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A5E7" w14:textId="3BB942CB" w:rsidR="00776D41" w:rsidRDefault="003E50A2" w:rsidP="002F5950">
      <w:pPr>
        <w:jc w:val="both"/>
        <w:rPr>
          <w:b/>
          <w:bCs/>
          <w:sz w:val="26"/>
          <w:szCs w:val="26"/>
        </w:rPr>
      </w:pPr>
      <w:r>
        <w:rPr>
          <w:rFonts w:cstheme="minorHAnsi"/>
          <w:b/>
          <w:bCs/>
          <w:noProof/>
          <w:color w:val="CC0099"/>
          <w:sz w:val="36"/>
          <w:szCs w:val="36"/>
        </w:rPr>
        <mc:AlternateContent>
          <mc:Choice Requires="wps">
            <w:drawing>
              <wp:anchor distT="0" distB="0" distL="114300" distR="114300" simplePos="0" relativeHeight="251659264" behindDoc="0" locked="0" layoutInCell="1" allowOverlap="1" wp14:anchorId="4F76120E" wp14:editId="10D1307A">
                <wp:simplePos x="0" y="0"/>
                <wp:positionH relativeFrom="page">
                  <wp:align>left</wp:align>
                </wp:positionH>
                <wp:positionV relativeFrom="paragraph">
                  <wp:posOffset>-701040</wp:posOffset>
                </wp:positionV>
                <wp:extent cx="7444740" cy="1495425"/>
                <wp:effectExtent l="0" t="0" r="3810" b="9525"/>
                <wp:wrapNone/>
                <wp:docPr id="1319922250" name="Text Box 1"/>
                <wp:cNvGraphicFramePr/>
                <a:graphic xmlns:a="http://schemas.openxmlformats.org/drawingml/2006/main">
                  <a:graphicData uri="http://schemas.microsoft.com/office/word/2010/wordprocessingShape">
                    <wps:wsp>
                      <wps:cNvSpPr txBox="1"/>
                      <wps:spPr>
                        <a:xfrm>
                          <a:off x="0" y="0"/>
                          <a:ext cx="7444740" cy="1495425"/>
                        </a:xfrm>
                        <a:prstGeom prst="rect">
                          <a:avLst/>
                        </a:prstGeom>
                        <a:solidFill>
                          <a:schemeClr val="lt1"/>
                        </a:solidFill>
                        <a:ln w="6350">
                          <a:noFill/>
                        </a:ln>
                      </wps:spPr>
                      <wps:txbx>
                        <w:txbxContent>
                          <w:tbl>
                            <w:tblPr>
                              <w:tblStyle w:val="TableGrid"/>
                              <w:tblW w:w="11312" w:type="dxa"/>
                              <w:tblInd w:w="137" w:type="dxa"/>
                              <w:tblLayout w:type="fixed"/>
                              <w:tblLook w:val="04A0" w:firstRow="1" w:lastRow="0" w:firstColumn="1" w:lastColumn="0" w:noHBand="0" w:noVBand="1"/>
                            </w:tblPr>
                            <w:tblGrid>
                              <w:gridCol w:w="1476"/>
                              <w:gridCol w:w="8287"/>
                              <w:gridCol w:w="1549"/>
                            </w:tblGrid>
                            <w:tr w:rsidR="001D5B14" w14:paraId="3EFBC937" w14:textId="77777777" w:rsidTr="001D5B14">
                              <w:trPr>
                                <w:trHeight w:val="1128"/>
                              </w:trPr>
                              <w:tc>
                                <w:tcPr>
                                  <w:tcW w:w="1476" w:type="dxa"/>
                                  <w:vMerge w:val="restart"/>
                                </w:tcPr>
                                <w:p w14:paraId="659F1EE7" w14:textId="5546E3E4" w:rsidR="001D5B14" w:rsidRDefault="001D5B14" w:rsidP="001D5B14">
                                  <w:pPr>
                                    <w:ind w:left="34" w:firstLine="383"/>
                                    <w:jc w:val="center"/>
                                  </w:pPr>
                                </w:p>
                              </w:tc>
                              <w:tc>
                                <w:tcPr>
                                  <w:tcW w:w="8287" w:type="dxa"/>
                                  <w:vMerge w:val="restart"/>
                                </w:tcPr>
                                <w:p w14:paraId="24718000" w14:textId="77777777" w:rsidR="001D5B14" w:rsidRPr="00D563BA" w:rsidRDefault="001D5B14" w:rsidP="001609D2">
                                  <w:pPr>
                                    <w:jc w:val="center"/>
                                    <w:rPr>
                                      <w:rFonts w:ascii="Times New Roman" w:hAnsi="Times New Roman" w:cs="Times New Roman"/>
                                      <w:b/>
                                      <w:bCs/>
                                      <w:color w:val="002060"/>
                                      <w:sz w:val="40"/>
                                      <w:szCs w:val="32"/>
                                    </w:rPr>
                                  </w:pPr>
                                  <w:r w:rsidRPr="00D563BA">
                                    <w:rPr>
                                      <w:rFonts w:ascii="Times New Roman" w:hAnsi="Times New Roman" w:cs="Times New Roman"/>
                                      <w:b/>
                                      <w:bCs/>
                                      <w:color w:val="002060"/>
                                      <w:sz w:val="40"/>
                                      <w:szCs w:val="32"/>
                                    </w:rPr>
                                    <w:t>ST.ANN’S COLLEGE FOR WOMEN</w:t>
                                  </w:r>
                                </w:p>
                                <w:p w14:paraId="3148520C" w14:textId="77777777" w:rsidR="001D5B14" w:rsidRPr="00D563BA" w:rsidRDefault="001D5B14" w:rsidP="001609D2">
                                  <w:pPr>
                                    <w:jc w:val="center"/>
                                    <w:rPr>
                                      <w:rFonts w:ascii="Times New Roman" w:hAnsi="Times New Roman" w:cs="Times New Roman"/>
                                      <w:b/>
                                      <w:bCs/>
                                      <w:color w:val="FF0000"/>
                                      <w:szCs w:val="32"/>
                                    </w:rPr>
                                  </w:pPr>
                                  <w:r w:rsidRPr="00D563BA">
                                    <w:rPr>
                                      <w:rFonts w:ascii="Times New Roman" w:hAnsi="Times New Roman" w:cs="Times New Roman"/>
                                      <w:b/>
                                      <w:bCs/>
                                      <w:color w:val="FF0000"/>
                                      <w:szCs w:val="32"/>
                                    </w:rPr>
                                    <w:t xml:space="preserve">Run by the Society of St. Anne, A Catholic Christian Minority Institution </w:t>
                                  </w:r>
                                </w:p>
                                <w:p w14:paraId="3E806C3A" w14:textId="45A4F88A" w:rsidR="001D5B14" w:rsidRPr="000D68BD" w:rsidRDefault="001D5B14" w:rsidP="001609D2">
                                  <w:pPr>
                                    <w:jc w:val="center"/>
                                    <w:rPr>
                                      <w:rFonts w:ascii="Times New Roman" w:hAnsi="Times New Roman" w:cs="Times New Roman"/>
                                      <w:b/>
                                      <w:bCs/>
                                      <w:color w:val="FF0000"/>
                                    </w:rPr>
                                  </w:pPr>
                                  <w:r w:rsidRPr="000D68BD">
                                    <w:rPr>
                                      <w:rFonts w:ascii="Times New Roman" w:hAnsi="Times New Roman" w:cs="Times New Roman"/>
                                      <w:b/>
                                      <w:bCs/>
                                      <w:color w:val="FF0000"/>
                                    </w:rPr>
                                    <w:t>Affiliated to Acharya Nagarjuna University,</w:t>
                                  </w:r>
                                  <w:r>
                                    <w:rPr>
                                      <w:rFonts w:ascii="Times New Roman" w:hAnsi="Times New Roman" w:cs="Times New Roman"/>
                                      <w:b/>
                                      <w:bCs/>
                                      <w:color w:val="FF0000"/>
                                    </w:rPr>
                                    <w:t xml:space="preserve"> Approved by </w:t>
                                  </w:r>
                                  <w:proofErr w:type="spellStart"/>
                                  <w:r>
                                    <w:rPr>
                                      <w:rFonts w:ascii="Times New Roman" w:hAnsi="Times New Roman" w:cs="Times New Roman"/>
                                      <w:b/>
                                      <w:bCs/>
                                      <w:color w:val="FF0000"/>
                                    </w:rPr>
                                    <w:t>AICTE</w:t>
                                  </w:r>
                                  <w:proofErr w:type="spellEnd"/>
                                </w:p>
                                <w:p w14:paraId="5FC4CD0D" w14:textId="77777777" w:rsidR="001D5B14" w:rsidRPr="00364031" w:rsidRDefault="001D5B14" w:rsidP="001609D2">
                                  <w:pPr>
                                    <w:jc w:val="center"/>
                                    <w:rPr>
                                      <w:rFonts w:ascii="Times New Roman" w:hAnsi="Times New Roman" w:cs="Times New Roman"/>
                                      <w:b/>
                                      <w:bCs/>
                                      <w:color w:val="FF0000"/>
                                      <w:sz w:val="24"/>
                                    </w:rPr>
                                  </w:pPr>
                                  <w:r w:rsidRPr="000D68BD">
                                    <w:rPr>
                                      <w:rFonts w:ascii="Times New Roman" w:hAnsi="Times New Roman" w:cs="Times New Roman"/>
                                      <w:b/>
                                      <w:bCs/>
                                      <w:color w:val="FF0000"/>
                                    </w:rPr>
                                    <w:t xml:space="preserve"> </w:t>
                                  </w:r>
                                  <w:r w:rsidRPr="00364031">
                                    <w:rPr>
                                      <w:rFonts w:ascii="Times New Roman" w:hAnsi="Times New Roman" w:cs="Times New Roman"/>
                                      <w:b/>
                                      <w:bCs/>
                                      <w:color w:val="FF0000"/>
                                      <w:sz w:val="24"/>
                                    </w:rPr>
                                    <w:t xml:space="preserve">Recognised under 2(f) of </w:t>
                                  </w:r>
                                  <w:proofErr w:type="spellStart"/>
                                  <w:r w:rsidRPr="00364031">
                                    <w:rPr>
                                      <w:rFonts w:ascii="Times New Roman" w:hAnsi="Times New Roman" w:cs="Times New Roman"/>
                                      <w:b/>
                                      <w:bCs/>
                                      <w:color w:val="FF0000"/>
                                      <w:sz w:val="24"/>
                                    </w:rPr>
                                    <w:t>UGC</w:t>
                                  </w:r>
                                  <w:proofErr w:type="spellEnd"/>
                                  <w:r w:rsidRPr="00364031">
                                    <w:rPr>
                                      <w:rFonts w:ascii="Times New Roman" w:hAnsi="Times New Roman" w:cs="Times New Roman"/>
                                      <w:b/>
                                      <w:bCs/>
                                      <w:color w:val="FF0000"/>
                                      <w:sz w:val="24"/>
                                    </w:rPr>
                                    <w:t xml:space="preserve"> Act 1956, New Delhi</w:t>
                                  </w:r>
                                </w:p>
                                <w:p w14:paraId="1BFB5FB7" w14:textId="738CF3AB" w:rsidR="001D5B14" w:rsidRPr="00D563BA" w:rsidRDefault="001D5B14" w:rsidP="001609D2">
                                  <w:pPr>
                                    <w:jc w:val="center"/>
                                    <w:rPr>
                                      <w:rFonts w:ascii="Times New Roman" w:hAnsi="Times New Roman" w:cs="Times New Roman"/>
                                      <w:b/>
                                      <w:bCs/>
                                      <w:color w:val="FF0000"/>
                                      <w:sz w:val="28"/>
                                    </w:rPr>
                                  </w:pPr>
                                  <w:r w:rsidRPr="00D563BA">
                                    <w:rPr>
                                      <w:rFonts w:ascii="Times New Roman" w:hAnsi="Times New Roman" w:cs="Times New Roman"/>
                                      <w:b/>
                                      <w:bCs/>
                                      <w:color w:val="FF0000"/>
                                      <w:sz w:val="28"/>
                                    </w:rPr>
                                    <w:t>Accredited by NAAC with “A “Grade in the First Cycle</w:t>
                                  </w:r>
                                </w:p>
                                <w:p w14:paraId="1593A9DA" w14:textId="77777777" w:rsidR="001D5B14" w:rsidRPr="00D563BA" w:rsidRDefault="001D5B14" w:rsidP="001609D2">
                                  <w:pPr>
                                    <w:jc w:val="center"/>
                                    <w:rPr>
                                      <w:rFonts w:ascii="Times New Roman" w:hAnsi="Times New Roman" w:cs="Times New Roman"/>
                                      <w:b/>
                                      <w:bCs/>
                                      <w:color w:val="002060"/>
                                    </w:rPr>
                                  </w:pPr>
                                  <w:r>
                                    <w:rPr>
                                      <w:rFonts w:ascii="Times New Roman" w:hAnsi="Times New Roman" w:cs="Times New Roman"/>
                                      <w:b/>
                                      <w:bCs/>
                                    </w:rPr>
                                    <w:t xml:space="preserve">AMARAVATHI </w:t>
                                  </w:r>
                                  <w:proofErr w:type="gramStart"/>
                                  <w:r>
                                    <w:rPr>
                                      <w:rFonts w:ascii="Times New Roman" w:hAnsi="Times New Roman" w:cs="Times New Roman"/>
                                      <w:b/>
                                      <w:bCs/>
                                    </w:rPr>
                                    <w:t>ROAD ,</w:t>
                                  </w:r>
                                  <w:proofErr w:type="gramEnd"/>
                                  <w:r>
                                    <w:rPr>
                                      <w:rFonts w:ascii="Times New Roman" w:hAnsi="Times New Roman" w:cs="Times New Roman"/>
                                      <w:b/>
                                      <w:bCs/>
                                    </w:rPr>
                                    <w:t xml:space="preserve"> </w:t>
                                  </w:r>
                                  <w:r w:rsidRPr="009A4130">
                                    <w:rPr>
                                      <w:rFonts w:ascii="Times New Roman" w:hAnsi="Times New Roman" w:cs="Times New Roman"/>
                                      <w:b/>
                                      <w:bCs/>
                                      <w:color w:val="002060"/>
                                    </w:rPr>
                                    <w:t>GORANTLA, GUNTUR – 522034, A. P</w:t>
                                  </w:r>
                                </w:p>
                                <w:p w14:paraId="5CE7D6C7" w14:textId="77777777" w:rsidR="001D5B14" w:rsidRPr="00403042" w:rsidRDefault="001D5B14" w:rsidP="001609D2">
                                  <w:pPr>
                                    <w:tabs>
                                      <w:tab w:val="left" w:pos="1005"/>
                                      <w:tab w:val="center" w:pos="2391"/>
                                    </w:tabs>
                                  </w:pPr>
                                  <w:r>
                                    <w:rPr>
                                      <w:rFonts w:ascii="Times New Roman" w:hAnsi="Times New Roman" w:cs="Times New Roman"/>
                                      <w:b/>
                                      <w:bCs/>
                                      <w:color w:val="0070C0"/>
                                      <w:sz w:val="20"/>
                                      <w:szCs w:val="18"/>
                                    </w:rPr>
                                    <w:t xml:space="preserve">  </w:t>
                                  </w:r>
                                  <w:r w:rsidRPr="001609D2">
                                    <w:rPr>
                                      <w:rFonts w:ascii="Times New Roman" w:hAnsi="Times New Roman" w:cs="Times New Roman"/>
                                      <w:b/>
                                      <w:bCs/>
                                      <w:color w:val="0070C0"/>
                                      <w:sz w:val="20"/>
                                      <w:szCs w:val="18"/>
                                    </w:rPr>
                                    <w:t xml:space="preserve">Email: </w:t>
                                  </w:r>
                                  <w:hyperlink r:id="rId7" w:history="1">
                                    <w:r w:rsidRPr="00A361D4">
                                      <w:rPr>
                                        <w:rStyle w:val="Hyperlink"/>
                                        <w:rFonts w:ascii="Times New Roman" w:hAnsi="Times New Roman" w:cs="Times New Roman"/>
                                        <w:b/>
                                        <w:bCs/>
                                        <w:sz w:val="20"/>
                                        <w:szCs w:val="18"/>
                                        <w:u w:val="none"/>
                                      </w:rPr>
                                      <w:t>st_anns_coll@yahoo.co.in</w:t>
                                    </w:r>
                                  </w:hyperlink>
                                  <w:r w:rsidRPr="00A361D4">
                                    <w:rPr>
                                      <w:rStyle w:val="Hyperlink"/>
                                      <w:rFonts w:ascii="Times New Roman" w:hAnsi="Times New Roman" w:cs="Times New Roman"/>
                                      <w:b/>
                                      <w:bCs/>
                                      <w:sz w:val="20"/>
                                      <w:szCs w:val="18"/>
                                      <w:u w:val="none"/>
                                    </w:rPr>
                                    <w:t xml:space="preserve">                             </w:t>
                                  </w:r>
                                  <w:r w:rsidRPr="001609D2">
                                    <w:rPr>
                                      <w:rStyle w:val="Hyperlink"/>
                                      <w:rFonts w:ascii="Times New Roman" w:hAnsi="Times New Roman" w:cs="Times New Roman"/>
                                      <w:b/>
                                      <w:bCs/>
                                      <w:sz w:val="20"/>
                                      <w:szCs w:val="18"/>
                                    </w:rPr>
                                    <w:t xml:space="preserve"> </w:t>
                                  </w:r>
                                  <w:r w:rsidRPr="001609D2">
                                    <w:rPr>
                                      <w:rFonts w:ascii="Times New Roman" w:hAnsi="Times New Roman" w:cs="Times New Roman"/>
                                      <w:b/>
                                      <w:bCs/>
                                      <w:color w:val="0070C0"/>
                                      <w:sz w:val="20"/>
                                      <w:szCs w:val="18"/>
                                    </w:rPr>
                                    <w:t>Website: www.stannscollegeforwomen</w:t>
                                  </w:r>
                                  <w:r w:rsidRPr="00D061BD">
                                    <w:rPr>
                                      <w:rFonts w:ascii="Times New Roman" w:hAnsi="Times New Roman" w:cs="Times New Roman"/>
                                      <w:b/>
                                      <w:bCs/>
                                      <w:color w:val="0070C0"/>
                                      <w:sz w:val="20"/>
                                      <w:szCs w:val="18"/>
                                    </w:rPr>
                                    <w:t>.org</w:t>
                                  </w:r>
                                </w:p>
                              </w:tc>
                              <w:tc>
                                <w:tcPr>
                                  <w:tcW w:w="1549" w:type="dxa"/>
                                </w:tcPr>
                                <w:p w14:paraId="45276E2E" w14:textId="77777777" w:rsidR="001D5B14" w:rsidRPr="000D68BD" w:rsidRDefault="001D5B14" w:rsidP="001609D2">
                                  <w:pPr>
                                    <w:rPr>
                                      <w:rFonts w:ascii="Times New Roman" w:hAnsi="Times New Roman" w:cs="Times New Roman"/>
                                      <w:color w:val="002060"/>
                                      <w:sz w:val="28"/>
                                      <w:szCs w:val="28"/>
                                    </w:rPr>
                                  </w:pPr>
                                </w:p>
                                <w:p w14:paraId="14BAA50B" w14:textId="77777777" w:rsidR="001D5B14" w:rsidRDefault="001D5B14" w:rsidP="001609D2">
                                  <w:pPr>
                                    <w:rPr>
                                      <w:rFonts w:ascii="Times New Roman" w:hAnsi="Times New Roman" w:cs="Times New Roman"/>
                                      <w:color w:val="002060"/>
                                      <w:sz w:val="28"/>
                                      <w:szCs w:val="28"/>
                                    </w:rPr>
                                  </w:pPr>
                                  <w:r w:rsidRPr="000D68BD">
                                    <w:rPr>
                                      <w:rFonts w:ascii="Times New Roman" w:hAnsi="Times New Roman" w:cs="Times New Roman"/>
                                      <w:color w:val="002060"/>
                                      <w:sz w:val="28"/>
                                      <w:szCs w:val="28"/>
                                    </w:rPr>
                                    <w:t>Criter</w:t>
                                  </w:r>
                                  <w:r>
                                    <w:rPr>
                                      <w:rFonts w:ascii="Times New Roman" w:hAnsi="Times New Roman" w:cs="Times New Roman"/>
                                      <w:color w:val="002060"/>
                                      <w:sz w:val="28"/>
                                      <w:szCs w:val="28"/>
                                    </w:rPr>
                                    <w:t>ion:</w:t>
                                  </w:r>
                                </w:p>
                                <w:p w14:paraId="575A51AA" w14:textId="77777777" w:rsidR="001D5B14" w:rsidRPr="000D68BD" w:rsidRDefault="001D5B14" w:rsidP="001609D2">
                                  <w:pPr>
                                    <w:jc w:val="center"/>
                                    <w:rPr>
                                      <w:rFonts w:ascii="Times New Roman" w:hAnsi="Times New Roman" w:cs="Times New Roman"/>
                                      <w:color w:val="002060"/>
                                      <w:sz w:val="28"/>
                                      <w:szCs w:val="28"/>
                                    </w:rPr>
                                  </w:pPr>
                                  <w:r>
                                    <w:rPr>
                                      <w:rFonts w:ascii="Times New Roman" w:hAnsi="Times New Roman" w:cs="Times New Roman"/>
                                      <w:color w:val="002060"/>
                                      <w:sz w:val="28"/>
                                      <w:szCs w:val="28"/>
                                    </w:rPr>
                                    <w:t>VI</w:t>
                                  </w:r>
                                </w:p>
                              </w:tc>
                            </w:tr>
                            <w:tr w:rsidR="001D5B14" w14:paraId="54CBACE4" w14:textId="77777777" w:rsidTr="001D5B14">
                              <w:trPr>
                                <w:trHeight w:val="1008"/>
                              </w:trPr>
                              <w:tc>
                                <w:tcPr>
                                  <w:tcW w:w="1476" w:type="dxa"/>
                                  <w:vMerge/>
                                </w:tcPr>
                                <w:p w14:paraId="5C631061" w14:textId="77777777" w:rsidR="001D5B14" w:rsidRDefault="001D5B14" w:rsidP="001609D2">
                                  <w:pPr>
                                    <w:rPr>
                                      <w:noProof/>
                                    </w:rPr>
                                  </w:pPr>
                                </w:p>
                              </w:tc>
                              <w:tc>
                                <w:tcPr>
                                  <w:tcW w:w="8287" w:type="dxa"/>
                                  <w:vMerge/>
                                </w:tcPr>
                                <w:p w14:paraId="5F784B6D" w14:textId="77777777" w:rsidR="001D5B14" w:rsidRDefault="001D5B14" w:rsidP="001609D2"/>
                              </w:tc>
                              <w:tc>
                                <w:tcPr>
                                  <w:tcW w:w="1549" w:type="dxa"/>
                                </w:tcPr>
                                <w:p w14:paraId="24F28DE9" w14:textId="77777777" w:rsidR="001D5B14" w:rsidRPr="000D68BD" w:rsidRDefault="001D5B14" w:rsidP="001609D2">
                                  <w:pPr>
                                    <w:rPr>
                                      <w:rFonts w:ascii="Times New Roman" w:hAnsi="Times New Roman" w:cs="Times New Roman"/>
                                      <w:color w:val="002060"/>
                                      <w:sz w:val="28"/>
                                      <w:szCs w:val="28"/>
                                    </w:rPr>
                                  </w:pPr>
                                </w:p>
                                <w:p w14:paraId="083ADA0C" w14:textId="77777777" w:rsidR="001D5B14" w:rsidRPr="000D68BD" w:rsidRDefault="001D5B14" w:rsidP="001609D2">
                                  <w:pPr>
                                    <w:jc w:val="both"/>
                                    <w:rPr>
                                      <w:rFonts w:ascii="Times New Roman" w:hAnsi="Times New Roman" w:cs="Times New Roman"/>
                                      <w:color w:val="002060"/>
                                      <w:sz w:val="28"/>
                                      <w:szCs w:val="28"/>
                                    </w:rPr>
                                  </w:pPr>
                                  <w:proofErr w:type="gramStart"/>
                                  <w:r w:rsidRPr="000D68BD">
                                    <w:rPr>
                                      <w:rFonts w:ascii="Times New Roman" w:hAnsi="Times New Roman" w:cs="Times New Roman"/>
                                      <w:color w:val="002060"/>
                                      <w:sz w:val="24"/>
                                      <w:szCs w:val="24"/>
                                    </w:rPr>
                                    <w:t>Metric</w:t>
                                  </w:r>
                                  <w:r>
                                    <w:rPr>
                                      <w:rFonts w:ascii="Times New Roman" w:hAnsi="Times New Roman" w:cs="Times New Roman"/>
                                      <w:color w:val="002060"/>
                                      <w:sz w:val="24"/>
                                      <w:szCs w:val="24"/>
                                    </w:rPr>
                                    <w:t xml:space="preserve">  </w:t>
                                  </w:r>
                                  <w:r w:rsidRPr="000D68BD">
                                    <w:rPr>
                                      <w:rFonts w:ascii="Times New Roman" w:hAnsi="Times New Roman" w:cs="Times New Roman"/>
                                      <w:color w:val="002060"/>
                                      <w:sz w:val="24"/>
                                      <w:szCs w:val="24"/>
                                    </w:rPr>
                                    <w:t>:</w:t>
                                  </w:r>
                                  <w:proofErr w:type="gramEnd"/>
                                </w:p>
                              </w:tc>
                            </w:tr>
                          </w:tbl>
                          <w:p w14:paraId="24B478F4" w14:textId="77777777" w:rsidR="001D5B14" w:rsidRPr="001609D2" w:rsidRDefault="001D5B14" w:rsidP="001D5B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6120E" id="_x0000_t202" coordsize="21600,21600" o:spt="202" path="m,l,21600r21600,l21600,xe">
                <v:stroke joinstyle="miter"/>
                <v:path gradientshapeok="t" o:connecttype="rect"/>
              </v:shapetype>
              <v:shape id="Text Box 1" o:spid="_x0000_s1026" type="#_x0000_t202" style="position:absolute;left:0;text-align:left;margin-left:0;margin-top:-55.2pt;width:586.2pt;height:117.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u76LQIAAFUEAAAOAAAAZHJzL2Uyb0RvYy54bWysVEtv2zAMvg/YfxB0X5xkTh9GnCJLkWFA&#10;0BZIh54VWU4MyKImMbGzXz9Kdh7rdhp2kUmR+kh+JD19aGvNDsr5CkzOR4MhZ8pIKCqzzfn31+Wn&#10;O848ClMIDUbl/Kg8f5h9/DBtbKbGsANdKMcIxPissTnfIdosSbzcqVr4AVhlyFiCqwWS6rZJ4URD&#10;6LVOxsPhTdKAK6wDqbyn28fOyGcRvyyVxOey9AqZzjnlhvF08dyEM5lNRbZ1wu4q2ach/iGLWlSG&#10;gp6hHgUKtnfVH1B1JR14KHEgoU6gLCupYg1UzWj4rpr1TlgVayFyvD3T5P8frHw6rO2LY9h+gZYa&#10;GAhprM88XYZ62tLV4UuZMrIThcczbapFJunyNk3T25RMkmyj9H6SjicBJ7k8t87jVwU1C0LOHfUl&#10;0iUOK4+d68klRPOgq2JZaR2VMAtqoR07COqixpgkgf/mpQ1rcn7zeTKMwAbC8w5ZG8rlUlSQsN20&#10;faUbKI5EgINuNryVy4qSXAmPL8LRMFBhNOD4TEepgYJAL3G2A/fzb/fBn3pEVs4aGq6c+x974RRn&#10;+puh7t2P0sAXRiWd3I5JcdeWzbXF7OsFUOUjWiUroxj8UZ/E0kH9RnswD1HJJIyk2DnHk7jAbuRp&#10;j6Saz6MTzZ8VuDJrKwN0YDq04LV9E872fUJq8ROcxlBk79rV+YaXBuZ7hLKKvQwEd6z2vNPsxmno&#10;9ywsx7UevS5/g9kvAAAA//8DAFBLAwQUAAYACAAAACEAgvrnMuEAAAAKAQAADwAAAGRycy9kb3du&#10;cmV2LnhtbEyPS0/DMBCE70j8B2uRuKDWcUopCnEqhHhI3Gh4iJsbL0lEvI5iNwn/nu0JbrOa0ew3&#10;+XZ2nRhxCK0nDWqZgECqvG2p1vBaPiyuQYRoyJrOE2r4wQDb4vQkN5n1E73guIu14BIKmdHQxNhn&#10;UoaqQWfC0vdI7H35wZnI51BLO5iJy10n0yS5ks60xB8a0+Ndg9X37uA0fF7UH89hfnybVutVf/80&#10;lpt3W2p9fjbf3oCIOMe/MBzxGR0KZtr7A9kgOg08JGpYKJVcgjj6apOy2rNK1wpkkcv/E4pfAAAA&#10;//8DAFBLAQItABQABgAIAAAAIQC2gziS/gAAAOEBAAATAAAAAAAAAAAAAAAAAAAAAABbQ29udGVu&#10;dF9UeXBlc10ueG1sUEsBAi0AFAAGAAgAAAAhADj9If/WAAAAlAEAAAsAAAAAAAAAAAAAAAAALwEA&#10;AF9yZWxzLy5yZWxzUEsBAi0AFAAGAAgAAAAhANWa7votAgAAVQQAAA4AAAAAAAAAAAAAAAAALgIA&#10;AGRycy9lMm9Eb2MueG1sUEsBAi0AFAAGAAgAAAAhAIL65zLhAAAACgEAAA8AAAAAAAAAAAAAAAAA&#10;hwQAAGRycy9kb3ducmV2LnhtbFBLBQYAAAAABAAEAPMAAACVBQAAAAA=&#10;" fillcolor="white [3201]" stroked="f" strokeweight=".5pt">
                <v:textbox>
                  <w:txbxContent>
                    <w:tbl>
                      <w:tblPr>
                        <w:tblStyle w:val="TableGrid"/>
                        <w:tblW w:w="11312" w:type="dxa"/>
                        <w:tblInd w:w="137" w:type="dxa"/>
                        <w:tblLayout w:type="fixed"/>
                        <w:tblLook w:val="04A0" w:firstRow="1" w:lastRow="0" w:firstColumn="1" w:lastColumn="0" w:noHBand="0" w:noVBand="1"/>
                      </w:tblPr>
                      <w:tblGrid>
                        <w:gridCol w:w="1476"/>
                        <w:gridCol w:w="8287"/>
                        <w:gridCol w:w="1549"/>
                      </w:tblGrid>
                      <w:tr w:rsidR="001D5B14" w14:paraId="3EFBC937" w14:textId="77777777" w:rsidTr="001D5B14">
                        <w:trPr>
                          <w:trHeight w:val="1128"/>
                        </w:trPr>
                        <w:tc>
                          <w:tcPr>
                            <w:tcW w:w="1476" w:type="dxa"/>
                            <w:vMerge w:val="restart"/>
                          </w:tcPr>
                          <w:p w14:paraId="659F1EE7" w14:textId="5546E3E4" w:rsidR="001D5B14" w:rsidRDefault="001D5B14" w:rsidP="001D5B14">
                            <w:pPr>
                              <w:ind w:left="34" w:firstLine="383"/>
                              <w:jc w:val="center"/>
                            </w:pPr>
                          </w:p>
                        </w:tc>
                        <w:tc>
                          <w:tcPr>
                            <w:tcW w:w="8287" w:type="dxa"/>
                            <w:vMerge w:val="restart"/>
                          </w:tcPr>
                          <w:p w14:paraId="24718000" w14:textId="77777777" w:rsidR="001D5B14" w:rsidRPr="00D563BA" w:rsidRDefault="001D5B14" w:rsidP="001609D2">
                            <w:pPr>
                              <w:jc w:val="center"/>
                              <w:rPr>
                                <w:rFonts w:ascii="Times New Roman" w:hAnsi="Times New Roman" w:cs="Times New Roman"/>
                                <w:b/>
                                <w:bCs/>
                                <w:color w:val="002060"/>
                                <w:sz w:val="40"/>
                                <w:szCs w:val="32"/>
                              </w:rPr>
                            </w:pPr>
                            <w:r w:rsidRPr="00D563BA">
                              <w:rPr>
                                <w:rFonts w:ascii="Times New Roman" w:hAnsi="Times New Roman" w:cs="Times New Roman"/>
                                <w:b/>
                                <w:bCs/>
                                <w:color w:val="002060"/>
                                <w:sz w:val="40"/>
                                <w:szCs w:val="32"/>
                              </w:rPr>
                              <w:t>ST.ANN’S COLLEGE FOR WOMEN</w:t>
                            </w:r>
                          </w:p>
                          <w:p w14:paraId="3148520C" w14:textId="77777777" w:rsidR="001D5B14" w:rsidRPr="00D563BA" w:rsidRDefault="001D5B14" w:rsidP="001609D2">
                            <w:pPr>
                              <w:jc w:val="center"/>
                              <w:rPr>
                                <w:rFonts w:ascii="Times New Roman" w:hAnsi="Times New Roman" w:cs="Times New Roman"/>
                                <w:b/>
                                <w:bCs/>
                                <w:color w:val="FF0000"/>
                                <w:szCs w:val="32"/>
                              </w:rPr>
                            </w:pPr>
                            <w:r w:rsidRPr="00D563BA">
                              <w:rPr>
                                <w:rFonts w:ascii="Times New Roman" w:hAnsi="Times New Roman" w:cs="Times New Roman"/>
                                <w:b/>
                                <w:bCs/>
                                <w:color w:val="FF0000"/>
                                <w:szCs w:val="32"/>
                              </w:rPr>
                              <w:t xml:space="preserve">Run by the Society of St. Anne, A Catholic Christian Minority Institution </w:t>
                            </w:r>
                          </w:p>
                          <w:p w14:paraId="3E806C3A" w14:textId="45A4F88A" w:rsidR="001D5B14" w:rsidRPr="000D68BD" w:rsidRDefault="001D5B14" w:rsidP="001609D2">
                            <w:pPr>
                              <w:jc w:val="center"/>
                              <w:rPr>
                                <w:rFonts w:ascii="Times New Roman" w:hAnsi="Times New Roman" w:cs="Times New Roman"/>
                                <w:b/>
                                <w:bCs/>
                                <w:color w:val="FF0000"/>
                              </w:rPr>
                            </w:pPr>
                            <w:r w:rsidRPr="000D68BD">
                              <w:rPr>
                                <w:rFonts w:ascii="Times New Roman" w:hAnsi="Times New Roman" w:cs="Times New Roman"/>
                                <w:b/>
                                <w:bCs/>
                                <w:color w:val="FF0000"/>
                              </w:rPr>
                              <w:t>Affiliated to Acharya Nagarjuna University,</w:t>
                            </w:r>
                            <w:r>
                              <w:rPr>
                                <w:rFonts w:ascii="Times New Roman" w:hAnsi="Times New Roman" w:cs="Times New Roman"/>
                                <w:b/>
                                <w:bCs/>
                                <w:color w:val="FF0000"/>
                              </w:rPr>
                              <w:t xml:space="preserve"> Approved by </w:t>
                            </w:r>
                            <w:proofErr w:type="spellStart"/>
                            <w:r>
                              <w:rPr>
                                <w:rFonts w:ascii="Times New Roman" w:hAnsi="Times New Roman" w:cs="Times New Roman"/>
                                <w:b/>
                                <w:bCs/>
                                <w:color w:val="FF0000"/>
                              </w:rPr>
                              <w:t>AICTE</w:t>
                            </w:r>
                            <w:proofErr w:type="spellEnd"/>
                          </w:p>
                          <w:p w14:paraId="5FC4CD0D" w14:textId="77777777" w:rsidR="001D5B14" w:rsidRPr="00364031" w:rsidRDefault="001D5B14" w:rsidP="001609D2">
                            <w:pPr>
                              <w:jc w:val="center"/>
                              <w:rPr>
                                <w:rFonts w:ascii="Times New Roman" w:hAnsi="Times New Roman" w:cs="Times New Roman"/>
                                <w:b/>
                                <w:bCs/>
                                <w:color w:val="FF0000"/>
                                <w:sz w:val="24"/>
                              </w:rPr>
                            </w:pPr>
                            <w:r w:rsidRPr="000D68BD">
                              <w:rPr>
                                <w:rFonts w:ascii="Times New Roman" w:hAnsi="Times New Roman" w:cs="Times New Roman"/>
                                <w:b/>
                                <w:bCs/>
                                <w:color w:val="FF0000"/>
                              </w:rPr>
                              <w:t xml:space="preserve"> </w:t>
                            </w:r>
                            <w:r w:rsidRPr="00364031">
                              <w:rPr>
                                <w:rFonts w:ascii="Times New Roman" w:hAnsi="Times New Roman" w:cs="Times New Roman"/>
                                <w:b/>
                                <w:bCs/>
                                <w:color w:val="FF0000"/>
                                <w:sz w:val="24"/>
                              </w:rPr>
                              <w:t xml:space="preserve">Recognised under 2(f) of </w:t>
                            </w:r>
                            <w:proofErr w:type="spellStart"/>
                            <w:r w:rsidRPr="00364031">
                              <w:rPr>
                                <w:rFonts w:ascii="Times New Roman" w:hAnsi="Times New Roman" w:cs="Times New Roman"/>
                                <w:b/>
                                <w:bCs/>
                                <w:color w:val="FF0000"/>
                                <w:sz w:val="24"/>
                              </w:rPr>
                              <w:t>UGC</w:t>
                            </w:r>
                            <w:proofErr w:type="spellEnd"/>
                            <w:r w:rsidRPr="00364031">
                              <w:rPr>
                                <w:rFonts w:ascii="Times New Roman" w:hAnsi="Times New Roman" w:cs="Times New Roman"/>
                                <w:b/>
                                <w:bCs/>
                                <w:color w:val="FF0000"/>
                                <w:sz w:val="24"/>
                              </w:rPr>
                              <w:t xml:space="preserve"> Act 1956, New Delhi</w:t>
                            </w:r>
                          </w:p>
                          <w:p w14:paraId="1BFB5FB7" w14:textId="738CF3AB" w:rsidR="001D5B14" w:rsidRPr="00D563BA" w:rsidRDefault="001D5B14" w:rsidP="001609D2">
                            <w:pPr>
                              <w:jc w:val="center"/>
                              <w:rPr>
                                <w:rFonts w:ascii="Times New Roman" w:hAnsi="Times New Roman" w:cs="Times New Roman"/>
                                <w:b/>
                                <w:bCs/>
                                <w:color w:val="FF0000"/>
                                <w:sz w:val="28"/>
                              </w:rPr>
                            </w:pPr>
                            <w:r w:rsidRPr="00D563BA">
                              <w:rPr>
                                <w:rFonts w:ascii="Times New Roman" w:hAnsi="Times New Roman" w:cs="Times New Roman"/>
                                <w:b/>
                                <w:bCs/>
                                <w:color w:val="FF0000"/>
                                <w:sz w:val="28"/>
                              </w:rPr>
                              <w:t>Accredited by NAAC with “A “Grade in the First Cycle</w:t>
                            </w:r>
                          </w:p>
                          <w:p w14:paraId="1593A9DA" w14:textId="77777777" w:rsidR="001D5B14" w:rsidRPr="00D563BA" w:rsidRDefault="001D5B14" w:rsidP="001609D2">
                            <w:pPr>
                              <w:jc w:val="center"/>
                              <w:rPr>
                                <w:rFonts w:ascii="Times New Roman" w:hAnsi="Times New Roman" w:cs="Times New Roman"/>
                                <w:b/>
                                <w:bCs/>
                                <w:color w:val="002060"/>
                              </w:rPr>
                            </w:pPr>
                            <w:r>
                              <w:rPr>
                                <w:rFonts w:ascii="Times New Roman" w:hAnsi="Times New Roman" w:cs="Times New Roman"/>
                                <w:b/>
                                <w:bCs/>
                              </w:rPr>
                              <w:t xml:space="preserve">AMARAVATHI </w:t>
                            </w:r>
                            <w:proofErr w:type="gramStart"/>
                            <w:r>
                              <w:rPr>
                                <w:rFonts w:ascii="Times New Roman" w:hAnsi="Times New Roman" w:cs="Times New Roman"/>
                                <w:b/>
                                <w:bCs/>
                              </w:rPr>
                              <w:t>ROAD ,</w:t>
                            </w:r>
                            <w:proofErr w:type="gramEnd"/>
                            <w:r>
                              <w:rPr>
                                <w:rFonts w:ascii="Times New Roman" w:hAnsi="Times New Roman" w:cs="Times New Roman"/>
                                <w:b/>
                                <w:bCs/>
                              </w:rPr>
                              <w:t xml:space="preserve"> </w:t>
                            </w:r>
                            <w:r w:rsidRPr="009A4130">
                              <w:rPr>
                                <w:rFonts w:ascii="Times New Roman" w:hAnsi="Times New Roman" w:cs="Times New Roman"/>
                                <w:b/>
                                <w:bCs/>
                                <w:color w:val="002060"/>
                              </w:rPr>
                              <w:t>GORANTLA, GUNTUR – 522034, A. P</w:t>
                            </w:r>
                          </w:p>
                          <w:p w14:paraId="5CE7D6C7" w14:textId="77777777" w:rsidR="001D5B14" w:rsidRPr="00403042" w:rsidRDefault="001D5B14" w:rsidP="001609D2">
                            <w:pPr>
                              <w:tabs>
                                <w:tab w:val="left" w:pos="1005"/>
                                <w:tab w:val="center" w:pos="2391"/>
                              </w:tabs>
                            </w:pPr>
                            <w:r>
                              <w:rPr>
                                <w:rFonts w:ascii="Times New Roman" w:hAnsi="Times New Roman" w:cs="Times New Roman"/>
                                <w:b/>
                                <w:bCs/>
                                <w:color w:val="0070C0"/>
                                <w:sz w:val="20"/>
                                <w:szCs w:val="18"/>
                              </w:rPr>
                              <w:t xml:space="preserve">  </w:t>
                            </w:r>
                            <w:r w:rsidRPr="001609D2">
                              <w:rPr>
                                <w:rFonts w:ascii="Times New Roman" w:hAnsi="Times New Roman" w:cs="Times New Roman"/>
                                <w:b/>
                                <w:bCs/>
                                <w:color w:val="0070C0"/>
                                <w:sz w:val="20"/>
                                <w:szCs w:val="18"/>
                              </w:rPr>
                              <w:t xml:space="preserve">Email: </w:t>
                            </w:r>
                            <w:hyperlink r:id="rId8" w:history="1">
                              <w:r w:rsidRPr="00A361D4">
                                <w:rPr>
                                  <w:rStyle w:val="Hyperlink"/>
                                  <w:rFonts w:ascii="Times New Roman" w:hAnsi="Times New Roman" w:cs="Times New Roman"/>
                                  <w:b/>
                                  <w:bCs/>
                                  <w:sz w:val="20"/>
                                  <w:szCs w:val="18"/>
                                  <w:u w:val="none"/>
                                </w:rPr>
                                <w:t>st_anns_coll@yahoo.co.in</w:t>
                              </w:r>
                            </w:hyperlink>
                            <w:r w:rsidRPr="00A361D4">
                              <w:rPr>
                                <w:rStyle w:val="Hyperlink"/>
                                <w:rFonts w:ascii="Times New Roman" w:hAnsi="Times New Roman" w:cs="Times New Roman"/>
                                <w:b/>
                                <w:bCs/>
                                <w:sz w:val="20"/>
                                <w:szCs w:val="18"/>
                                <w:u w:val="none"/>
                              </w:rPr>
                              <w:t xml:space="preserve">                             </w:t>
                            </w:r>
                            <w:r w:rsidRPr="001609D2">
                              <w:rPr>
                                <w:rStyle w:val="Hyperlink"/>
                                <w:rFonts w:ascii="Times New Roman" w:hAnsi="Times New Roman" w:cs="Times New Roman"/>
                                <w:b/>
                                <w:bCs/>
                                <w:sz w:val="20"/>
                                <w:szCs w:val="18"/>
                              </w:rPr>
                              <w:t xml:space="preserve"> </w:t>
                            </w:r>
                            <w:r w:rsidRPr="001609D2">
                              <w:rPr>
                                <w:rFonts w:ascii="Times New Roman" w:hAnsi="Times New Roman" w:cs="Times New Roman"/>
                                <w:b/>
                                <w:bCs/>
                                <w:color w:val="0070C0"/>
                                <w:sz w:val="20"/>
                                <w:szCs w:val="18"/>
                              </w:rPr>
                              <w:t>Website: www.stannscollegeforwomen</w:t>
                            </w:r>
                            <w:r w:rsidRPr="00D061BD">
                              <w:rPr>
                                <w:rFonts w:ascii="Times New Roman" w:hAnsi="Times New Roman" w:cs="Times New Roman"/>
                                <w:b/>
                                <w:bCs/>
                                <w:color w:val="0070C0"/>
                                <w:sz w:val="20"/>
                                <w:szCs w:val="18"/>
                              </w:rPr>
                              <w:t>.org</w:t>
                            </w:r>
                          </w:p>
                        </w:tc>
                        <w:tc>
                          <w:tcPr>
                            <w:tcW w:w="1549" w:type="dxa"/>
                          </w:tcPr>
                          <w:p w14:paraId="45276E2E" w14:textId="77777777" w:rsidR="001D5B14" w:rsidRPr="000D68BD" w:rsidRDefault="001D5B14" w:rsidP="001609D2">
                            <w:pPr>
                              <w:rPr>
                                <w:rFonts w:ascii="Times New Roman" w:hAnsi="Times New Roman" w:cs="Times New Roman"/>
                                <w:color w:val="002060"/>
                                <w:sz w:val="28"/>
                                <w:szCs w:val="28"/>
                              </w:rPr>
                            </w:pPr>
                          </w:p>
                          <w:p w14:paraId="14BAA50B" w14:textId="77777777" w:rsidR="001D5B14" w:rsidRDefault="001D5B14" w:rsidP="001609D2">
                            <w:pPr>
                              <w:rPr>
                                <w:rFonts w:ascii="Times New Roman" w:hAnsi="Times New Roman" w:cs="Times New Roman"/>
                                <w:color w:val="002060"/>
                                <w:sz w:val="28"/>
                                <w:szCs w:val="28"/>
                              </w:rPr>
                            </w:pPr>
                            <w:r w:rsidRPr="000D68BD">
                              <w:rPr>
                                <w:rFonts w:ascii="Times New Roman" w:hAnsi="Times New Roman" w:cs="Times New Roman"/>
                                <w:color w:val="002060"/>
                                <w:sz w:val="28"/>
                                <w:szCs w:val="28"/>
                              </w:rPr>
                              <w:t>Criter</w:t>
                            </w:r>
                            <w:r>
                              <w:rPr>
                                <w:rFonts w:ascii="Times New Roman" w:hAnsi="Times New Roman" w:cs="Times New Roman"/>
                                <w:color w:val="002060"/>
                                <w:sz w:val="28"/>
                                <w:szCs w:val="28"/>
                              </w:rPr>
                              <w:t>ion:</w:t>
                            </w:r>
                          </w:p>
                          <w:p w14:paraId="575A51AA" w14:textId="77777777" w:rsidR="001D5B14" w:rsidRPr="000D68BD" w:rsidRDefault="001D5B14" w:rsidP="001609D2">
                            <w:pPr>
                              <w:jc w:val="center"/>
                              <w:rPr>
                                <w:rFonts w:ascii="Times New Roman" w:hAnsi="Times New Roman" w:cs="Times New Roman"/>
                                <w:color w:val="002060"/>
                                <w:sz w:val="28"/>
                                <w:szCs w:val="28"/>
                              </w:rPr>
                            </w:pPr>
                            <w:r>
                              <w:rPr>
                                <w:rFonts w:ascii="Times New Roman" w:hAnsi="Times New Roman" w:cs="Times New Roman"/>
                                <w:color w:val="002060"/>
                                <w:sz w:val="28"/>
                                <w:szCs w:val="28"/>
                              </w:rPr>
                              <w:t>VI</w:t>
                            </w:r>
                          </w:p>
                        </w:tc>
                      </w:tr>
                      <w:tr w:rsidR="001D5B14" w14:paraId="54CBACE4" w14:textId="77777777" w:rsidTr="001D5B14">
                        <w:trPr>
                          <w:trHeight w:val="1008"/>
                        </w:trPr>
                        <w:tc>
                          <w:tcPr>
                            <w:tcW w:w="1476" w:type="dxa"/>
                            <w:vMerge/>
                          </w:tcPr>
                          <w:p w14:paraId="5C631061" w14:textId="77777777" w:rsidR="001D5B14" w:rsidRDefault="001D5B14" w:rsidP="001609D2">
                            <w:pPr>
                              <w:rPr>
                                <w:noProof/>
                              </w:rPr>
                            </w:pPr>
                          </w:p>
                        </w:tc>
                        <w:tc>
                          <w:tcPr>
                            <w:tcW w:w="8287" w:type="dxa"/>
                            <w:vMerge/>
                          </w:tcPr>
                          <w:p w14:paraId="5F784B6D" w14:textId="77777777" w:rsidR="001D5B14" w:rsidRDefault="001D5B14" w:rsidP="001609D2"/>
                        </w:tc>
                        <w:tc>
                          <w:tcPr>
                            <w:tcW w:w="1549" w:type="dxa"/>
                          </w:tcPr>
                          <w:p w14:paraId="24F28DE9" w14:textId="77777777" w:rsidR="001D5B14" w:rsidRPr="000D68BD" w:rsidRDefault="001D5B14" w:rsidP="001609D2">
                            <w:pPr>
                              <w:rPr>
                                <w:rFonts w:ascii="Times New Roman" w:hAnsi="Times New Roman" w:cs="Times New Roman"/>
                                <w:color w:val="002060"/>
                                <w:sz w:val="28"/>
                                <w:szCs w:val="28"/>
                              </w:rPr>
                            </w:pPr>
                          </w:p>
                          <w:p w14:paraId="083ADA0C" w14:textId="77777777" w:rsidR="001D5B14" w:rsidRPr="000D68BD" w:rsidRDefault="001D5B14" w:rsidP="001609D2">
                            <w:pPr>
                              <w:jc w:val="both"/>
                              <w:rPr>
                                <w:rFonts w:ascii="Times New Roman" w:hAnsi="Times New Roman" w:cs="Times New Roman"/>
                                <w:color w:val="002060"/>
                                <w:sz w:val="28"/>
                                <w:szCs w:val="28"/>
                              </w:rPr>
                            </w:pPr>
                            <w:proofErr w:type="gramStart"/>
                            <w:r w:rsidRPr="000D68BD">
                              <w:rPr>
                                <w:rFonts w:ascii="Times New Roman" w:hAnsi="Times New Roman" w:cs="Times New Roman"/>
                                <w:color w:val="002060"/>
                                <w:sz w:val="24"/>
                                <w:szCs w:val="24"/>
                              </w:rPr>
                              <w:t>Metric</w:t>
                            </w:r>
                            <w:r>
                              <w:rPr>
                                <w:rFonts w:ascii="Times New Roman" w:hAnsi="Times New Roman" w:cs="Times New Roman"/>
                                <w:color w:val="002060"/>
                                <w:sz w:val="24"/>
                                <w:szCs w:val="24"/>
                              </w:rPr>
                              <w:t xml:space="preserve">  </w:t>
                            </w:r>
                            <w:r w:rsidRPr="000D68BD">
                              <w:rPr>
                                <w:rFonts w:ascii="Times New Roman" w:hAnsi="Times New Roman" w:cs="Times New Roman"/>
                                <w:color w:val="002060"/>
                                <w:sz w:val="24"/>
                                <w:szCs w:val="24"/>
                              </w:rPr>
                              <w:t>:</w:t>
                            </w:r>
                            <w:proofErr w:type="gramEnd"/>
                          </w:p>
                        </w:tc>
                      </w:tr>
                    </w:tbl>
                    <w:p w14:paraId="24B478F4" w14:textId="77777777" w:rsidR="001D5B14" w:rsidRPr="001609D2" w:rsidRDefault="001D5B14" w:rsidP="001D5B14"/>
                  </w:txbxContent>
                </v:textbox>
                <w10:wrap anchorx="page"/>
              </v:shape>
            </w:pict>
          </mc:Fallback>
        </mc:AlternateContent>
      </w:r>
      <w:r w:rsidR="001D5B14">
        <w:rPr>
          <w:rFonts w:cstheme="minorHAnsi"/>
          <w:b/>
          <w:bCs/>
          <w:noProof/>
          <w:color w:val="CC0099"/>
          <w:sz w:val="36"/>
          <w:szCs w:val="36"/>
        </w:rPr>
        <mc:AlternateContent>
          <mc:Choice Requires="wps">
            <w:drawing>
              <wp:anchor distT="0" distB="0" distL="114300" distR="114300" simplePos="0" relativeHeight="251660288" behindDoc="0" locked="0" layoutInCell="1" allowOverlap="1" wp14:anchorId="45A5D193" wp14:editId="33CD67FE">
                <wp:simplePos x="0" y="0"/>
                <wp:positionH relativeFrom="column">
                  <wp:posOffset>-624840</wp:posOffset>
                </wp:positionH>
                <wp:positionV relativeFrom="paragraph">
                  <wp:posOffset>-472440</wp:posOffset>
                </wp:positionV>
                <wp:extent cx="784860" cy="1005840"/>
                <wp:effectExtent l="0" t="0" r="0" b="3810"/>
                <wp:wrapNone/>
                <wp:docPr id="1658271389" name="Text Box 1"/>
                <wp:cNvGraphicFramePr/>
                <a:graphic xmlns:a="http://schemas.openxmlformats.org/drawingml/2006/main">
                  <a:graphicData uri="http://schemas.microsoft.com/office/word/2010/wordprocessingShape">
                    <wps:wsp>
                      <wps:cNvSpPr txBox="1"/>
                      <wps:spPr>
                        <a:xfrm>
                          <a:off x="0" y="0"/>
                          <a:ext cx="784860" cy="1005840"/>
                        </a:xfrm>
                        <a:prstGeom prst="rect">
                          <a:avLst/>
                        </a:prstGeom>
                        <a:solidFill>
                          <a:schemeClr val="lt1"/>
                        </a:solidFill>
                        <a:ln w="6350">
                          <a:noFill/>
                        </a:ln>
                      </wps:spPr>
                      <wps:txbx>
                        <w:txbxContent>
                          <w:p w14:paraId="01E074CD" w14:textId="22F62124" w:rsidR="001D5B14" w:rsidRDefault="001D5B14">
                            <w:r>
                              <w:rPr>
                                <w:noProof/>
                              </w:rPr>
                              <w:drawing>
                                <wp:inline distT="0" distB="0" distL="0" distR="0" wp14:anchorId="57621507" wp14:editId="54F5A9EF">
                                  <wp:extent cx="595630" cy="693365"/>
                                  <wp:effectExtent l="0" t="0" r="0" b="0"/>
                                  <wp:docPr id="18948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30" cy="6933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5D193" id="_x0000_s1027" type="#_x0000_t202" style="position:absolute;left:0;text-align:left;margin-left:-49.2pt;margin-top:-37.2pt;width:61.8pt;height: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kKLw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LybDCdjtHA09fN8NBkmXLPra+t8+CqgJlEoqUNaElrs&#10;sPIBM6Lr2SUm86BVtVRaJyWOglhoRw4MSdQh1YgvfvPShjQlHX8e5Smwgfi8i6wNJrj2FKXQblqi&#10;qpt+N1AdEQYH3YR4y5cKa10xH16Yw5HA/nDMwzMeUgPmgpNEyQ7cz7/dR39kCq2UNDhiJfU/9swJ&#10;SvQ3gxze94eIFAlJGY7uBqi4W8vm1mL29QIQgD4ulOVJjP5Bn0XpoH7DbZjHrGhihmPukoazuAjd&#10;4OM2cTGfJyecQsvCyqwtj6Ej4JGJ1/aNOXuiKyDRT3AeRla8Y63zjS8NzPcBpEqURpw7VE/w4wQn&#10;pk/bFlfkVk9e13/C7BcAAAD//wMAUEsDBBQABgAIAAAAIQBdfCIe4AAAAAkBAAAPAAAAZHJzL2Rv&#10;d25yZXYueG1sTI9NT4NAEIbvJv6HzZh4Me0ipRaRpTFGbeLN4ke8bdkRiOwsYbeA/97xpLd3Mk/e&#10;eSbfzrYTIw6+daTgchmBQKqcaalW8FI+LFIQPmgyunOECr7Rw7Y4Pcl1ZtxEzzjuQy24hHymFTQh&#10;9JmUvmrQar90PRLvPt1gdeBxqKUZ9MTltpNxFF1Jq1viC43u8a7B6mt/tAo+Lur3Jz8/vk6r9aq/&#10;343l5s2USp2fzbc3IALO4Q+GX31Wh4KdDu5IxotOweI6TRjlsEk4MBGvYxAHBWkSgSxy+f+D4gcA&#10;AP//AwBQSwECLQAUAAYACAAAACEAtoM4kv4AAADhAQAAEwAAAAAAAAAAAAAAAAAAAAAAW0NvbnRl&#10;bnRfVHlwZXNdLnhtbFBLAQItABQABgAIAAAAIQA4/SH/1gAAAJQBAAALAAAAAAAAAAAAAAAAAC8B&#10;AABfcmVscy8ucmVsc1BLAQItABQABgAIAAAAIQBMyIkKLwIAAFsEAAAOAAAAAAAAAAAAAAAAAC4C&#10;AABkcnMvZTJvRG9jLnhtbFBLAQItABQABgAIAAAAIQBdfCIe4AAAAAkBAAAPAAAAAAAAAAAAAAAA&#10;AIkEAABkcnMvZG93bnJldi54bWxQSwUGAAAAAAQABADzAAAAlgUAAAAA&#10;" fillcolor="white [3201]" stroked="f" strokeweight=".5pt">
                <v:textbox>
                  <w:txbxContent>
                    <w:p w14:paraId="01E074CD" w14:textId="22F62124" w:rsidR="001D5B14" w:rsidRDefault="001D5B14">
                      <w:r>
                        <w:rPr>
                          <w:noProof/>
                        </w:rPr>
                        <w:drawing>
                          <wp:inline distT="0" distB="0" distL="0" distR="0" wp14:anchorId="57621507" wp14:editId="54F5A9EF">
                            <wp:extent cx="595630" cy="693365"/>
                            <wp:effectExtent l="0" t="0" r="0" b="0"/>
                            <wp:docPr id="18948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30" cy="693365"/>
                                    </a:xfrm>
                                    <a:prstGeom prst="rect">
                                      <a:avLst/>
                                    </a:prstGeom>
                                    <a:noFill/>
                                    <a:ln>
                                      <a:noFill/>
                                    </a:ln>
                                  </pic:spPr>
                                </pic:pic>
                              </a:graphicData>
                            </a:graphic>
                          </wp:inline>
                        </w:drawing>
                      </w:r>
                    </w:p>
                  </w:txbxContent>
                </v:textbox>
              </v:shape>
            </w:pict>
          </mc:Fallback>
        </mc:AlternateContent>
      </w:r>
    </w:p>
    <w:p w14:paraId="6E6C7753" w14:textId="77777777" w:rsidR="00776D41" w:rsidRDefault="00776D41" w:rsidP="002F5950">
      <w:pPr>
        <w:jc w:val="both"/>
        <w:rPr>
          <w:b/>
          <w:bCs/>
          <w:sz w:val="26"/>
          <w:szCs w:val="26"/>
        </w:rPr>
      </w:pPr>
    </w:p>
    <w:p w14:paraId="51C9013E" w14:textId="77777777" w:rsidR="001D5B14" w:rsidRDefault="001D5B14" w:rsidP="002F5950">
      <w:pPr>
        <w:jc w:val="both"/>
        <w:rPr>
          <w:b/>
          <w:bCs/>
          <w:sz w:val="26"/>
          <w:szCs w:val="26"/>
        </w:rPr>
      </w:pPr>
    </w:p>
    <w:p w14:paraId="1BB281E1" w14:textId="142B0770" w:rsidR="002F5950" w:rsidRPr="002F5950" w:rsidRDefault="002F5950" w:rsidP="001D5B14">
      <w:pPr>
        <w:jc w:val="center"/>
        <w:rPr>
          <w:b/>
          <w:bCs/>
          <w:color w:val="CC0099"/>
          <w:sz w:val="36"/>
          <w:szCs w:val="36"/>
        </w:rPr>
      </w:pPr>
      <w:r w:rsidRPr="002F5950">
        <w:rPr>
          <w:b/>
          <w:bCs/>
          <w:color w:val="CC0099"/>
          <w:sz w:val="36"/>
          <w:szCs w:val="36"/>
        </w:rPr>
        <w:t>ANNUAL PLAN DEPLOYMENT REPORT (2024–2025)</w:t>
      </w:r>
    </w:p>
    <w:p w14:paraId="30FE0F02" w14:textId="091C51DA" w:rsidR="004A77CE" w:rsidRPr="004A77CE" w:rsidRDefault="002F5950" w:rsidP="004A77CE">
      <w:pPr>
        <w:jc w:val="center"/>
        <w:rPr>
          <w:b/>
          <w:bCs/>
          <w:color w:val="002060"/>
          <w:sz w:val="36"/>
          <w:szCs w:val="36"/>
        </w:rPr>
      </w:pPr>
      <w:r w:rsidRPr="002F5950">
        <w:rPr>
          <w:b/>
          <w:bCs/>
          <w:color w:val="002060"/>
          <w:sz w:val="36"/>
          <w:szCs w:val="36"/>
        </w:rPr>
        <w:t>Foundation &amp; Infrastructure Phase</w:t>
      </w:r>
    </w:p>
    <w:p w14:paraId="1D927ED2"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1. Strategic Planning &amp; Approval</w:t>
      </w:r>
    </w:p>
    <w:p w14:paraId="694C81C1" w14:textId="00738DDF" w:rsidR="004A77CE" w:rsidRPr="004A77CE" w:rsidRDefault="004A77CE" w:rsidP="004A77CE">
      <w:pPr>
        <w:jc w:val="both"/>
        <w:rPr>
          <w:sz w:val="26"/>
          <w:szCs w:val="26"/>
        </w:rPr>
      </w:pPr>
      <w:r w:rsidRPr="004A77CE">
        <w:rPr>
          <w:sz w:val="26"/>
          <w:szCs w:val="26"/>
        </w:rPr>
        <w:t>The College Development Committee (CDC) approved the Institutional Perspective Plan for the Academic Year 2024–2025, aligning with the Strategic Framework (2024–2030). The plan focused on strengthening academic quality, infrastructure, digital transformation, and student support systems in line with NAAC recommendations.</w:t>
      </w:r>
    </w:p>
    <w:p w14:paraId="371AAB0C"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2. Strategic Focus</w:t>
      </w:r>
    </w:p>
    <w:p w14:paraId="1520AE59" w14:textId="77777777" w:rsidR="004A77CE" w:rsidRPr="004A77CE" w:rsidRDefault="004A77CE" w:rsidP="004A77CE">
      <w:pPr>
        <w:jc w:val="both"/>
        <w:rPr>
          <w:sz w:val="26"/>
          <w:szCs w:val="26"/>
        </w:rPr>
      </w:pPr>
      <w:r w:rsidRPr="004A77CE">
        <w:rPr>
          <w:sz w:val="26"/>
          <w:szCs w:val="26"/>
        </w:rPr>
        <w:t>The year 2024–2025 served as the Foundation Phase, emphasizing:</w:t>
      </w:r>
    </w:p>
    <w:p w14:paraId="21CD4EA5" w14:textId="77777777" w:rsidR="004A77CE" w:rsidRPr="004A77CE" w:rsidRDefault="004A77CE" w:rsidP="004A77CE">
      <w:pPr>
        <w:numPr>
          <w:ilvl w:val="0"/>
          <w:numId w:val="24"/>
        </w:numPr>
        <w:jc w:val="both"/>
        <w:rPr>
          <w:sz w:val="26"/>
          <w:szCs w:val="26"/>
        </w:rPr>
      </w:pPr>
      <w:r w:rsidRPr="004A77CE">
        <w:rPr>
          <w:sz w:val="26"/>
          <w:szCs w:val="26"/>
        </w:rPr>
        <w:t>Infrastructure strengthening and space optimization</w:t>
      </w:r>
    </w:p>
    <w:p w14:paraId="5C4EE043" w14:textId="77777777" w:rsidR="004A77CE" w:rsidRPr="004A77CE" w:rsidRDefault="004A77CE" w:rsidP="004A77CE">
      <w:pPr>
        <w:numPr>
          <w:ilvl w:val="0"/>
          <w:numId w:val="24"/>
        </w:numPr>
        <w:jc w:val="both"/>
        <w:rPr>
          <w:sz w:val="26"/>
          <w:szCs w:val="26"/>
        </w:rPr>
      </w:pPr>
      <w:r w:rsidRPr="004A77CE">
        <w:rPr>
          <w:sz w:val="26"/>
          <w:szCs w:val="26"/>
        </w:rPr>
        <w:t>Enhancement of student support and quality initiatives</w:t>
      </w:r>
    </w:p>
    <w:p w14:paraId="58FE5FC0" w14:textId="77777777" w:rsidR="004A77CE" w:rsidRPr="004A77CE" w:rsidRDefault="004A77CE" w:rsidP="004A77CE">
      <w:pPr>
        <w:numPr>
          <w:ilvl w:val="0"/>
          <w:numId w:val="24"/>
        </w:numPr>
        <w:jc w:val="both"/>
        <w:rPr>
          <w:sz w:val="26"/>
          <w:szCs w:val="26"/>
        </w:rPr>
      </w:pPr>
      <w:r w:rsidRPr="004A77CE">
        <w:rPr>
          <w:sz w:val="26"/>
          <w:szCs w:val="26"/>
        </w:rPr>
        <w:t>ICT-enabled teaching–learning transformation</w:t>
      </w:r>
    </w:p>
    <w:p w14:paraId="375842C2" w14:textId="403B5FA2" w:rsidR="004A77CE" w:rsidRPr="004A77CE" w:rsidRDefault="004A77CE" w:rsidP="004A77CE">
      <w:pPr>
        <w:numPr>
          <w:ilvl w:val="0"/>
          <w:numId w:val="24"/>
        </w:numPr>
        <w:jc w:val="both"/>
        <w:rPr>
          <w:sz w:val="26"/>
          <w:szCs w:val="26"/>
        </w:rPr>
      </w:pPr>
      <w:r w:rsidRPr="004A77CE">
        <w:rPr>
          <w:sz w:val="26"/>
          <w:szCs w:val="26"/>
        </w:rPr>
        <w:t>Initiation of research and academic development practices</w:t>
      </w:r>
    </w:p>
    <w:p w14:paraId="5005CB1E"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3. Planned Strategic Initiatives</w:t>
      </w:r>
    </w:p>
    <w:p w14:paraId="094E120C" w14:textId="77777777" w:rsidR="004A77CE" w:rsidRPr="004A77CE" w:rsidRDefault="004A77CE" w:rsidP="004A77CE">
      <w:pPr>
        <w:jc w:val="both"/>
        <w:rPr>
          <w:b/>
          <w:bCs/>
          <w:sz w:val="26"/>
          <w:szCs w:val="26"/>
        </w:rPr>
      </w:pPr>
      <w:r w:rsidRPr="004A77CE">
        <w:rPr>
          <w:b/>
          <w:bCs/>
          <w:sz w:val="26"/>
          <w:szCs w:val="26"/>
        </w:rPr>
        <w:t>1. Student Support &amp; Quality Enhancement</w:t>
      </w:r>
    </w:p>
    <w:p w14:paraId="1317092A" w14:textId="77777777" w:rsidR="004A77CE" w:rsidRPr="004A77CE" w:rsidRDefault="004A77CE" w:rsidP="004A77CE">
      <w:pPr>
        <w:numPr>
          <w:ilvl w:val="0"/>
          <w:numId w:val="25"/>
        </w:numPr>
        <w:jc w:val="both"/>
        <w:rPr>
          <w:sz w:val="26"/>
          <w:szCs w:val="26"/>
        </w:rPr>
      </w:pPr>
      <w:r w:rsidRPr="004A77CE">
        <w:rPr>
          <w:sz w:val="26"/>
          <w:szCs w:val="26"/>
        </w:rPr>
        <w:t>Implementation of Student Induction Programme</w:t>
      </w:r>
    </w:p>
    <w:p w14:paraId="75C74993" w14:textId="77777777" w:rsidR="004A77CE" w:rsidRPr="004A77CE" w:rsidRDefault="004A77CE" w:rsidP="004A77CE">
      <w:pPr>
        <w:numPr>
          <w:ilvl w:val="0"/>
          <w:numId w:val="25"/>
        </w:numPr>
        <w:jc w:val="both"/>
        <w:rPr>
          <w:sz w:val="26"/>
          <w:szCs w:val="26"/>
        </w:rPr>
      </w:pPr>
      <w:r w:rsidRPr="004A77CE">
        <w:rPr>
          <w:sz w:val="26"/>
          <w:szCs w:val="26"/>
        </w:rPr>
        <w:t>Strengthening of Mentor–Mentee System</w:t>
      </w:r>
    </w:p>
    <w:p w14:paraId="3B02CAF5" w14:textId="7B40A015" w:rsidR="004A77CE" w:rsidRPr="004A77CE" w:rsidRDefault="004A77CE" w:rsidP="004A77CE">
      <w:pPr>
        <w:numPr>
          <w:ilvl w:val="0"/>
          <w:numId w:val="25"/>
        </w:numPr>
        <w:jc w:val="both"/>
        <w:rPr>
          <w:sz w:val="26"/>
          <w:szCs w:val="26"/>
        </w:rPr>
      </w:pPr>
      <w:r w:rsidRPr="004A77CE">
        <w:rPr>
          <w:sz w:val="26"/>
          <w:szCs w:val="26"/>
        </w:rPr>
        <w:t>Introduction of quality enhancement initiatives to improve academic preparedness and student experience</w:t>
      </w:r>
    </w:p>
    <w:p w14:paraId="7530DE29" w14:textId="77777777" w:rsidR="004A77CE" w:rsidRPr="004A77CE" w:rsidRDefault="004A77CE" w:rsidP="004A77CE">
      <w:pPr>
        <w:jc w:val="both"/>
        <w:rPr>
          <w:b/>
          <w:bCs/>
          <w:sz w:val="26"/>
          <w:szCs w:val="26"/>
        </w:rPr>
      </w:pPr>
      <w:r w:rsidRPr="004A77CE">
        <w:rPr>
          <w:b/>
          <w:bCs/>
          <w:sz w:val="26"/>
          <w:szCs w:val="26"/>
        </w:rPr>
        <w:t>2. Technological Infrastructure Development</w:t>
      </w:r>
    </w:p>
    <w:p w14:paraId="6EC7BDD5" w14:textId="77777777" w:rsidR="004A77CE" w:rsidRPr="004A77CE" w:rsidRDefault="004A77CE" w:rsidP="004A77CE">
      <w:pPr>
        <w:numPr>
          <w:ilvl w:val="0"/>
          <w:numId w:val="26"/>
        </w:numPr>
        <w:jc w:val="both"/>
        <w:rPr>
          <w:sz w:val="26"/>
          <w:szCs w:val="26"/>
        </w:rPr>
      </w:pPr>
      <w:r w:rsidRPr="004A77CE">
        <w:rPr>
          <w:sz w:val="26"/>
          <w:szCs w:val="26"/>
        </w:rPr>
        <w:t>Upgradation of Language Laboratory facilities</w:t>
      </w:r>
    </w:p>
    <w:p w14:paraId="7FCA86CA" w14:textId="77777777" w:rsidR="004A77CE" w:rsidRPr="004A77CE" w:rsidRDefault="004A77CE" w:rsidP="004A77CE">
      <w:pPr>
        <w:numPr>
          <w:ilvl w:val="0"/>
          <w:numId w:val="26"/>
        </w:numPr>
        <w:jc w:val="both"/>
        <w:rPr>
          <w:sz w:val="26"/>
          <w:szCs w:val="26"/>
        </w:rPr>
      </w:pPr>
      <w:r w:rsidRPr="004A77CE">
        <w:rPr>
          <w:sz w:val="26"/>
          <w:szCs w:val="26"/>
        </w:rPr>
        <w:t>Installation of LCD Projectors, digital tools, and ICT-enabled systems</w:t>
      </w:r>
    </w:p>
    <w:p w14:paraId="3D26FAED" w14:textId="4FEAD4FB" w:rsidR="004A77CE" w:rsidRPr="004A77CE" w:rsidRDefault="004A77CE" w:rsidP="004A77CE">
      <w:pPr>
        <w:numPr>
          <w:ilvl w:val="0"/>
          <w:numId w:val="26"/>
        </w:numPr>
        <w:jc w:val="both"/>
        <w:rPr>
          <w:sz w:val="26"/>
          <w:szCs w:val="26"/>
        </w:rPr>
      </w:pPr>
      <w:r w:rsidRPr="004A77CE">
        <w:rPr>
          <w:sz w:val="26"/>
          <w:szCs w:val="26"/>
        </w:rPr>
        <w:t>Strengthening of campus-wide internet connectivity and smart learning resources</w:t>
      </w:r>
    </w:p>
    <w:p w14:paraId="1B752EF7"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3. Campus Renovation &amp; Strategic Relocation</w:t>
      </w:r>
    </w:p>
    <w:p w14:paraId="79977D8A" w14:textId="77777777" w:rsidR="004A77CE" w:rsidRPr="004A77CE" w:rsidRDefault="004A77CE" w:rsidP="004A77CE">
      <w:pPr>
        <w:jc w:val="both"/>
        <w:rPr>
          <w:sz w:val="26"/>
          <w:szCs w:val="26"/>
        </w:rPr>
      </w:pPr>
      <w:r w:rsidRPr="004A77CE">
        <w:rPr>
          <w:b/>
          <w:bCs/>
          <w:sz w:val="26"/>
          <w:szCs w:val="26"/>
        </w:rPr>
        <w:lastRenderedPageBreak/>
        <w:t>a. Building Repairs &amp; Classroom Expansion</w:t>
      </w:r>
    </w:p>
    <w:p w14:paraId="43B7FFBC" w14:textId="77777777" w:rsidR="004A77CE" w:rsidRPr="004A77CE" w:rsidRDefault="004A77CE" w:rsidP="004A77CE">
      <w:pPr>
        <w:numPr>
          <w:ilvl w:val="0"/>
          <w:numId w:val="27"/>
        </w:numPr>
        <w:jc w:val="both"/>
        <w:rPr>
          <w:sz w:val="26"/>
          <w:szCs w:val="26"/>
        </w:rPr>
      </w:pPr>
      <w:r w:rsidRPr="004A77CE">
        <w:rPr>
          <w:sz w:val="26"/>
          <w:szCs w:val="26"/>
        </w:rPr>
        <w:t>Renovation and maintenance of institutional infrastructure through major and minor works</w:t>
      </w:r>
    </w:p>
    <w:p w14:paraId="04DA98A8" w14:textId="77777777" w:rsidR="004A77CE" w:rsidRPr="004A77CE" w:rsidRDefault="004A77CE" w:rsidP="004A77CE">
      <w:pPr>
        <w:numPr>
          <w:ilvl w:val="0"/>
          <w:numId w:val="27"/>
        </w:numPr>
        <w:jc w:val="both"/>
        <w:rPr>
          <w:sz w:val="26"/>
          <w:szCs w:val="26"/>
        </w:rPr>
      </w:pPr>
      <w:r w:rsidRPr="004A77CE">
        <w:rPr>
          <w:sz w:val="26"/>
          <w:szCs w:val="26"/>
        </w:rPr>
        <w:t>Expansion of classroom facilities to address increasing student intake</w:t>
      </w:r>
    </w:p>
    <w:p w14:paraId="511F11D6" w14:textId="77777777" w:rsidR="004A77CE" w:rsidRPr="004A77CE" w:rsidRDefault="004A77CE" w:rsidP="004A77CE">
      <w:pPr>
        <w:jc w:val="both"/>
        <w:rPr>
          <w:sz w:val="26"/>
          <w:szCs w:val="26"/>
        </w:rPr>
      </w:pPr>
      <w:r w:rsidRPr="004A77CE">
        <w:rPr>
          <w:b/>
          <w:bCs/>
          <w:sz w:val="26"/>
          <w:szCs w:val="26"/>
        </w:rPr>
        <w:t>b. Strategic Campus Relocation</w:t>
      </w:r>
    </w:p>
    <w:p w14:paraId="2FFC3069" w14:textId="77777777" w:rsidR="004A77CE" w:rsidRPr="004A77CE" w:rsidRDefault="004A77CE" w:rsidP="004A77CE">
      <w:pPr>
        <w:numPr>
          <w:ilvl w:val="0"/>
          <w:numId w:val="28"/>
        </w:numPr>
        <w:jc w:val="both"/>
        <w:rPr>
          <w:sz w:val="26"/>
          <w:szCs w:val="26"/>
        </w:rPr>
      </w:pPr>
      <w:r w:rsidRPr="004A77CE">
        <w:rPr>
          <w:sz w:val="26"/>
          <w:szCs w:val="26"/>
        </w:rPr>
        <w:t>Shifting of PG Programmes from St. Ann’s Block to Gnanam Block for improved accessibility and academic efficiency</w:t>
      </w:r>
    </w:p>
    <w:p w14:paraId="78D9F4AC" w14:textId="77777777" w:rsidR="004A77CE" w:rsidRPr="004A77CE" w:rsidRDefault="004A77CE" w:rsidP="004A77CE">
      <w:pPr>
        <w:jc w:val="both"/>
        <w:rPr>
          <w:sz w:val="26"/>
          <w:szCs w:val="26"/>
        </w:rPr>
      </w:pPr>
      <w:r w:rsidRPr="004A77CE">
        <w:rPr>
          <w:b/>
          <w:bCs/>
          <w:sz w:val="26"/>
          <w:szCs w:val="26"/>
        </w:rPr>
        <w:t>c. Space Optimization</w:t>
      </w:r>
    </w:p>
    <w:p w14:paraId="00CDD18C" w14:textId="7047F74A" w:rsidR="004A77CE" w:rsidRPr="004A77CE" w:rsidRDefault="004A77CE" w:rsidP="004A77CE">
      <w:pPr>
        <w:numPr>
          <w:ilvl w:val="0"/>
          <w:numId w:val="29"/>
        </w:numPr>
        <w:jc w:val="both"/>
        <w:rPr>
          <w:sz w:val="26"/>
          <w:szCs w:val="26"/>
        </w:rPr>
      </w:pPr>
      <w:r w:rsidRPr="004A77CE">
        <w:rPr>
          <w:sz w:val="26"/>
          <w:szCs w:val="26"/>
        </w:rPr>
        <w:t>Efficient utilization of available infrastructure to meet academic demands</w:t>
      </w:r>
    </w:p>
    <w:p w14:paraId="72ECA8BF"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4. Infrastructure Development (Additions &amp; Upgradation)</w:t>
      </w:r>
    </w:p>
    <w:p w14:paraId="7C128CC3" w14:textId="77777777" w:rsidR="004A77CE" w:rsidRPr="004A77CE" w:rsidRDefault="004A77CE" w:rsidP="004A77CE">
      <w:pPr>
        <w:jc w:val="both"/>
        <w:rPr>
          <w:sz w:val="26"/>
          <w:szCs w:val="26"/>
        </w:rPr>
      </w:pPr>
      <w:r w:rsidRPr="004A77CE">
        <w:rPr>
          <w:sz w:val="26"/>
          <w:szCs w:val="26"/>
        </w:rPr>
        <w:t>During the academic year, the institution undertook significant infrastructure augmentation through both institutional and sponsored support, focusing on:</w:t>
      </w:r>
    </w:p>
    <w:p w14:paraId="6EAF1770" w14:textId="77777777" w:rsidR="004A77CE" w:rsidRPr="004A77CE" w:rsidRDefault="004A77CE" w:rsidP="004A77CE">
      <w:pPr>
        <w:numPr>
          <w:ilvl w:val="0"/>
          <w:numId w:val="31"/>
        </w:numPr>
        <w:jc w:val="both"/>
        <w:rPr>
          <w:sz w:val="26"/>
          <w:szCs w:val="26"/>
        </w:rPr>
      </w:pPr>
      <w:r w:rsidRPr="004A77CE">
        <w:rPr>
          <w:sz w:val="26"/>
          <w:szCs w:val="26"/>
        </w:rPr>
        <w:t>Procurement of computer systems, laptops, and digital devices to strengthen ICT-enabled teaching</w:t>
      </w:r>
    </w:p>
    <w:p w14:paraId="4E23149B" w14:textId="77777777" w:rsidR="004A77CE" w:rsidRPr="004A77CE" w:rsidRDefault="004A77CE" w:rsidP="004A77CE">
      <w:pPr>
        <w:numPr>
          <w:ilvl w:val="0"/>
          <w:numId w:val="31"/>
        </w:numPr>
        <w:jc w:val="both"/>
        <w:rPr>
          <w:sz w:val="26"/>
          <w:szCs w:val="26"/>
        </w:rPr>
      </w:pPr>
      <w:r w:rsidRPr="004A77CE">
        <w:rPr>
          <w:sz w:val="26"/>
          <w:szCs w:val="26"/>
        </w:rPr>
        <w:t>Installation of projectors, smart teaching aids, and digital presentation tools across departments</w:t>
      </w:r>
    </w:p>
    <w:p w14:paraId="32DA4DF5" w14:textId="77777777" w:rsidR="004A77CE" w:rsidRPr="004A77CE" w:rsidRDefault="004A77CE" w:rsidP="004A77CE">
      <w:pPr>
        <w:numPr>
          <w:ilvl w:val="0"/>
          <w:numId w:val="31"/>
        </w:numPr>
        <w:jc w:val="both"/>
        <w:rPr>
          <w:sz w:val="26"/>
          <w:szCs w:val="26"/>
        </w:rPr>
      </w:pPr>
      <w:r w:rsidRPr="004A77CE">
        <w:rPr>
          <w:sz w:val="26"/>
          <w:szCs w:val="26"/>
        </w:rPr>
        <w:t>Enhancement of laboratory infrastructure through equipment, storage units, and workstations</w:t>
      </w:r>
    </w:p>
    <w:p w14:paraId="7BED8D10" w14:textId="77777777" w:rsidR="004A77CE" w:rsidRPr="004A77CE" w:rsidRDefault="004A77CE" w:rsidP="004A77CE">
      <w:pPr>
        <w:numPr>
          <w:ilvl w:val="0"/>
          <w:numId w:val="31"/>
        </w:numPr>
        <w:jc w:val="both"/>
        <w:rPr>
          <w:sz w:val="26"/>
          <w:szCs w:val="26"/>
        </w:rPr>
      </w:pPr>
      <w:r w:rsidRPr="004A77CE">
        <w:rPr>
          <w:sz w:val="26"/>
          <w:szCs w:val="26"/>
        </w:rPr>
        <w:t>Addition of classroom furniture including desks, tables, chairs, boards, and storage units</w:t>
      </w:r>
    </w:p>
    <w:p w14:paraId="63498F94" w14:textId="77777777" w:rsidR="004A77CE" w:rsidRPr="004A77CE" w:rsidRDefault="004A77CE" w:rsidP="004A77CE">
      <w:pPr>
        <w:numPr>
          <w:ilvl w:val="0"/>
          <w:numId w:val="31"/>
        </w:numPr>
        <w:jc w:val="both"/>
        <w:rPr>
          <w:sz w:val="26"/>
          <w:szCs w:val="26"/>
        </w:rPr>
      </w:pPr>
      <w:r w:rsidRPr="004A77CE">
        <w:rPr>
          <w:sz w:val="26"/>
          <w:szCs w:val="26"/>
        </w:rPr>
        <w:t>Strengthening of administrative infrastructure with printers, UPS systems, and office equipment</w:t>
      </w:r>
    </w:p>
    <w:p w14:paraId="181608D8" w14:textId="77777777" w:rsidR="004A77CE" w:rsidRPr="004A77CE" w:rsidRDefault="004A77CE" w:rsidP="004A77CE">
      <w:pPr>
        <w:numPr>
          <w:ilvl w:val="0"/>
          <w:numId w:val="31"/>
        </w:numPr>
        <w:jc w:val="both"/>
        <w:rPr>
          <w:sz w:val="26"/>
          <w:szCs w:val="26"/>
        </w:rPr>
      </w:pPr>
      <w:r w:rsidRPr="004A77CE">
        <w:rPr>
          <w:sz w:val="26"/>
          <w:szCs w:val="26"/>
        </w:rPr>
        <w:t>Expansion of campus connectivity through Wi-Fi devices and networking infrastructure</w:t>
      </w:r>
    </w:p>
    <w:p w14:paraId="205E0569" w14:textId="77777777" w:rsidR="004A77CE" w:rsidRPr="004A77CE" w:rsidRDefault="004A77CE" w:rsidP="004A77CE">
      <w:pPr>
        <w:numPr>
          <w:ilvl w:val="0"/>
          <w:numId w:val="31"/>
        </w:numPr>
        <w:jc w:val="both"/>
        <w:rPr>
          <w:sz w:val="26"/>
          <w:szCs w:val="26"/>
        </w:rPr>
      </w:pPr>
      <w:r w:rsidRPr="004A77CE">
        <w:rPr>
          <w:sz w:val="26"/>
          <w:szCs w:val="26"/>
        </w:rPr>
        <w:t>Improvement of student amenities including auditorium seating, display systems, and utility facilities</w:t>
      </w:r>
    </w:p>
    <w:p w14:paraId="520256CC" w14:textId="77777777" w:rsidR="004A77CE" w:rsidRPr="004A77CE" w:rsidRDefault="004A77CE" w:rsidP="004A77CE">
      <w:pPr>
        <w:numPr>
          <w:ilvl w:val="0"/>
          <w:numId w:val="31"/>
        </w:numPr>
        <w:jc w:val="both"/>
        <w:rPr>
          <w:sz w:val="26"/>
          <w:szCs w:val="26"/>
        </w:rPr>
      </w:pPr>
      <w:r w:rsidRPr="004A77CE">
        <w:rPr>
          <w:sz w:val="26"/>
          <w:szCs w:val="26"/>
        </w:rPr>
        <w:t>Installation of air-conditioning systems and essential electrical infrastructure</w:t>
      </w:r>
    </w:p>
    <w:p w14:paraId="3EC8BF27" w14:textId="77777777" w:rsidR="004A77CE" w:rsidRPr="004A77CE" w:rsidRDefault="004A77CE" w:rsidP="004A77CE">
      <w:pPr>
        <w:numPr>
          <w:ilvl w:val="0"/>
          <w:numId w:val="31"/>
        </w:numPr>
        <w:jc w:val="both"/>
        <w:rPr>
          <w:sz w:val="26"/>
          <w:szCs w:val="26"/>
        </w:rPr>
      </w:pPr>
      <w:r w:rsidRPr="004A77CE">
        <w:rPr>
          <w:sz w:val="26"/>
          <w:szCs w:val="26"/>
        </w:rPr>
        <w:t>Support through sponsored contributions including computers, projectors, furniture, water facilities, and other academic resources</w:t>
      </w:r>
    </w:p>
    <w:p w14:paraId="39FE72BA" w14:textId="18EB60AF" w:rsidR="004A77CE" w:rsidRPr="004A77CE" w:rsidRDefault="004A77CE" w:rsidP="004A77CE">
      <w:pPr>
        <w:jc w:val="both"/>
        <w:rPr>
          <w:sz w:val="26"/>
          <w:szCs w:val="26"/>
        </w:rPr>
      </w:pPr>
      <w:r w:rsidRPr="004A77CE">
        <w:rPr>
          <w:sz w:val="26"/>
          <w:szCs w:val="26"/>
        </w:rPr>
        <w:lastRenderedPageBreak/>
        <w:t>These initiatives collectively contributed to creating a more technology-enabled, student-centric, and infrastructure-rich learning environment.</w:t>
      </w:r>
    </w:p>
    <w:p w14:paraId="71840EBA"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5. Digital Transformation Initiatives</w:t>
      </w:r>
    </w:p>
    <w:p w14:paraId="7235E882" w14:textId="77777777" w:rsidR="004A77CE" w:rsidRPr="004A77CE" w:rsidRDefault="004A77CE" w:rsidP="004A77CE">
      <w:pPr>
        <w:numPr>
          <w:ilvl w:val="0"/>
          <w:numId w:val="32"/>
        </w:numPr>
        <w:jc w:val="both"/>
        <w:rPr>
          <w:sz w:val="26"/>
          <w:szCs w:val="26"/>
        </w:rPr>
      </w:pPr>
      <w:r w:rsidRPr="004A77CE">
        <w:rPr>
          <w:sz w:val="26"/>
          <w:szCs w:val="26"/>
        </w:rPr>
        <w:t>Establishment of a Centralized Digital Library (Single Unit)</w:t>
      </w:r>
    </w:p>
    <w:p w14:paraId="1925B5A5" w14:textId="77777777" w:rsidR="004A77CE" w:rsidRPr="004A77CE" w:rsidRDefault="004A77CE" w:rsidP="004A77CE">
      <w:pPr>
        <w:numPr>
          <w:ilvl w:val="0"/>
          <w:numId w:val="32"/>
        </w:numPr>
        <w:jc w:val="both"/>
        <w:rPr>
          <w:sz w:val="26"/>
          <w:szCs w:val="26"/>
        </w:rPr>
      </w:pPr>
      <w:r w:rsidRPr="004A77CE">
        <w:rPr>
          <w:sz w:val="26"/>
          <w:szCs w:val="26"/>
        </w:rPr>
        <w:t>Modernization of science laboratories with updated infrastructure</w:t>
      </w:r>
    </w:p>
    <w:p w14:paraId="283BF83B" w14:textId="5270BCF5" w:rsidR="004A77CE" w:rsidRPr="004A77CE" w:rsidRDefault="004A77CE" w:rsidP="004A77CE">
      <w:pPr>
        <w:numPr>
          <w:ilvl w:val="0"/>
          <w:numId w:val="32"/>
        </w:numPr>
        <w:jc w:val="both"/>
        <w:rPr>
          <w:sz w:val="26"/>
          <w:szCs w:val="26"/>
        </w:rPr>
      </w:pPr>
      <w:r w:rsidRPr="004A77CE">
        <w:rPr>
          <w:sz w:val="26"/>
          <w:szCs w:val="26"/>
        </w:rPr>
        <w:t>Implementation aligned with NAAC Peer Team Recommendations (June 2024 Visit)</w:t>
      </w:r>
    </w:p>
    <w:p w14:paraId="1FAEC155" w14:textId="77777777" w:rsidR="004A77CE" w:rsidRPr="004A77CE" w:rsidRDefault="004A77CE" w:rsidP="004A77CE">
      <w:pPr>
        <w:jc w:val="both"/>
        <w:rPr>
          <w:b/>
          <w:bCs/>
          <w:color w:val="806000" w:themeColor="accent4" w:themeShade="80"/>
          <w:sz w:val="26"/>
          <w:szCs w:val="26"/>
        </w:rPr>
      </w:pPr>
      <w:r w:rsidRPr="004A77CE">
        <w:rPr>
          <w:b/>
          <w:bCs/>
          <w:color w:val="806000" w:themeColor="accent4" w:themeShade="80"/>
          <w:sz w:val="26"/>
          <w:szCs w:val="26"/>
        </w:rPr>
        <w:t>6. Academic Advancement &amp; Research Development</w:t>
      </w:r>
    </w:p>
    <w:p w14:paraId="0E3BA1D0" w14:textId="77777777" w:rsidR="004A77CE" w:rsidRPr="004A77CE" w:rsidRDefault="004A77CE" w:rsidP="004A77CE">
      <w:pPr>
        <w:numPr>
          <w:ilvl w:val="0"/>
          <w:numId w:val="33"/>
        </w:numPr>
        <w:jc w:val="both"/>
        <w:rPr>
          <w:sz w:val="26"/>
          <w:szCs w:val="26"/>
        </w:rPr>
      </w:pPr>
      <w:r w:rsidRPr="004A77CE">
        <w:rPr>
          <w:sz w:val="26"/>
          <w:szCs w:val="26"/>
        </w:rPr>
        <w:t>Promotion of Research &amp; Development activities across departments</w:t>
      </w:r>
    </w:p>
    <w:p w14:paraId="20BB6A6D" w14:textId="77777777" w:rsidR="004A77CE" w:rsidRPr="004A77CE" w:rsidRDefault="004A77CE" w:rsidP="004A77CE">
      <w:pPr>
        <w:numPr>
          <w:ilvl w:val="0"/>
          <w:numId w:val="33"/>
        </w:numPr>
        <w:jc w:val="both"/>
        <w:rPr>
          <w:sz w:val="26"/>
          <w:szCs w:val="26"/>
        </w:rPr>
      </w:pPr>
      <w:r w:rsidRPr="004A77CE">
        <w:rPr>
          <w:sz w:val="26"/>
          <w:szCs w:val="26"/>
        </w:rPr>
        <w:t>Initiation of Faculty Research &amp; Development Programmes</w:t>
      </w:r>
    </w:p>
    <w:p w14:paraId="6E289DBB" w14:textId="7799DC69" w:rsidR="004A77CE" w:rsidRPr="004A77CE" w:rsidRDefault="004A77CE" w:rsidP="004A77CE">
      <w:pPr>
        <w:numPr>
          <w:ilvl w:val="0"/>
          <w:numId w:val="33"/>
        </w:numPr>
        <w:jc w:val="both"/>
        <w:rPr>
          <w:sz w:val="26"/>
          <w:szCs w:val="26"/>
        </w:rPr>
      </w:pPr>
      <w:r w:rsidRPr="004A77CE">
        <w:rPr>
          <w:sz w:val="26"/>
          <w:szCs w:val="26"/>
        </w:rPr>
        <w:t>Encouragement of faculty participation in seminars, conferences, and academic forums</w:t>
      </w:r>
    </w:p>
    <w:p w14:paraId="2737FEBA" w14:textId="77777777" w:rsidR="004A77CE" w:rsidRPr="004A77CE" w:rsidRDefault="004A77CE" w:rsidP="004A77CE">
      <w:pPr>
        <w:jc w:val="both"/>
        <w:rPr>
          <w:b/>
          <w:bCs/>
          <w:color w:val="002060"/>
          <w:sz w:val="26"/>
          <w:szCs w:val="26"/>
        </w:rPr>
      </w:pPr>
      <w:r w:rsidRPr="004A77CE">
        <w:rPr>
          <w:b/>
          <w:bCs/>
          <w:color w:val="002060"/>
          <w:sz w:val="26"/>
          <w:szCs w:val="26"/>
        </w:rPr>
        <w:t>4. Deployment Mechanism (Implementation Process)</w:t>
      </w:r>
    </w:p>
    <w:p w14:paraId="2A33FFB6" w14:textId="77777777" w:rsidR="004A77CE" w:rsidRPr="004A77CE" w:rsidRDefault="004A77CE" w:rsidP="004A77CE">
      <w:pPr>
        <w:numPr>
          <w:ilvl w:val="0"/>
          <w:numId w:val="34"/>
        </w:numPr>
        <w:jc w:val="both"/>
        <w:rPr>
          <w:sz w:val="26"/>
          <w:szCs w:val="26"/>
        </w:rPr>
      </w:pPr>
      <w:r w:rsidRPr="004A77CE">
        <w:rPr>
          <w:sz w:val="26"/>
          <w:szCs w:val="26"/>
        </w:rPr>
        <w:t xml:space="preserve">Strategic initiatives implemented through </w:t>
      </w:r>
      <w:proofErr w:type="spellStart"/>
      <w:r w:rsidRPr="004A77CE">
        <w:rPr>
          <w:sz w:val="26"/>
          <w:szCs w:val="26"/>
        </w:rPr>
        <w:t>IQAC</w:t>
      </w:r>
      <w:proofErr w:type="spellEnd"/>
      <w:r w:rsidRPr="004A77CE">
        <w:rPr>
          <w:sz w:val="26"/>
          <w:szCs w:val="26"/>
        </w:rPr>
        <w:t>-led planning and monitoring</w:t>
      </w:r>
    </w:p>
    <w:p w14:paraId="27E5B04D" w14:textId="77777777" w:rsidR="004A77CE" w:rsidRPr="004A77CE" w:rsidRDefault="004A77CE" w:rsidP="004A77CE">
      <w:pPr>
        <w:numPr>
          <w:ilvl w:val="0"/>
          <w:numId w:val="34"/>
        </w:numPr>
        <w:jc w:val="both"/>
        <w:rPr>
          <w:sz w:val="26"/>
          <w:szCs w:val="26"/>
        </w:rPr>
      </w:pPr>
      <w:r w:rsidRPr="004A77CE">
        <w:rPr>
          <w:sz w:val="26"/>
          <w:szCs w:val="26"/>
        </w:rPr>
        <w:t>Execution carried out by Departments, Committees, and Administrative Units</w:t>
      </w:r>
    </w:p>
    <w:p w14:paraId="31A942E1" w14:textId="77777777" w:rsidR="004A77CE" w:rsidRPr="004A77CE" w:rsidRDefault="004A77CE" w:rsidP="004A77CE">
      <w:pPr>
        <w:numPr>
          <w:ilvl w:val="0"/>
          <w:numId w:val="34"/>
        </w:numPr>
        <w:jc w:val="both"/>
        <w:rPr>
          <w:sz w:val="26"/>
          <w:szCs w:val="26"/>
        </w:rPr>
      </w:pPr>
      <w:r w:rsidRPr="004A77CE">
        <w:rPr>
          <w:sz w:val="26"/>
          <w:szCs w:val="26"/>
        </w:rPr>
        <w:t>Regular review meetings ensured timely progress</w:t>
      </w:r>
    </w:p>
    <w:p w14:paraId="45778176" w14:textId="77777777" w:rsidR="004A77CE" w:rsidRPr="004A77CE" w:rsidRDefault="004A77CE" w:rsidP="004A77CE">
      <w:pPr>
        <w:numPr>
          <w:ilvl w:val="0"/>
          <w:numId w:val="34"/>
        </w:numPr>
        <w:jc w:val="both"/>
        <w:rPr>
          <w:sz w:val="26"/>
          <w:szCs w:val="26"/>
        </w:rPr>
      </w:pPr>
      <w:r w:rsidRPr="004A77CE">
        <w:rPr>
          <w:sz w:val="26"/>
          <w:szCs w:val="26"/>
        </w:rPr>
        <w:t>Resource allocation and policy support provided by Management</w:t>
      </w:r>
    </w:p>
    <w:p w14:paraId="030790D7" w14:textId="704A0CF1" w:rsidR="004A77CE" w:rsidRPr="004A77CE" w:rsidRDefault="004A77CE" w:rsidP="004A77CE">
      <w:pPr>
        <w:numPr>
          <w:ilvl w:val="0"/>
          <w:numId w:val="34"/>
        </w:numPr>
        <w:jc w:val="both"/>
        <w:rPr>
          <w:sz w:val="26"/>
          <w:szCs w:val="26"/>
        </w:rPr>
      </w:pPr>
      <w:r w:rsidRPr="004A77CE">
        <w:rPr>
          <w:sz w:val="26"/>
          <w:szCs w:val="26"/>
        </w:rPr>
        <w:t>Alignment maintained with NAAC quality benchmarks</w:t>
      </w:r>
    </w:p>
    <w:p w14:paraId="544C4A1E" w14:textId="77777777" w:rsidR="004A77CE" w:rsidRPr="004A77CE" w:rsidRDefault="004A77CE" w:rsidP="004A77CE">
      <w:pPr>
        <w:jc w:val="both"/>
        <w:rPr>
          <w:b/>
          <w:bCs/>
          <w:color w:val="002060"/>
          <w:sz w:val="26"/>
          <w:szCs w:val="26"/>
        </w:rPr>
      </w:pPr>
      <w:r w:rsidRPr="004A77CE">
        <w:rPr>
          <w:b/>
          <w:bCs/>
          <w:color w:val="002060"/>
          <w:sz w:val="26"/>
          <w:szCs w:val="26"/>
        </w:rPr>
        <w:t>5. Outcomes &amp; Achievements</w:t>
      </w:r>
    </w:p>
    <w:p w14:paraId="0DC43BB8" w14:textId="77777777" w:rsidR="004A77CE" w:rsidRPr="004A77CE" w:rsidRDefault="004A77CE" w:rsidP="004A77CE">
      <w:pPr>
        <w:numPr>
          <w:ilvl w:val="0"/>
          <w:numId w:val="35"/>
        </w:numPr>
        <w:jc w:val="both"/>
        <w:rPr>
          <w:sz w:val="26"/>
          <w:szCs w:val="26"/>
        </w:rPr>
      </w:pPr>
      <w:r w:rsidRPr="004A77CE">
        <w:rPr>
          <w:sz w:val="26"/>
          <w:szCs w:val="26"/>
        </w:rPr>
        <w:t>Improved classroom availability and infrastructure utilization</w:t>
      </w:r>
    </w:p>
    <w:p w14:paraId="3C33ABA8" w14:textId="77777777" w:rsidR="004A77CE" w:rsidRPr="004A77CE" w:rsidRDefault="004A77CE" w:rsidP="004A77CE">
      <w:pPr>
        <w:numPr>
          <w:ilvl w:val="0"/>
          <w:numId w:val="35"/>
        </w:numPr>
        <w:jc w:val="both"/>
        <w:rPr>
          <w:sz w:val="26"/>
          <w:szCs w:val="26"/>
        </w:rPr>
      </w:pPr>
      <w:r w:rsidRPr="004A77CE">
        <w:rPr>
          <w:sz w:val="26"/>
          <w:szCs w:val="26"/>
        </w:rPr>
        <w:t>Successful relocation of PG programmes enhancing academic efficiency</w:t>
      </w:r>
    </w:p>
    <w:p w14:paraId="254D0D25" w14:textId="77777777" w:rsidR="004A77CE" w:rsidRPr="004A77CE" w:rsidRDefault="004A77CE" w:rsidP="004A77CE">
      <w:pPr>
        <w:numPr>
          <w:ilvl w:val="0"/>
          <w:numId w:val="35"/>
        </w:numPr>
        <w:jc w:val="both"/>
        <w:rPr>
          <w:sz w:val="26"/>
          <w:szCs w:val="26"/>
        </w:rPr>
      </w:pPr>
      <w:r w:rsidRPr="004A77CE">
        <w:rPr>
          <w:sz w:val="26"/>
          <w:szCs w:val="26"/>
        </w:rPr>
        <w:t>Strengthened ICT-enabled teaching–learning environment</w:t>
      </w:r>
    </w:p>
    <w:p w14:paraId="17FE185D" w14:textId="77777777" w:rsidR="004A77CE" w:rsidRPr="004A77CE" w:rsidRDefault="004A77CE" w:rsidP="004A77CE">
      <w:pPr>
        <w:numPr>
          <w:ilvl w:val="0"/>
          <w:numId w:val="35"/>
        </w:numPr>
        <w:jc w:val="both"/>
        <w:rPr>
          <w:sz w:val="26"/>
          <w:szCs w:val="26"/>
        </w:rPr>
      </w:pPr>
      <w:r w:rsidRPr="004A77CE">
        <w:rPr>
          <w:sz w:val="26"/>
          <w:szCs w:val="26"/>
        </w:rPr>
        <w:t>Enhanced laboratory and digital learning facilities</w:t>
      </w:r>
    </w:p>
    <w:p w14:paraId="09F96C0C" w14:textId="77777777" w:rsidR="004A77CE" w:rsidRPr="004A77CE" w:rsidRDefault="004A77CE" w:rsidP="004A77CE">
      <w:pPr>
        <w:numPr>
          <w:ilvl w:val="0"/>
          <w:numId w:val="35"/>
        </w:numPr>
        <w:jc w:val="both"/>
        <w:rPr>
          <w:sz w:val="26"/>
          <w:szCs w:val="26"/>
        </w:rPr>
      </w:pPr>
      <w:r w:rsidRPr="004A77CE">
        <w:rPr>
          <w:sz w:val="26"/>
          <w:szCs w:val="26"/>
        </w:rPr>
        <w:t>Improved student engagement, mentoring, and academic support systems</w:t>
      </w:r>
    </w:p>
    <w:p w14:paraId="40B2CE0B" w14:textId="77777777" w:rsidR="004A77CE" w:rsidRPr="004A77CE" w:rsidRDefault="004A77CE" w:rsidP="004A77CE">
      <w:pPr>
        <w:numPr>
          <w:ilvl w:val="0"/>
          <w:numId w:val="35"/>
        </w:numPr>
        <w:jc w:val="both"/>
        <w:rPr>
          <w:sz w:val="26"/>
          <w:szCs w:val="26"/>
        </w:rPr>
      </w:pPr>
      <w:r w:rsidRPr="004A77CE">
        <w:rPr>
          <w:sz w:val="26"/>
          <w:szCs w:val="26"/>
        </w:rPr>
        <w:t>Foundation established for research culture and quality enhancement</w:t>
      </w:r>
    </w:p>
    <w:p w14:paraId="16578955" w14:textId="38FE07F4" w:rsidR="004A77CE" w:rsidRPr="004A77CE" w:rsidRDefault="004A77CE" w:rsidP="004A77CE">
      <w:pPr>
        <w:numPr>
          <w:ilvl w:val="0"/>
          <w:numId w:val="35"/>
        </w:numPr>
        <w:jc w:val="both"/>
        <w:rPr>
          <w:sz w:val="26"/>
          <w:szCs w:val="26"/>
        </w:rPr>
      </w:pPr>
      <w:r w:rsidRPr="004A77CE">
        <w:rPr>
          <w:sz w:val="26"/>
          <w:szCs w:val="26"/>
        </w:rPr>
        <w:t>Effective implementation of NAAC recommendations</w:t>
      </w:r>
    </w:p>
    <w:p w14:paraId="373C380E" w14:textId="77777777" w:rsidR="004A77CE" w:rsidRPr="004A77CE" w:rsidRDefault="004A77CE" w:rsidP="004A77CE">
      <w:pPr>
        <w:jc w:val="both"/>
        <w:rPr>
          <w:b/>
          <w:bCs/>
          <w:color w:val="002060"/>
          <w:sz w:val="26"/>
          <w:szCs w:val="26"/>
        </w:rPr>
      </w:pPr>
      <w:r w:rsidRPr="004A77CE">
        <w:rPr>
          <w:b/>
          <w:bCs/>
          <w:color w:val="002060"/>
          <w:sz w:val="26"/>
          <w:szCs w:val="26"/>
        </w:rPr>
        <w:t>6. Measurable Indicators (Performance Highlights)</w:t>
      </w:r>
    </w:p>
    <w:p w14:paraId="1C3F3114" w14:textId="77777777" w:rsidR="004A77CE" w:rsidRPr="004A77CE" w:rsidRDefault="004A77CE" w:rsidP="004A77CE">
      <w:pPr>
        <w:numPr>
          <w:ilvl w:val="0"/>
          <w:numId w:val="36"/>
        </w:numPr>
        <w:jc w:val="both"/>
        <w:rPr>
          <w:sz w:val="26"/>
          <w:szCs w:val="26"/>
        </w:rPr>
      </w:pPr>
      <w:r w:rsidRPr="004A77CE">
        <w:rPr>
          <w:sz w:val="26"/>
          <w:szCs w:val="26"/>
        </w:rPr>
        <w:t>100% implementation of Student Induction Programme</w:t>
      </w:r>
    </w:p>
    <w:p w14:paraId="3F4A8463" w14:textId="77777777" w:rsidR="004A77CE" w:rsidRPr="004A77CE" w:rsidRDefault="004A77CE" w:rsidP="004A77CE">
      <w:pPr>
        <w:numPr>
          <w:ilvl w:val="0"/>
          <w:numId w:val="36"/>
        </w:numPr>
        <w:jc w:val="both"/>
        <w:rPr>
          <w:sz w:val="26"/>
          <w:szCs w:val="26"/>
        </w:rPr>
      </w:pPr>
      <w:r w:rsidRPr="004A77CE">
        <w:rPr>
          <w:sz w:val="26"/>
          <w:szCs w:val="26"/>
        </w:rPr>
        <w:lastRenderedPageBreak/>
        <w:t>Significant increase in ICT-enabled teaching practices</w:t>
      </w:r>
    </w:p>
    <w:p w14:paraId="28C5A5AE" w14:textId="77777777" w:rsidR="004A77CE" w:rsidRPr="004A77CE" w:rsidRDefault="004A77CE" w:rsidP="004A77CE">
      <w:pPr>
        <w:numPr>
          <w:ilvl w:val="0"/>
          <w:numId w:val="36"/>
        </w:numPr>
        <w:jc w:val="both"/>
        <w:rPr>
          <w:sz w:val="26"/>
          <w:szCs w:val="26"/>
        </w:rPr>
      </w:pPr>
      <w:r w:rsidRPr="004A77CE">
        <w:rPr>
          <w:sz w:val="26"/>
          <w:szCs w:val="26"/>
        </w:rPr>
        <w:t>Enhanced infrastructure utilization and space optimization</w:t>
      </w:r>
    </w:p>
    <w:p w14:paraId="4171C446" w14:textId="77777777" w:rsidR="004A77CE" w:rsidRPr="004A77CE" w:rsidRDefault="004A77CE" w:rsidP="004A77CE">
      <w:pPr>
        <w:numPr>
          <w:ilvl w:val="0"/>
          <w:numId w:val="36"/>
        </w:numPr>
        <w:jc w:val="both"/>
        <w:rPr>
          <w:sz w:val="26"/>
          <w:szCs w:val="26"/>
        </w:rPr>
      </w:pPr>
      <w:r w:rsidRPr="004A77CE">
        <w:rPr>
          <w:sz w:val="26"/>
          <w:szCs w:val="26"/>
        </w:rPr>
        <w:t>Functional Centralized Digital Library initiated</w:t>
      </w:r>
    </w:p>
    <w:p w14:paraId="448396E2" w14:textId="77777777" w:rsidR="004A77CE" w:rsidRPr="004A77CE" w:rsidRDefault="004A77CE" w:rsidP="004A77CE">
      <w:pPr>
        <w:numPr>
          <w:ilvl w:val="0"/>
          <w:numId w:val="36"/>
        </w:numPr>
        <w:jc w:val="both"/>
        <w:rPr>
          <w:sz w:val="26"/>
          <w:szCs w:val="26"/>
        </w:rPr>
      </w:pPr>
      <w:r w:rsidRPr="004A77CE">
        <w:rPr>
          <w:sz w:val="26"/>
          <w:szCs w:val="26"/>
        </w:rPr>
        <w:t>Increased faculty participation in research activities</w:t>
      </w:r>
    </w:p>
    <w:p w14:paraId="450BF41A" w14:textId="3B415021" w:rsidR="004A77CE" w:rsidRPr="004A77CE" w:rsidRDefault="004A77CE" w:rsidP="004A77CE">
      <w:pPr>
        <w:numPr>
          <w:ilvl w:val="0"/>
          <w:numId w:val="36"/>
        </w:numPr>
        <w:jc w:val="both"/>
        <w:rPr>
          <w:sz w:val="26"/>
          <w:szCs w:val="26"/>
        </w:rPr>
      </w:pPr>
      <w:r w:rsidRPr="004A77CE">
        <w:rPr>
          <w:sz w:val="26"/>
          <w:szCs w:val="26"/>
        </w:rPr>
        <w:t>Strengthened student support systems</w:t>
      </w:r>
    </w:p>
    <w:p w14:paraId="76A06B60" w14:textId="77777777" w:rsidR="004A77CE" w:rsidRPr="004A77CE" w:rsidRDefault="004A77CE" w:rsidP="004A77CE">
      <w:pPr>
        <w:jc w:val="both"/>
        <w:rPr>
          <w:b/>
          <w:bCs/>
          <w:color w:val="002060"/>
          <w:sz w:val="26"/>
          <w:szCs w:val="26"/>
        </w:rPr>
      </w:pPr>
      <w:r w:rsidRPr="004A77CE">
        <w:rPr>
          <w:b/>
          <w:bCs/>
          <w:color w:val="002060"/>
          <w:sz w:val="26"/>
          <w:szCs w:val="26"/>
        </w:rPr>
        <w:t>7. Review &amp; Continuous Improvement</w:t>
      </w:r>
    </w:p>
    <w:p w14:paraId="03442B3A" w14:textId="77777777" w:rsidR="004A77CE" w:rsidRPr="004A77CE" w:rsidRDefault="004A77CE" w:rsidP="004A77CE">
      <w:pPr>
        <w:numPr>
          <w:ilvl w:val="0"/>
          <w:numId w:val="37"/>
        </w:numPr>
        <w:jc w:val="both"/>
        <w:rPr>
          <w:sz w:val="26"/>
          <w:szCs w:val="26"/>
        </w:rPr>
      </w:pPr>
      <w:r w:rsidRPr="004A77CE">
        <w:rPr>
          <w:sz w:val="26"/>
          <w:szCs w:val="26"/>
        </w:rPr>
        <w:t xml:space="preserve">Continuous monitoring by </w:t>
      </w:r>
      <w:proofErr w:type="spellStart"/>
      <w:r w:rsidRPr="004A77CE">
        <w:rPr>
          <w:sz w:val="26"/>
          <w:szCs w:val="26"/>
        </w:rPr>
        <w:t>IQAC</w:t>
      </w:r>
      <w:proofErr w:type="spellEnd"/>
      <w:r w:rsidRPr="004A77CE">
        <w:rPr>
          <w:sz w:val="26"/>
          <w:szCs w:val="26"/>
        </w:rPr>
        <w:t xml:space="preserve"> and Academic Committees</w:t>
      </w:r>
    </w:p>
    <w:p w14:paraId="693B1288" w14:textId="77777777" w:rsidR="004A77CE" w:rsidRPr="004A77CE" w:rsidRDefault="004A77CE" w:rsidP="004A77CE">
      <w:pPr>
        <w:numPr>
          <w:ilvl w:val="0"/>
          <w:numId w:val="37"/>
        </w:numPr>
        <w:jc w:val="both"/>
        <w:rPr>
          <w:sz w:val="26"/>
          <w:szCs w:val="26"/>
        </w:rPr>
      </w:pPr>
      <w:r w:rsidRPr="004A77CE">
        <w:rPr>
          <w:sz w:val="26"/>
          <w:szCs w:val="26"/>
        </w:rPr>
        <w:t>Feedback collected from stakeholders</w:t>
      </w:r>
    </w:p>
    <w:p w14:paraId="1A42C9AC" w14:textId="77777777" w:rsidR="004A77CE" w:rsidRPr="004A77CE" w:rsidRDefault="004A77CE" w:rsidP="004A77CE">
      <w:pPr>
        <w:numPr>
          <w:ilvl w:val="0"/>
          <w:numId w:val="37"/>
        </w:numPr>
        <w:jc w:val="both"/>
        <w:rPr>
          <w:sz w:val="26"/>
          <w:szCs w:val="26"/>
        </w:rPr>
      </w:pPr>
      <w:r w:rsidRPr="004A77CE">
        <w:rPr>
          <w:sz w:val="26"/>
          <w:szCs w:val="26"/>
        </w:rPr>
        <w:t>Identified gaps integrated into the 2025–2026 plan</w:t>
      </w:r>
    </w:p>
    <w:p w14:paraId="128ECE30" w14:textId="52A897FC" w:rsidR="004A77CE" w:rsidRPr="004A77CE" w:rsidRDefault="004A77CE" w:rsidP="004A77CE">
      <w:pPr>
        <w:numPr>
          <w:ilvl w:val="0"/>
          <w:numId w:val="37"/>
        </w:numPr>
        <w:jc w:val="both"/>
        <w:rPr>
          <w:sz w:val="26"/>
          <w:szCs w:val="26"/>
        </w:rPr>
      </w:pPr>
      <w:r w:rsidRPr="004A77CE">
        <w:rPr>
          <w:sz w:val="26"/>
          <w:szCs w:val="26"/>
        </w:rPr>
        <w:t>Next phase focus: OBE implementation, research expansion, and academic consolidation</w:t>
      </w:r>
    </w:p>
    <w:p w14:paraId="0B88C63B" w14:textId="77777777" w:rsidR="004A77CE" w:rsidRPr="004A77CE" w:rsidRDefault="004A77CE" w:rsidP="004A77CE">
      <w:pPr>
        <w:jc w:val="both"/>
        <w:rPr>
          <w:b/>
          <w:bCs/>
          <w:color w:val="002060"/>
          <w:sz w:val="26"/>
          <w:szCs w:val="26"/>
        </w:rPr>
      </w:pPr>
      <w:r w:rsidRPr="004A77CE">
        <w:rPr>
          <w:b/>
          <w:bCs/>
          <w:color w:val="002060"/>
          <w:sz w:val="26"/>
          <w:szCs w:val="26"/>
        </w:rPr>
        <w:t>8. Conclusion</w:t>
      </w:r>
    </w:p>
    <w:p w14:paraId="19298127" w14:textId="77777777" w:rsidR="004A77CE" w:rsidRPr="004A77CE" w:rsidRDefault="004A77CE" w:rsidP="004A77CE">
      <w:pPr>
        <w:jc w:val="both"/>
        <w:rPr>
          <w:sz w:val="26"/>
          <w:szCs w:val="26"/>
        </w:rPr>
      </w:pPr>
      <w:r w:rsidRPr="004A77CE">
        <w:rPr>
          <w:sz w:val="26"/>
          <w:szCs w:val="26"/>
        </w:rPr>
        <w:t>The Annual Plan (2024–2025) was successfully implemented, reflecting effective strategic planning, optimal resource utilization, and alignment with NAAC quality benchmarks. The initiatives laid a strong institutional foundation, enabling a seamless transition into the Quality Enhancement Phase (2025–2026).</w:t>
      </w:r>
    </w:p>
    <w:p w14:paraId="4923CB04" w14:textId="77777777" w:rsidR="004A77CE" w:rsidRDefault="004A77CE" w:rsidP="002F5950">
      <w:pPr>
        <w:jc w:val="both"/>
        <w:rPr>
          <w:sz w:val="26"/>
          <w:szCs w:val="26"/>
        </w:rPr>
      </w:pPr>
    </w:p>
    <w:p w14:paraId="3EF208F6" w14:textId="77777777" w:rsidR="004A77CE" w:rsidRPr="002F5950" w:rsidRDefault="004A77CE" w:rsidP="002F5950">
      <w:pPr>
        <w:jc w:val="both"/>
        <w:rPr>
          <w:sz w:val="26"/>
          <w:szCs w:val="26"/>
        </w:rPr>
      </w:pPr>
    </w:p>
    <w:sectPr w:rsidR="004A77CE" w:rsidRPr="002F5950" w:rsidSect="004A77CE">
      <w:headerReference w:type="default" r:id="rId10"/>
      <w:footerReference w:type="default" r:id="rId11"/>
      <w:pgSz w:w="11906" w:h="16838"/>
      <w:pgMar w:top="1135"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3132A" w14:textId="77777777" w:rsidR="00E45A46" w:rsidRDefault="00E45A46" w:rsidP="00776D41">
      <w:pPr>
        <w:spacing w:after="0" w:line="240" w:lineRule="auto"/>
      </w:pPr>
      <w:r>
        <w:separator/>
      </w:r>
    </w:p>
  </w:endnote>
  <w:endnote w:type="continuationSeparator" w:id="0">
    <w:p w14:paraId="0AC8CEB3" w14:textId="77777777" w:rsidR="00E45A46" w:rsidRDefault="00E45A46" w:rsidP="00776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164123"/>
      <w:docPartObj>
        <w:docPartGallery w:val="Page Numbers (Bottom of Page)"/>
        <w:docPartUnique/>
      </w:docPartObj>
    </w:sdtPr>
    <w:sdtEndPr>
      <w:rPr>
        <w:color w:val="7F7F7F" w:themeColor="background1" w:themeShade="7F"/>
        <w:spacing w:val="60"/>
      </w:rPr>
    </w:sdtEndPr>
    <w:sdtContent>
      <w:p w14:paraId="7C1C58FB" w14:textId="73E33EEA" w:rsidR="00776D41" w:rsidRDefault="00776D41">
        <w:pPr>
          <w:pStyle w:val="Footer"/>
          <w:pBdr>
            <w:top w:val="single" w:sz="4" w:space="1" w:color="D9D9D9" w:themeColor="background1" w:themeShade="D9"/>
          </w:pBdr>
          <w:rPr>
            <w:b/>
            <w:bCs/>
          </w:rPr>
        </w:pPr>
        <w:r w:rsidRPr="00BB4E60">
          <w:rPr>
            <w:i/>
            <w:iCs/>
            <w:color w:val="002060"/>
          </w:rPr>
          <w:fldChar w:fldCharType="begin"/>
        </w:r>
        <w:r w:rsidRPr="00BB4E60">
          <w:rPr>
            <w:i/>
            <w:iCs/>
            <w:color w:val="002060"/>
          </w:rPr>
          <w:instrText xml:space="preserve"> PAGE   \* MERGEFORMAT </w:instrText>
        </w:r>
        <w:r w:rsidRPr="00BB4E60">
          <w:rPr>
            <w:i/>
            <w:iCs/>
            <w:color w:val="002060"/>
          </w:rPr>
          <w:fldChar w:fldCharType="separate"/>
        </w:r>
        <w:r w:rsidRPr="00BB4E60">
          <w:rPr>
            <w:i/>
            <w:iCs/>
            <w:noProof/>
            <w:color w:val="002060"/>
          </w:rPr>
          <w:t>2</w:t>
        </w:r>
        <w:r w:rsidRPr="00BB4E60">
          <w:rPr>
            <w:i/>
            <w:iCs/>
            <w:noProof/>
            <w:color w:val="002060"/>
          </w:rPr>
          <w:fldChar w:fldCharType="end"/>
        </w:r>
        <w:r w:rsidRPr="00BB4E60">
          <w:rPr>
            <w:i/>
            <w:iCs/>
            <w:color w:val="002060"/>
          </w:rPr>
          <w:t xml:space="preserve"> |Strategic Perspective Plan 2024-2030 (Annual Plan Deployment Report 2024-2025)</w:t>
        </w:r>
        <w:r w:rsidR="00BB4E60" w:rsidRPr="00BB4E60">
          <w:rPr>
            <w:i/>
            <w:iCs/>
            <w:color w:val="002060"/>
          </w:rPr>
          <w:t xml:space="preserve"> </w:t>
        </w:r>
        <w:r w:rsidR="00BB4E60">
          <w:rPr>
            <w:noProof/>
          </w:rPr>
          <w:drawing>
            <wp:inline distT="0" distB="0" distL="0" distR="0" wp14:anchorId="6FF17A23" wp14:editId="13F86479">
              <wp:extent cx="312420" cy="363359"/>
              <wp:effectExtent l="0" t="0" r="0" b="0"/>
              <wp:docPr id="9433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2218" cy="374754"/>
                      </a:xfrm>
                      <a:prstGeom prst="rect">
                        <a:avLst/>
                      </a:prstGeom>
                      <a:noFill/>
                      <a:ln>
                        <a:noFill/>
                      </a:ln>
                    </pic:spPr>
                  </pic:pic>
                </a:graphicData>
              </a:graphic>
            </wp:inline>
          </w:drawing>
        </w:r>
      </w:p>
    </w:sdtContent>
  </w:sdt>
  <w:p w14:paraId="37632604" w14:textId="77777777" w:rsidR="00776D41" w:rsidRDefault="00776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85BBB" w14:textId="77777777" w:rsidR="00E45A46" w:rsidRDefault="00E45A46" w:rsidP="00776D41">
      <w:pPr>
        <w:spacing w:after="0" w:line="240" w:lineRule="auto"/>
      </w:pPr>
      <w:r>
        <w:separator/>
      </w:r>
    </w:p>
  </w:footnote>
  <w:footnote w:type="continuationSeparator" w:id="0">
    <w:p w14:paraId="41BF0DA3" w14:textId="77777777" w:rsidR="00E45A46" w:rsidRDefault="00E45A46" w:rsidP="00776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6590" w14:textId="2A53A6C7" w:rsidR="00776D41" w:rsidRPr="00776D41" w:rsidRDefault="00776D41">
    <w:pPr>
      <w:pStyle w:val="Header"/>
      <w:rPr>
        <w:lang w:val="en-US"/>
      </w:rPr>
    </w:pP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178"/>
    <w:multiLevelType w:val="multilevel"/>
    <w:tmpl w:val="119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4700"/>
    <w:multiLevelType w:val="multilevel"/>
    <w:tmpl w:val="333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9577B"/>
    <w:multiLevelType w:val="multilevel"/>
    <w:tmpl w:val="8A9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0AC4"/>
    <w:multiLevelType w:val="multilevel"/>
    <w:tmpl w:val="67E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63351"/>
    <w:multiLevelType w:val="multilevel"/>
    <w:tmpl w:val="D11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13636"/>
    <w:multiLevelType w:val="multilevel"/>
    <w:tmpl w:val="D08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13EE5"/>
    <w:multiLevelType w:val="multilevel"/>
    <w:tmpl w:val="347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524E1"/>
    <w:multiLevelType w:val="multilevel"/>
    <w:tmpl w:val="EF9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90A1A"/>
    <w:multiLevelType w:val="multilevel"/>
    <w:tmpl w:val="54C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E4AF4"/>
    <w:multiLevelType w:val="multilevel"/>
    <w:tmpl w:val="648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82711"/>
    <w:multiLevelType w:val="multilevel"/>
    <w:tmpl w:val="DFF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1572E"/>
    <w:multiLevelType w:val="multilevel"/>
    <w:tmpl w:val="93E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73976"/>
    <w:multiLevelType w:val="multilevel"/>
    <w:tmpl w:val="48B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A0DBA"/>
    <w:multiLevelType w:val="multilevel"/>
    <w:tmpl w:val="7642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3018A"/>
    <w:multiLevelType w:val="multilevel"/>
    <w:tmpl w:val="747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F0893"/>
    <w:multiLevelType w:val="multilevel"/>
    <w:tmpl w:val="60C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957BE"/>
    <w:multiLevelType w:val="multilevel"/>
    <w:tmpl w:val="A70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B249C"/>
    <w:multiLevelType w:val="multilevel"/>
    <w:tmpl w:val="52D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B3F17"/>
    <w:multiLevelType w:val="multilevel"/>
    <w:tmpl w:val="4DA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21AC0"/>
    <w:multiLevelType w:val="multilevel"/>
    <w:tmpl w:val="020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23D1A"/>
    <w:multiLevelType w:val="multilevel"/>
    <w:tmpl w:val="93B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47578"/>
    <w:multiLevelType w:val="multilevel"/>
    <w:tmpl w:val="AF5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D0EBD"/>
    <w:multiLevelType w:val="multilevel"/>
    <w:tmpl w:val="29D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60518"/>
    <w:multiLevelType w:val="multilevel"/>
    <w:tmpl w:val="48A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77EDB"/>
    <w:multiLevelType w:val="multilevel"/>
    <w:tmpl w:val="FC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94615"/>
    <w:multiLevelType w:val="multilevel"/>
    <w:tmpl w:val="93C6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A6336"/>
    <w:multiLevelType w:val="multilevel"/>
    <w:tmpl w:val="9676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219C5"/>
    <w:multiLevelType w:val="multilevel"/>
    <w:tmpl w:val="BA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1CFF"/>
    <w:multiLevelType w:val="multilevel"/>
    <w:tmpl w:val="250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55112"/>
    <w:multiLevelType w:val="multilevel"/>
    <w:tmpl w:val="EB6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B2BD8"/>
    <w:multiLevelType w:val="multilevel"/>
    <w:tmpl w:val="5D76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D2DA2"/>
    <w:multiLevelType w:val="multilevel"/>
    <w:tmpl w:val="A9C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D0B34"/>
    <w:multiLevelType w:val="multilevel"/>
    <w:tmpl w:val="F12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301E1"/>
    <w:multiLevelType w:val="multilevel"/>
    <w:tmpl w:val="624E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14080"/>
    <w:multiLevelType w:val="multilevel"/>
    <w:tmpl w:val="6A0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110A4"/>
    <w:multiLevelType w:val="multilevel"/>
    <w:tmpl w:val="286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62BA6"/>
    <w:multiLevelType w:val="multilevel"/>
    <w:tmpl w:val="699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539582">
    <w:abstractNumId w:val="8"/>
  </w:num>
  <w:num w:numId="2" w16cid:durableId="1207837852">
    <w:abstractNumId w:val="2"/>
  </w:num>
  <w:num w:numId="3" w16cid:durableId="120614409">
    <w:abstractNumId w:val="6"/>
  </w:num>
  <w:num w:numId="4" w16cid:durableId="1394738745">
    <w:abstractNumId w:val="10"/>
  </w:num>
  <w:num w:numId="5" w16cid:durableId="784008152">
    <w:abstractNumId w:val="33"/>
  </w:num>
  <w:num w:numId="6" w16cid:durableId="1454906174">
    <w:abstractNumId w:val="4"/>
  </w:num>
  <w:num w:numId="7" w16cid:durableId="1641307775">
    <w:abstractNumId w:val="22"/>
  </w:num>
  <w:num w:numId="8" w16cid:durableId="1123421960">
    <w:abstractNumId w:val="0"/>
  </w:num>
  <w:num w:numId="9" w16cid:durableId="188105587">
    <w:abstractNumId w:val="19"/>
  </w:num>
  <w:num w:numId="10" w16cid:durableId="415439340">
    <w:abstractNumId w:val="17"/>
  </w:num>
  <w:num w:numId="11" w16cid:durableId="201938050">
    <w:abstractNumId w:val="11"/>
  </w:num>
  <w:num w:numId="12" w16cid:durableId="483594767">
    <w:abstractNumId w:val="18"/>
  </w:num>
  <w:num w:numId="13" w16cid:durableId="354356199">
    <w:abstractNumId w:val="1"/>
  </w:num>
  <w:num w:numId="14" w16cid:durableId="1317412674">
    <w:abstractNumId w:val="25"/>
  </w:num>
  <w:num w:numId="15" w16cid:durableId="1969043847">
    <w:abstractNumId w:val="26"/>
  </w:num>
  <w:num w:numId="16" w16cid:durableId="1994138363">
    <w:abstractNumId w:val="5"/>
  </w:num>
  <w:num w:numId="17" w16cid:durableId="1270435647">
    <w:abstractNumId w:val="12"/>
  </w:num>
  <w:num w:numId="18" w16cid:durableId="1189373709">
    <w:abstractNumId w:val="23"/>
  </w:num>
  <w:num w:numId="19" w16cid:durableId="978535284">
    <w:abstractNumId w:val="14"/>
  </w:num>
  <w:num w:numId="20" w16cid:durableId="1156533574">
    <w:abstractNumId w:val="32"/>
  </w:num>
  <w:num w:numId="21" w16cid:durableId="724254492">
    <w:abstractNumId w:val="15"/>
  </w:num>
  <w:num w:numId="22" w16cid:durableId="1034424758">
    <w:abstractNumId w:val="21"/>
  </w:num>
  <w:num w:numId="23" w16cid:durableId="2009476101">
    <w:abstractNumId w:val="9"/>
  </w:num>
  <w:num w:numId="24" w16cid:durableId="750812323">
    <w:abstractNumId w:val="31"/>
  </w:num>
  <w:num w:numId="25" w16cid:durableId="36056116">
    <w:abstractNumId w:val="13"/>
  </w:num>
  <w:num w:numId="26" w16cid:durableId="647245312">
    <w:abstractNumId w:val="34"/>
  </w:num>
  <w:num w:numId="27" w16cid:durableId="514463654">
    <w:abstractNumId w:val="29"/>
  </w:num>
  <w:num w:numId="28" w16cid:durableId="120997197">
    <w:abstractNumId w:val="30"/>
  </w:num>
  <w:num w:numId="29" w16cid:durableId="963779534">
    <w:abstractNumId w:val="20"/>
  </w:num>
  <w:num w:numId="30" w16cid:durableId="1652294094">
    <w:abstractNumId w:val="35"/>
  </w:num>
  <w:num w:numId="31" w16cid:durableId="1101341493">
    <w:abstractNumId w:val="27"/>
  </w:num>
  <w:num w:numId="32" w16cid:durableId="1895116692">
    <w:abstractNumId w:val="28"/>
  </w:num>
  <w:num w:numId="33" w16cid:durableId="1923250470">
    <w:abstractNumId w:val="3"/>
  </w:num>
  <w:num w:numId="34" w16cid:durableId="2106219476">
    <w:abstractNumId w:val="36"/>
  </w:num>
  <w:num w:numId="35" w16cid:durableId="517697331">
    <w:abstractNumId w:val="7"/>
  </w:num>
  <w:num w:numId="36" w16cid:durableId="976229185">
    <w:abstractNumId w:val="16"/>
  </w:num>
  <w:num w:numId="37" w16cid:durableId="9519819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50"/>
    <w:rsid w:val="000655E0"/>
    <w:rsid w:val="0013244D"/>
    <w:rsid w:val="001D5B14"/>
    <w:rsid w:val="00260D99"/>
    <w:rsid w:val="002F5950"/>
    <w:rsid w:val="003E50A2"/>
    <w:rsid w:val="00455897"/>
    <w:rsid w:val="004A77CE"/>
    <w:rsid w:val="004C0ABC"/>
    <w:rsid w:val="00525965"/>
    <w:rsid w:val="006A777D"/>
    <w:rsid w:val="00776D41"/>
    <w:rsid w:val="009B2192"/>
    <w:rsid w:val="009F22B0"/>
    <w:rsid w:val="00BB4E60"/>
    <w:rsid w:val="00E45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EE0C"/>
  <w15:chartTrackingRefBased/>
  <w15:docId w15:val="{02768195-59A8-4466-A424-7EEB12B4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950"/>
    <w:rPr>
      <w:rFonts w:eastAsiaTheme="majorEastAsia" w:cstheme="majorBidi"/>
      <w:color w:val="272727" w:themeColor="text1" w:themeTint="D8"/>
    </w:rPr>
  </w:style>
  <w:style w:type="paragraph" w:styleId="Title">
    <w:name w:val="Title"/>
    <w:basedOn w:val="Normal"/>
    <w:next w:val="Normal"/>
    <w:link w:val="TitleChar"/>
    <w:uiPriority w:val="10"/>
    <w:qFormat/>
    <w:rsid w:val="002F5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950"/>
    <w:pPr>
      <w:spacing w:before="160"/>
      <w:jc w:val="center"/>
    </w:pPr>
    <w:rPr>
      <w:i/>
      <w:iCs/>
      <w:color w:val="404040" w:themeColor="text1" w:themeTint="BF"/>
    </w:rPr>
  </w:style>
  <w:style w:type="character" w:customStyle="1" w:styleId="QuoteChar">
    <w:name w:val="Quote Char"/>
    <w:basedOn w:val="DefaultParagraphFont"/>
    <w:link w:val="Quote"/>
    <w:uiPriority w:val="29"/>
    <w:rsid w:val="002F5950"/>
    <w:rPr>
      <w:i/>
      <w:iCs/>
      <w:color w:val="404040" w:themeColor="text1" w:themeTint="BF"/>
    </w:rPr>
  </w:style>
  <w:style w:type="paragraph" w:styleId="ListParagraph">
    <w:name w:val="List Paragraph"/>
    <w:basedOn w:val="Normal"/>
    <w:uiPriority w:val="34"/>
    <w:qFormat/>
    <w:rsid w:val="002F5950"/>
    <w:pPr>
      <w:ind w:left="720"/>
      <w:contextualSpacing/>
    </w:pPr>
  </w:style>
  <w:style w:type="character" w:styleId="IntenseEmphasis">
    <w:name w:val="Intense Emphasis"/>
    <w:basedOn w:val="DefaultParagraphFont"/>
    <w:uiPriority w:val="21"/>
    <w:qFormat/>
    <w:rsid w:val="002F5950"/>
    <w:rPr>
      <w:i/>
      <w:iCs/>
      <w:color w:val="2F5496" w:themeColor="accent1" w:themeShade="BF"/>
    </w:rPr>
  </w:style>
  <w:style w:type="paragraph" w:styleId="IntenseQuote">
    <w:name w:val="Intense Quote"/>
    <w:basedOn w:val="Normal"/>
    <w:next w:val="Normal"/>
    <w:link w:val="IntenseQuoteChar"/>
    <w:uiPriority w:val="30"/>
    <w:qFormat/>
    <w:rsid w:val="002F5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950"/>
    <w:rPr>
      <w:i/>
      <w:iCs/>
      <w:color w:val="2F5496" w:themeColor="accent1" w:themeShade="BF"/>
    </w:rPr>
  </w:style>
  <w:style w:type="character" w:styleId="IntenseReference">
    <w:name w:val="Intense Reference"/>
    <w:basedOn w:val="DefaultParagraphFont"/>
    <w:uiPriority w:val="32"/>
    <w:qFormat/>
    <w:rsid w:val="002F5950"/>
    <w:rPr>
      <w:b/>
      <w:bCs/>
      <w:smallCaps/>
      <w:color w:val="2F5496" w:themeColor="accent1" w:themeShade="BF"/>
      <w:spacing w:val="5"/>
    </w:rPr>
  </w:style>
  <w:style w:type="paragraph" w:styleId="Header">
    <w:name w:val="header"/>
    <w:basedOn w:val="Normal"/>
    <w:link w:val="HeaderChar"/>
    <w:uiPriority w:val="99"/>
    <w:unhideWhenUsed/>
    <w:rsid w:val="00776D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D41"/>
  </w:style>
  <w:style w:type="paragraph" w:styleId="Footer">
    <w:name w:val="footer"/>
    <w:basedOn w:val="Normal"/>
    <w:link w:val="FooterChar"/>
    <w:uiPriority w:val="99"/>
    <w:unhideWhenUsed/>
    <w:rsid w:val="00776D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D41"/>
  </w:style>
  <w:style w:type="table" w:styleId="TableGrid">
    <w:name w:val="Table Grid"/>
    <w:basedOn w:val="TableNormal"/>
    <w:uiPriority w:val="39"/>
    <w:rsid w:val="001D5B1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5B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_anns_coll@yahoo.co.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t_anns_coll@yahoo.co.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11</cp:revision>
  <dcterms:created xsi:type="dcterms:W3CDTF">2026-04-16T18:25:00Z</dcterms:created>
  <dcterms:modified xsi:type="dcterms:W3CDTF">2026-04-17T02:25:00Z</dcterms:modified>
</cp:coreProperties>
</file>