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Endpoint Specification v0.0.1</w:t>
      </w:r>
    </w:p>
    <w:p>
      <w:r>
        <w:rPr>
          <w:b/>
          <w:sz w:val="24"/>
        </w:rPr>
        <w:t>1. Scope</w:t>
      </w:r>
    </w:p>
    <w:p>
      <w:r>
        <w:t>This document defines v0.0.1 device-agnostic digital endpoints derived from de-identified wearable time-series.</w:t>
      </w:r>
    </w:p>
    <w:p>
      <w:r>
        <w:rPr>
          <w:b/>
          <w:sz w:val="24"/>
        </w:rPr>
        <w:t>2. Data Requirements</w:t>
      </w:r>
    </w:p>
    <w:p>
      <w:r>
        <w:t>Input CSV columns: subject_id, timestamp (ISO8601), hr, hrv, steps, sleep_flag, device_model. De-identified; no keys.</w:t>
      </w:r>
    </w:p>
    <w:p>
      <w:r>
        <w:rPr>
          <w:b/>
          <w:sz w:val="24"/>
        </w:rPr>
        <w:t>3. QC/SQI</w:t>
      </w:r>
    </w:p>
    <w:p>
      <w:r>
        <w:t>Apply range checks (HR 40–200 bpm), missingness thresholds, artifact suppression; compute SQI flags per variable.</w:t>
      </w:r>
    </w:p>
    <w:p>
      <w:r>
        <w:rPr>
          <w:b/>
          <w:sz w:val="24"/>
        </w:rPr>
        <w:t>4. Endpoint Definitions</w:t>
      </w:r>
    </w:p>
    <w:p>
      <w:r>
        <w:t>Example endpoint: daily median resting HR during sleep_flag==1. Additional endpoints to be versioned in future releases.</w:t>
      </w:r>
    </w:p>
    <w:p>
      <w:r>
        <w:rPr>
          <w:b/>
          <w:sz w:val="24"/>
        </w:rPr>
        <w:t>5. Evaluation Protocol</w:t>
      </w:r>
    </w:p>
    <w:p>
      <w:r>
        <w:t>Pre-register metrics (repeatability, stability, cross-device generalization). Use public synthetic samples for pipelines.</w:t>
      </w:r>
    </w:p>
    <w:p>
      <w:r>
        <w:rPr>
          <w:b/>
          <w:sz w:val="24"/>
        </w:rPr>
        <w:t>6. Privacy &amp; Governance</w:t>
      </w:r>
    </w:p>
    <w:p>
      <w:r>
        <w:t>No re-identification attempts. Redacted samples only; real datasets under DUA. See DMS/SOP for sharing timelines.</w:t>
      </w:r>
    </w:p>
    <w:p>
      <w:r>
        <w:rPr>
          <w:b/>
          <w:sz w:val="24"/>
        </w:rPr>
        <w:t>7. Versioning</w:t>
      </w:r>
    </w:p>
    <w:p>
      <w:r>
        <w:t>Semantic versioning: major.minor.patch; this is v0.0.1 (pre-release).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