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Professional Experience</w:t>
      </w:r>
    </w:p>
    <w:p>
      <w:pPr>
        <w:pStyle w:val="BodyText"/>
      </w:pPr>
      <w:r>
        <w:rPr>
          <w:bCs/>
          <w:b/>
        </w:rPr>
        <w:t xml:space="preserve">AFFINIDI, Berlin, Germany – Senior Product Manager, Platform</w:t>
      </w:r>
      <w:r>
        <w:t xml:space="preserve"> </w:t>
      </w:r>
      <w:r>
        <w:rPr>
          <w:iCs/>
          <w:i/>
        </w:rPr>
        <w:t xml:space="preserve">November 2021 – Present</w:t>
      </w:r>
    </w:p>
    <w:p>
      <w:pPr>
        <w:numPr>
          <w:ilvl w:val="0"/>
          <w:numId w:val="1001"/>
        </w:numPr>
        <w:pStyle w:val="Compact"/>
      </w:pPr>
      <w:r>
        <w:t xml:space="preserve">Delivered multiple MVPs for decentralized identity products, serving over 1 million global customers.</w:t>
      </w:r>
    </w:p>
    <w:p>
      <w:pPr>
        <w:numPr>
          <w:ilvl w:val="0"/>
          <w:numId w:val="1001"/>
        </w:numPr>
        <w:pStyle w:val="Compact"/>
      </w:pPr>
      <w:r>
        <w:t xml:space="preserve">Developed value proposition, go-to-market strategy, and sales pipeline for initial customer onboarding.</w:t>
      </w:r>
    </w:p>
    <w:p>
      <w:pPr>
        <w:numPr>
          <w:ilvl w:val="0"/>
          <w:numId w:val="1001"/>
        </w:numPr>
        <w:pStyle w:val="Compact"/>
      </w:pPr>
      <w:r>
        <w:t xml:space="preserve">Managed sprint ceremonies, stakeholder engagement, and strategic roadmap for a suite of developer tools.</w:t>
      </w:r>
    </w:p>
    <w:p>
      <w:pPr>
        <w:pStyle w:val="FirstParagraph"/>
      </w:pPr>
      <w:r>
        <w:rPr>
          <w:bCs/>
          <w:b/>
        </w:rPr>
        <w:t xml:space="preserve">AMAZON, London, UK – Product Manager, Supply Chain Analytics</w:t>
      </w:r>
      <w:r>
        <w:t xml:space="preserve"> </w:t>
      </w:r>
      <w:r>
        <w:rPr>
          <w:iCs/>
          <w:i/>
        </w:rPr>
        <w:t xml:space="preserve">July 2020 – September 2021</w:t>
      </w:r>
    </w:p>
    <w:p>
      <w:pPr>
        <w:numPr>
          <w:ilvl w:val="0"/>
          <w:numId w:val="1002"/>
        </w:numPr>
        <w:pStyle w:val="Compact"/>
      </w:pPr>
      <w:r>
        <w:t xml:space="preserve">Optimized UK inventory placement strategy for Amazon Europe’s largest network, supporting triple-digit YoY growth.</w:t>
      </w:r>
    </w:p>
    <w:p>
      <w:pPr>
        <w:numPr>
          <w:ilvl w:val="0"/>
          <w:numId w:val="1002"/>
        </w:numPr>
        <w:pStyle w:val="Compact"/>
      </w:pPr>
      <w:r>
        <w:t xml:space="preserve">Developed predictive analytics and dashboards to identify supply chain opportunities, ensuring delivery of 80,000 delayed packages during Christmas 2020.</w:t>
      </w:r>
    </w:p>
    <w:p>
      <w:pPr>
        <w:numPr>
          <w:ilvl w:val="0"/>
          <w:numId w:val="1002"/>
        </w:numPr>
        <w:pStyle w:val="Compact"/>
      </w:pPr>
      <w:r>
        <w:t xml:space="preserve">Conducted EU-wide A/B tests impacting 8-digit weekly shipment units, improving delivery speed of apparel lines by 30%.</w:t>
      </w:r>
    </w:p>
    <w:p>
      <w:pPr>
        <w:pStyle w:val="FirstParagraph"/>
      </w:pPr>
      <w:r>
        <w:rPr>
          <w:bCs/>
          <w:b/>
        </w:rPr>
        <w:t xml:space="preserve">AMAZON, London, UK – Product Manager, Retail Organization</w:t>
      </w:r>
      <w:r>
        <w:t xml:space="preserve"> </w:t>
      </w:r>
      <w:r>
        <w:rPr>
          <w:iCs/>
          <w:i/>
        </w:rPr>
        <w:t xml:space="preserve">March 2019 – July 2020</w:t>
      </w:r>
    </w:p>
    <w:p>
      <w:pPr>
        <w:numPr>
          <w:ilvl w:val="0"/>
          <w:numId w:val="1003"/>
        </w:numPr>
        <w:pStyle w:val="Compact"/>
      </w:pPr>
      <w:r>
        <w:t xml:space="preserve">Developed a catalogue improvement service for B2B supplier portal, contributing to a Pan-EU optimization programme generating over €30M annual revenue.</w:t>
      </w:r>
    </w:p>
    <w:p>
      <w:pPr>
        <w:numPr>
          <w:ilvl w:val="0"/>
          <w:numId w:val="1003"/>
        </w:numPr>
        <w:pStyle w:val="Compact"/>
      </w:pPr>
      <w:r>
        <w:t xml:space="preserve">Managed delivery of supply chain algorithm improvement, retrieving ~3M suppressed products and generating over €20M in annualized revenue.</w:t>
      </w:r>
    </w:p>
    <w:p>
      <w:pPr>
        <w:numPr>
          <w:ilvl w:val="0"/>
          <w:numId w:val="1003"/>
        </w:numPr>
        <w:pStyle w:val="Compact"/>
      </w:pPr>
      <w:r>
        <w:t xml:space="preserve">Automated process centralization, saving over 1,000 hours per year on sales tasks and exceeding key roadmap goals by 76%.</w:t>
      </w:r>
    </w:p>
    <w:p>
      <w:pPr>
        <w:pStyle w:val="FirstParagraph"/>
      </w:pPr>
      <w:r>
        <w:rPr>
          <w:bCs/>
          <w:b/>
        </w:rPr>
        <w:t xml:space="preserve">AMAZON, London, UK – Vendor Manager, Retail Organization</w:t>
      </w:r>
      <w:r>
        <w:t xml:space="preserve"> </w:t>
      </w:r>
      <w:r>
        <w:rPr>
          <w:iCs/>
          <w:i/>
        </w:rPr>
        <w:t xml:space="preserve">September 2017 – March 2019</w:t>
      </w:r>
    </w:p>
    <w:p>
      <w:pPr>
        <w:numPr>
          <w:ilvl w:val="0"/>
          <w:numId w:val="1004"/>
        </w:numPr>
        <w:pStyle w:val="Compact"/>
      </w:pPr>
      <w:r>
        <w:t xml:space="preserve">Managed US-EU import programme scale-up, improving output per supplier by 72%.</w:t>
      </w:r>
    </w:p>
    <w:p>
      <w:pPr>
        <w:numPr>
          <w:ilvl w:val="0"/>
          <w:numId w:val="1004"/>
        </w:numPr>
        <w:pStyle w:val="Compact"/>
      </w:pPr>
      <w:r>
        <w:t xml:space="preserve">Proposed and implemented standard supplier terms increase, recovering €1.6 MM annually in damage costs and capturing an additional 1% of product COGS in new supplier negotiations.</w:t>
      </w:r>
    </w:p>
    <w:p>
      <w:pPr>
        <w:pStyle w:val="FirstParagraph"/>
      </w:pPr>
      <w:r>
        <w:rPr>
          <w:bCs/>
          <w:b/>
        </w:rPr>
        <w:t xml:space="preserve">BBDO GUERRERO, Manila, Philippines – Strategic Planner</w:t>
      </w:r>
      <w:r>
        <w:t xml:space="preserve"> </w:t>
      </w:r>
      <w:r>
        <w:rPr>
          <w:iCs/>
          <w:i/>
        </w:rPr>
        <w:t xml:space="preserve">November 2015 – May 2016</w:t>
      </w:r>
    </w:p>
    <w:p>
      <w:pPr>
        <w:numPr>
          <w:ilvl w:val="0"/>
          <w:numId w:val="1005"/>
        </w:numPr>
        <w:pStyle w:val="Compact"/>
      </w:pPr>
      <w:r>
        <w:t xml:space="preserve">Secured new mobile wallet client and strengthened Fortune 500 auto manufacturer relationship through strategic pitch for product launch ad campaign.</w:t>
      </w:r>
    </w:p>
    <w:p>
      <w:pPr>
        <w:pStyle w:val="FirstParagraph"/>
      </w:pPr>
      <w:r>
        <w:rPr>
          <w:bCs/>
          <w:b/>
        </w:rPr>
        <w:t xml:space="preserve">UNITED NATIONS (IFAD), Rome, Italy – Programme Management Intern</w:t>
      </w:r>
      <w:r>
        <w:t xml:space="preserve"> </w:t>
      </w:r>
      <w:r>
        <w:rPr>
          <w:iCs/>
          <w:i/>
        </w:rPr>
        <w:t xml:space="preserve">July 2014 – October 2014</w:t>
      </w:r>
    </w:p>
    <w:p>
      <w:pPr>
        <w:numPr>
          <w:ilvl w:val="0"/>
          <w:numId w:val="1006"/>
        </w:numPr>
        <w:pStyle w:val="Compact"/>
      </w:pPr>
      <w:r>
        <w:t xml:space="preserve">Evaluated Bangladesh loan and grant portfolio, providing quantitative assessment of IFAD’s poverty reduction projects over the past decade. The report informed strategy review and funding negotiations.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2023-09-11T18:42:04Z</dcterms:created>
  <dcterms:modified xsi:type="dcterms:W3CDTF">2023-09-11T18:42:04Z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