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MERIDIAN PAY, INC.</w:t>
      </w:r>
    </w:p>
    <w:p>
      <w:pPr>
        <w:spacing w:after="300"/>
        <w:jc w:val="center"/>
      </w:pPr>
      <w:r>
        <w:rPr>
          <w:color w:val="444444"/>
          <w:sz w:val="22"/>
          <w:szCs w:val="22"/>
        </w:rPr>
        <w:t xml:space="preserve">Information Security Management System (ISMS)</w:t>
      </w:r>
      <w:r>
        <w:rPr>
          <w:color w:val="444444"/>
          <w:sz w:val="22"/>
          <w:szCs w:val="22"/>
        </w:rPr>
        <w:t xml:space="preserve"> — Scope Statement</w:t>
      </w:r>
    </w:p>
    <w:p>
      <w:pPr>
        <w:pBdr>
          <w:bottom w:val="single" w:color="1F3864" w:sz="6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ISMS Scope Statement (ISO/IEC 27001 Clause 4.3)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GRC Portfolio Project — Self-Directed Compliance Program Exercise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August 27, 2026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40"/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 w:before="200"/>
      </w:pPr>
      <w:r>
        <w:rPr>
          <w:i/>
          <w:iCs/>
          <w:color w:val="666666"/>
          <w:sz w:val="18"/>
          <w:szCs w:val="18"/>
        </w:rPr>
        <w:t xml:space="preserve">Note: This document was independently authored as part of a self-directed portfolio project to demonstrate applied understanding of ISO/IEC 27001 scope-definition requirements. Meridian Pay, Inc. is a fictional company created for this exercise and has not undergone a formal ISO 27001 audit or certification.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1. Purpose</w:t>
      </w:r>
    </w:p>
    <w:p>
      <w:pPr>
        <w:spacing w:after="200"/>
      </w:pPr>
      <w:r>
        <w:rPr>
          <w:sz w:val="21"/>
          <w:szCs w:val="21"/>
        </w:rPr>
        <w:t xml:space="preserve">This document defines the boundaries and applicability of Meridian Pay, Inc.'s Information Security Management System (ISMS), in accordance with ISO/IEC 27001:2022 Clause 4.3. It establishes which products, services, information assets, infrastructure, and third-party relationships fall within the scope of the ISMS, and which are explicitly excluded.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2. Organization and Services</w:t>
      </w:r>
    </w:p>
    <w:p>
      <w:pPr>
        <w:spacing w:after="200"/>
      </w:pPr>
      <w:r>
        <w:rPr>
          <w:sz w:val="21"/>
          <w:szCs w:val="21"/>
        </w:rPr>
        <w:t xml:space="preserve">Meridian Pay allows individuals to send invoice-based payments to clients, businesses, or other individuals, using a mobile application and a web application.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3. Information Assets in Scope</w:t>
      </w:r>
    </w:p>
    <w:p>
      <w:pPr>
        <w:spacing w:after="100"/>
      </w:pPr>
      <w:r>
        <w:rPr>
          <w:sz w:val="21"/>
          <w:szCs w:val="21"/>
        </w:rPr>
        <w:t xml:space="preserve">Meridian Pay stores and handles the following categories of information: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Customer identity data — names, home addresses, date of birth, and government-issued identification.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Financial account data — bank account numbers, routing numbers, and digital wallet balances.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Transaction data — payment histories, transfer amounts, timestamps, and merchant details.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Authentication credentials — passwords, MFA tokens, and login sessions.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4. Infrastructure, Locations, and Third-Party Dependencies</w:t>
      </w:r>
    </w:p>
    <w:p>
      <w:pPr>
        <w:spacing w:after="200"/>
      </w:pPr>
      <w:r>
        <w:rPr>
          <w:sz w:val="21"/>
          <w:szCs w:val="21"/>
        </w:rPr>
        <w:t xml:space="preserve">Meridian Pay's customer data is stored securely within AWS cloud infrastructure (US-East region), with the company headquartered in Austin, TX and operating with a fully remote engineering workforce. Payments made through Meridian Pay are processed through third-party banking partners and payment networks. Meridian Pay processes KYC/AML verification through Plaid to confirm customer identity.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5. Exclusions</w:t>
      </w:r>
    </w:p>
    <w:p>
      <w:pPr>
        <w:spacing w:after="100"/>
      </w:pPr>
      <w:r>
        <w:rPr>
          <w:sz w:val="21"/>
          <w:szCs w:val="21"/>
        </w:rPr>
        <w:t xml:space="preserve">The following systems are explicitly excluded from the ISMS scope: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Payroll and HR systems — these process employee data only and do not store or handle customer identity, financial, transaction, or authentication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Corporate email system — used for internal and external business communication only; does not store or process customer identity, financial, transaction, or authentication data.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6. Review</w:t>
      </w:r>
    </w:p>
    <w:p>
      <w:pPr>
        <w:spacing w:after="200"/>
      </w:pPr>
      <w:r>
        <w:rPr>
          <w:sz w:val="21"/>
          <w:szCs w:val="21"/>
        </w:rPr>
        <w:t xml:space="preserve">This scope statement will be reviewed annually or upon any significant change to Meridian Pay's infrastructure, product offerings, or third-party relationships.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2026-08-27T20:54:42.188Z</dcterms:created>
  <dcterms:modified xsi:type="dcterms:W3CDTF">2026-08-27T20:54:42.201Z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