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ABA02" w14:textId="77777777" w:rsidR="00CA205A" w:rsidRPr="007C11D2" w:rsidRDefault="00CA205A">
      <w:pPr>
        <w:tabs>
          <w:tab w:val="left" w:pos="360"/>
        </w:tabs>
        <w:spacing w:line="480" w:lineRule="auto"/>
        <w:rPr>
          <w:sz w:val="24"/>
          <w:szCs w:val="24"/>
        </w:rPr>
      </w:pPr>
    </w:p>
    <w:p w14:paraId="048E9F9E" w14:textId="77777777" w:rsidR="00CA205A" w:rsidRPr="007C11D2" w:rsidRDefault="00CA205A">
      <w:pPr>
        <w:tabs>
          <w:tab w:val="left" w:pos="360"/>
        </w:tabs>
        <w:spacing w:line="480" w:lineRule="auto"/>
        <w:rPr>
          <w:sz w:val="24"/>
          <w:szCs w:val="24"/>
        </w:rPr>
      </w:pPr>
    </w:p>
    <w:p w14:paraId="6E8E2F69" w14:textId="77777777" w:rsidR="00CA205A" w:rsidRPr="007C11D2" w:rsidRDefault="00CA205A">
      <w:pPr>
        <w:tabs>
          <w:tab w:val="left" w:pos="360"/>
        </w:tabs>
        <w:spacing w:line="480" w:lineRule="auto"/>
        <w:rPr>
          <w:sz w:val="24"/>
          <w:szCs w:val="24"/>
        </w:rPr>
      </w:pPr>
    </w:p>
    <w:p w14:paraId="5FBDC621" w14:textId="77777777" w:rsidR="00CA205A" w:rsidRPr="007C11D2" w:rsidRDefault="00002120">
      <w:pPr>
        <w:tabs>
          <w:tab w:val="left" w:pos="360"/>
        </w:tabs>
        <w:spacing w:line="480" w:lineRule="auto"/>
        <w:jc w:val="center"/>
        <w:rPr>
          <w:sz w:val="24"/>
          <w:szCs w:val="24"/>
        </w:rPr>
      </w:pPr>
      <w:bookmarkStart w:id="0" w:name="Title_Page"/>
      <w:r w:rsidRPr="007C11D2">
        <w:rPr>
          <w:sz w:val="24"/>
          <w:szCs w:val="24"/>
        </w:rPr>
        <w:t>P2</w:t>
      </w:r>
      <w:bookmarkEnd w:id="0"/>
      <w:r w:rsidRPr="007C11D2">
        <w:rPr>
          <w:sz w:val="24"/>
          <w:szCs w:val="24"/>
        </w:rPr>
        <w:t xml:space="preserve"> Substances</w:t>
      </w:r>
    </w:p>
    <w:p w14:paraId="0E66CAEA" w14:textId="4346C593" w:rsidR="00CA205A" w:rsidRPr="007C11D2" w:rsidRDefault="006670EC">
      <w:pPr>
        <w:tabs>
          <w:tab w:val="left" w:pos="720"/>
        </w:tabs>
        <w:spacing w:line="480" w:lineRule="auto"/>
        <w:ind w:firstLine="720"/>
        <w:rPr>
          <w:sz w:val="24"/>
          <w:szCs w:val="24"/>
        </w:rPr>
      </w:pPr>
      <w:r>
        <w:rPr>
          <w:sz w:val="24"/>
          <w:szCs w:val="24"/>
        </w:rPr>
        <w:t>The investigation of subs</w:t>
      </w:r>
      <w:r w:rsidR="00543AA9">
        <w:rPr>
          <w:sz w:val="24"/>
          <w:szCs w:val="24"/>
        </w:rPr>
        <w:t xml:space="preserve">tance use by sex workers and participation in sex work by substance users is irresistable. </w:t>
      </w:r>
      <w:r w:rsidR="00D6177D">
        <w:rPr>
          <w:sz w:val="24"/>
          <w:szCs w:val="24"/>
        </w:rPr>
        <w:t>T</w:t>
      </w:r>
      <w:r w:rsidR="00D94489" w:rsidRPr="007C11D2">
        <w:rPr>
          <w:sz w:val="24"/>
          <w:szCs w:val="24"/>
        </w:rPr>
        <w:t>his work assumes that sex work and substance use go hand-in-hand, because sex work and substance use are b</w:t>
      </w:r>
      <w:r w:rsidR="00D6177D">
        <w:rPr>
          <w:sz w:val="24"/>
          <w:szCs w:val="24"/>
        </w:rPr>
        <w:t>oth perceived to be harmful.</w:t>
      </w:r>
      <w:r w:rsidR="00D94489" w:rsidRPr="007C11D2">
        <w:rPr>
          <w:sz w:val="24"/>
          <w:szCs w:val="24"/>
        </w:rPr>
        <w:t xml:space="preserve"> </w:t>
      </w:r>
      <w:r w:rsidR="00002120" w:rsidRPr="007C11D2">
        <w:rPr>
          <w:sz w:val="24"/>
          <w:szCs w:val="24"/>
        </w:rPr>
        <w:t xml:space="preserve">One theory is that participation in sex work causes substance use, because sex work is thought to be stressful, oppressive, and stigmatized, and so sex workers use substances to cope. Another theory is that substance use causes sex work, because the increasing financial demands of feeding an addiction encourage increasingly desperate strategies for acquiring funds. </w:t>
      </w:r>
      <w:r w:rsidR="00D6177D">
        <w:rPr>
          <w:sz w:val="24"/>
          <w:szCs w:val="24"/>
        </w:rPr>
        <w:t>A</w:t>
      </w:r>
      <w:r w:rsidR="00002120" w:rsidRPr="007C11D2">
        <w:rPr>
          <w:sz w:val="24"/>
          <w:szCs w:val="24"/>
        </w:rPr>
        <w:t xml:space="preserve"> third theory is that the relationship is bi-directional, that is, sex work and substance use go together. </w:t>
      </w:r>
    </w:p>
    <w:p w14:paraId="18832E34" w14:textId="30CAAA77" w:rsidR="00CA205A" w:rsidRPr="007C11D2" w:rsidRDefault="00002120">
      <w:pPr>
        <w:tabs>
          <w:tab w:val="left" w:pos="720"/>
        </w:tabs>
        <w:spacing w:line="480" w:lineRule="auto"/>
        <w:ind w:firstLine="720"/>
        <w:rPr>
          <w:sz w:val="24"/>
          <w:szCs w:val="24"/>
        </w:rPr>
      </w:pPr>
      <w:r w:rsidRPr="007C11D2">
        <w:rPr>
          <w:sz w:val="24"/>
          <w:szCs w:val="24"/>
        </w:rPr>
        <w:t xml:space="preserve">The evidence for these ideas is difficult to acquire, since the activities are illegal in most jurisdictions and accessing a good sample is challenging. </w:t>
      </w:r>
      <w:r w:rsidR="001B0117" w:rsidRPr="007C11D2">
        <w:rPr>
          <w:sz w:val="24"/>
          <w:szCs w:val="24"/>
        </w:rPr>
        <w:t xml:space="preserve">That may be why many studies </w:t>
      </w:r>
      <w:r w:rsidRPr="007C11D2">
        <w:rPr>
          <w:sz w:val="24"/>
          <w:szCs w:val="24"/>
        </w:rPr>
        <w:t>begin with substance users, and then study sex worker</w:t>
      </w:r>
      <w:r w:rsidR="00D94489" w:rsidRPr="007C11D2">
        <w:rPr>
          <w:sz w:val="24"/>
          <w:szCs w:val="24"/>
        </w:rPr>
        <w:t>s</w:t>
      </w:r>
      <w:r w:rsidRPr="007C11D2">
        <w:rPr>
          <w:sz w:val="24"/>
          <w:szCs w:val="24"/>
        </w:rPr>
        <w:t xml:space="preserve"> who a</w:t>
      </w:r>
      <w:r w:rsidR="001B0117" w:rsidRPr="007C11D2">
        <w:rPr>
          <w:sz w:val="24"/>
          <w:szCs w:val="24"/>
        </w:rPr>
        <w:t xml:space="preserve">re members of this population. </w:t>
      </w:r>
      <w:r w:rsidRPr="007C11D2">
        <w:rPr>
          <w:sz w:val="24"/>
          <w:szCs w:val="24"/>
        </w:rPr>
        <w:t>Similarly, some studies begin with those who have multiple challenges, such as street-entrenched substance users. Other samples begin with those vulnerable to H.I.V. infection. A smaller number of studies begin with a sample of sex workers, and then study those</w:t>
      </w:r>
      <w:r w:rsidR="00D6177D">
        <w:rPr>
          <w:sz w:val="24"/>
          <w:szCs w:val="24"/>
        </w:rPr>
        <w:t xml:space="preserve"> who use substances. The origin </w:t>
      </w:r>
      <w:r w:rsidRPr="007C11D2">
        <w:rPr>
          <w:sz w:val="24"/>
          <w:szCs w:val="24"/>
        </w:rPr>
        <w:t>of the samples is important, because it suggests which conclusions can be drawn about the extent of the connection between substance use and sex work, including the causal relationship.</w:t>
      </w:r>
    </w:p>
    <w:p w14:paraId="69FA5F29" w14:textId="77777777" w:rsidR="00D6177D" w:rsidRDefault="00D6177D" w:rsidP="00D6177D">
      <w:pPr>
        <w:tabs>
          <w:tab w:val="left" w:pos="720"/>
        </w:tabs>
        <w:spacing w:line="480" w:lineRule="auto"/>
        <w:rPr>
          <w:sz w:val="24"/>
          <w:szCs w:val="24"/>
        </w:rPr>
      </w:pPr>
    </w:p>
    <w:p w14:paraId="22B620E9" w14:textId="28C3A13B" w:rsidR="00CA205A" w:rsidRPr="007C11D2" w:rsidRDefault="00002120" w:rsidP="00D6177D">
      <w:pPr>
        <w:tabs>
          <w:tab w:val="left" w:pos="720"/>
        </w:tabs>
        <w:spacing w:line="480" w:lineRule="auto"/>
        <w:rPr>
          <w:rFonts w:ascii="TimesNewRomanPS-ItalicMT" w:hAnsi="TimesNewRomanPS-ItalicMT"/>
          <w:i/>
          <w:sz w:val="24"/>
          <w:szCs w:val="24"/>
        </w:rPr>
      </w:pPr>
      <w:r w:rsidRPr="007C11D2">
        <w:rPr>
          <w:rFonts w:ascii="TimesNewRomanPS-ItalicMT" w:hAnsi="TimesNewRomanPS-ItalicMT"/>
          <w:i/>
          <w:sz w:val="24"/>
          <w:szCs w:val="24"/>
        </w:rPr>
        <w:t>Establishing a Relationship, Causal and Otherwise, between Substance Use and Sex Work</w:t>
      </w:r>
    </w:p>
    <w:p w14:paraId="6B0A8047" w14:textId="77777777" w:rsidR="008B2B4E" w:rsidRDefault="00002120" w:rsidP="001B0117">
      <w:pPr>
        <w:tabs>
          <w:tab w:val="left" w:pos="720"/>
        </w:tabs>
        <w:spacing w:line="480" w:lineRule="auto"/>
        <w:ind w:firstLine="720"/>
        <w:rPr>
          <w:sz w:val="24"/>
          <w:szCs w:val="24"/>
        </w:rPr>
      </w:pPr>
      <w:r w:rsidRPr="007C11D2">
        <w:rPr>
          <w:sz w:val="24"/>
          <w:szCs w:val="24"/>
        </w:rPr>
        <w:lastRenderedPageBreak/>
        <w:t>The classic methods of establishing the likelihood of a causal relationship are a) association, b) time order, c) nonspuriousness, d) mechanism,</w:t>
      </w:r>
      <w:r w:rsidR="00D6177D">
        <w:rPr>
          <w:sz w:val="24"/>
          <w:szCs w:val="24"/>
        </w:rPr>
        <w:t xml:space="preserve"> and e) context (Chambliss, &amp; Schutt, 2016</w:t>
      </w:r>
      <w:r w:rsidRPr="007C11D2">
        <w:rPr>
          <w:sz w:val="24"/>
          <w:szCs w:val="24"/>
        </w:rPr>
        <w:t xml:space="preserve">). </w:t>
      </w:r>
      <w:r w:rsidR="00EC16E2">
        <w:rPr>
          <w:sz w:val="24"/>
          <w:szCs w:val="24"/>
        </w:rPr>
        <w:t>If these things are causal, s</w:t>
      </w:r>
      <w:r w:rsidRPr="007C11D2">
        <w:rPr>
          <w:sz w:val="24"/>
          <w:szCs w:val="24"/>
        </w:rPr>
        <w:t>ubstance use and sex work ought to covary, either positively or negatively. We want to demonstrate that sex wor</w:t>
      </w:r>
      <w:r w:rsidR="008B2B4E">
        <w:rPr>
          <w:sz w:val="24"/>
          <w:szCs w:val="24"/>
        </w:rPr>
        <w:t>k precedes substance use or substance use precedes sex work, and the connection between these is nonrandom. I</w:t>
      </w:r>
      <w:r w:rsidRPr="007C11D2">
        <w:rPr>
          <w:sz w:val="24"/>
          <w:szCs w:val="24"/>
        </w:rPr>
        <w:t>f the mechanism is that the misery o</w:t>
      </w:r>
      <w:r w:rsidR="008B2B4E">
        <w:rPr>
          <w:sz w:val="24"/>
          <w:szCs w:val="24"/>
        </w:rPr>
        <w:t>f sex work causes substance use</w:t>
      </w:r>
      <w:r w:rsidRPr="007C11D2">
        <w:rPr>
          <w:sz w:val="24"/>
          <w:szCs w:val="24"/>
        </w:rPr>
        <w:t xml:space="preserve"> or</w:t>
      </w:r>
      <w:r w:rsidR="008B2B4E">
        <w:rPr>
          <w:sz w:val="24"/>
          <w:szCs w:val="24"/>
        </w:rPr>
        <w:t xml:space="preserve"> if the mechanism is that substance users resort to sex work to pay for their addiction, we want evidence for these.</w:t>
      </w:r>
      <w:r w:rsidR="00EC16E2">
        <w:rPr>
          <w:sz w:val="24"/>
          <w:szCs w:val="24"/>
        </w:rPr>
        <w:t xml:space="preserve">This relationship ought to be direct, not dependent on a random third variable. </w:t>
      </w:r>
      <w:r w:rsidR="00310418">
        <w:rPr>
          <w:sz w:val="24"/>
          <w:szCs w:val="24"/>
        </w:rPr>
        <w:t>There ought to be a plausible expl</w:t>
      </w:r>
      <w:r w:rsidR="008B2B4E">
        <w:rPr>
          <w:sz w:val="24"/>
          <w:szCs w:val="24"/>
        </w:rPr>
        <w:t xml:space="preserve">anation for the relationship. </w:t>
      </w:r>
      <w:r w:rsidRPr="007C11D2">
        <w:rPr>
          <w:sz w:val="24"/>
          <w:szCs w:val="24"/>
        </w:rPr>
        <w:t xml:space="preserve">Finally, an accurate understanding of the context is important, because the context may contribute to the direction of the causal relationship, and because the context may help us understand where and when the causal relationship functions and where and when it does not. The context of sex work and substance use is complex, and so it is likely that it is sometimes true that one causes or is associated with the other and sometimes not. </w:t>
      </w:r>
    </w:p>
    <w:p w14:paraId="401944F0" w14:textId="1903899A" w:rsidR="00CA205A" w:rsidRPr="007C11D2" w:rsidRDefault="008B2B4E" w:rsidP="001B0117">
      <w:pPr>
        <w:tabs>
          <w:tab w:val="left" w:pos="720"/>
        </w:tabs>
        <w:spacing w:line="480" w:lineRule="auto"/>
        <w:ind w:firstLine="720"/>
        <w:rPr>
          <w:rFonts w:ascii="TimesNewRomanPS-ItalicMT" w:hAnsi="TimesNewRomanPS-ItalicMT"/>
          <w:i/>
          <w:sz w:val="24"/>
          <w:szCs w:val="24"/>
        </w:rPr>
      </w:pPr>
      <w:r>
        <w:rPr>
          <w:sz w:val="24"/>
          <w:szCs w:val="24"/>
        </w:rPr>
        <w:t>The</w:t>
      </w:r>
      <w:r w:rsidR="00002120" w:rsidRPr="007C11D2">
        <w:rPr>
          <w:sz w:val="24"/>
          <w:szCs w:val="24"/>
        </w:rPr>
        <w:t xml:space="preserve"> ability to claim these condition</w:t>
      </w:r>
      <w:r w:rsidR="001B0117" w:rsidRPr="007C11D2">
        <w:rPr>
          <w:sz w:val="24"/>
          <w:szCs w:val="24"/>
        </w:rPr>
        <w:t xml:space="preserve">s of causality are hampered by </w:t>
      </w:r>
      <w:r w:rsidR="00002120" w:rsidRPr="007C11D2">
        <w:rPr>
          <w:sz w:val="24"/>
          <w:szCs w:val="24"/>
        </w:rPr>
        <w:t xml:space="preserve">a) troubles </w:t>
      </w:r>
      <w:r w:rsidR="001B0117" w:rsidRPr="007C11D2">
        <w:rPr>
          <w:sz w:val="24"/>
          <w:szCs w:val="24"/>
        </w:rPr>
        <w:t>o</w:t>
      </w:r>
      <w:r w:rsidR="00002120" w:rsidRPr="007C11D2">
        <w:rPr>
          <w:sz w:val="24"/>
          <w:szCs w:val="24"/>
        </w:rPr>
        <w:t xml:space="preserve">perationalizing the terms, b) sampling substance users rather than sex workers, </w:t>
      </w:r>
      <w:r>
        <w:rPr>
          <w:sz w:val="24"/>
          <w:szCs w:val="24"/>
        </w:rPr>
        <w:t xml:space="preserve">c) </w:t>
      </w:r>
      <w:r w:rsidR="00002120" w:rsidRPr="007C11D2">
        <w:rPr>
          <w:sz w:val="24"/>
          <w:szCs w:val="24"/>
        </w:rPr>
        <w:t>reductionism and circular reasoning, and</w:t>
      </w:r>
      <w:r>
        <w:rPr>
          <w:sz w:val="24"/>
          <w:szCs w:val="24"/>
        </w:rPr>
        <w:t xml:space="preserve"> d) misinterpretation</w:t>
      </w:r>
      <w:r w:rsidR="00002120" w:rsidRPr="007C11D2">
        <w:rPr>
          <w:sz w:val="24"/>
          <w:szCs w:val="24"/>
        </w:rPr>
        <w:t xml:space="preserve"> of the findings.  </w:t>
      </w:r>
    </w:p>
    <w:p w14:paraId="2476912B" w14:textId="0559D2CA" w:rsidR="00CA205A" w:rsidRPr="007C11D2" w:rsidRDefault="00002120">
      <w:pPr>
        <w:tabs>
          <w:tab w:val="left" w:pos="720"/>
        </w:tabs>
        <w:spacing w:line="480" w:lineRule="auto"/>
        <w:ind w:firstLine="720"/>
        <w:rPr>
          <w:sz w:val="24"/>
          <w:szCs w:val="24"/>
        </w:rPr>
      </w:pPr>
      <w:r w:rsidRPr="007C11D2">
        <w:rPr>
          <w:rFonts w:ascii="TimesNewRomanPS-ItalicMT" w:hAnsi="TimesNewRomanPS-ItalicMT"/>
          <w:i/>
          <w:sz w:val="24"/>
          <w:szCs w:val="24"/>
        </w:rPr>
        <w:t>Operationalizing the terms</w:t>
      </w:r>
      <w:r w:rsidRPr="007C11D2">
        <w:rPr>
          <w:sz w:val="24"/>
          <w:szCs w:val="24"/>
        </w:rPr>
        <w:t xml:space="preserve">. The measurement of substance use is a sophisticated field with many useful measurement instruments of addiction, frequency, extent, and impact on one’s life. </w:t>
      </w:r>
      <w:r w:rsidR="001B0117" w:rsidRPr="007C11D2">
        <w:rPr>
          <w:sz w:val="24"/>
          <w:szCs w:val="24"/>
        </w:rPr>
        <w:t>Yet t</w:t>
      </w:r>
      <w:r w:rsidRPr="007C11D2">
        <w:rPr>
          <w:sz w:val="24"/>
          <w:szCs w:val="24"/>
        </w:rPr>
        <w:t xml:space="preserve">he measurement of sex work participation is </w:t>
      </w:r>
      <w:r w:rsidRPr="007C11D2">
        <w:rPr>
          <w:rFonts w:ascii="TimesNewRomanPS-ItalicMT" w:hAnsi="TimesNewRomanPS-ItalicMT"/>
          <w:i/>
          <w:sz w:val="24"/>
          <w:szCs w:val="24"/>
        </w:rPr>
        <w:t>ad hoc</w:t>
      </w:r>
      <w:r w:rsidRPr="007C11D2">
        <w:rPr>
          <w:sz w:val="24"/>
          <w:szCs w:val="24"/>
        </w:rPr>
        <w:t xml:space="preserve">. Some studies do not define it at all, simply asking participants whether they have ever participated. “Self-report data on “direct” sex work involved asking women whether they had ever engaged in “prostitution,” and the </w:t>
      </w:r>
      <w:r w:rsidRPr="007C11D2">
        <w:rPr>
          <w:sz w:val="24"/>
          <w:szCs w:val="24"/>
        </w:rPr>
        <w:lastRenderedPageBreak/>
        <w:t>answer was ra</w:t>
      </w:r>
      <w:r w:rsidR="00D4421A">
        <w:rPr>
          <w:sz w:val="24"/>
          <w:szCs w:val="24"/>
        </w:rPr>
        <w:t>ted as yes or no” (Edwards, 2016</w:t>
      </w:r>
      <w:r w:rsidRPr="007C11D2">
        <w:rPr>
          <w:sz w:val="24"/>
          <w:szCs w:val="24"/>
        </w:rPr>
        <w:t>). Edwards did not distinguish between a one-time experience and someone who pursues sex work as an occupation.</w:t>
      </w:r>
    </w:p>
    <w:p w14:paraId="73ABDA43" w14:textId="69932362" w:rsidR="00CA205A" w:rsidRPr="007C11D2" w:rsidRDefault="00002120">
      <w:pPr>
        <w:tabs>
          <w:tab w:val="left" w:pos="720"/>
        </w:tabs>
        <w:spacing w:line="480" w:lineRule="auto"/>
        <w:ind w:firstLine="720"/>
        <w:rPr>
          <w:sz w:val="24"/>
          <w:szCs w:val="24"/>
        </w:rPr>
      </w:pPr>
      <w:r w:rsidRPr="007C11D2">
        <w:rPr>
          <w:sz w:val="24"/>
          <w:szCs w:val="24"/>
        </w:rPr>
        <w:t>Some studies equate every type of exchange, such as trading sex for drugs or being paid for sex and equating what is sometimes called survival sex to the pursuit of sex work as an occupation. Matusiewicz</w:t>
      </w:r>
      <w:r w:rsidR="00C92B31">
        <w:rPr>
          <w:sz w:val="24"/>
          <w:szCs w:val="24"/>
        </w:rPr>
        <w:t xml:space="preserve"> (2016)</w:t>
      </w:r>
      <w:r w:rsidRPr="007C11D2">
        <w:rPr>
          <w:sz w:val="24"/>
          <w:szCs w:val="24"/>
        </w:rPr>
        <w:t xml:space="preserve"> asked, “How often have you used condoms when you have been paid for sex in the last month before treatment?”</w:t>
      </w:r>
      <w:r w:rsidR="001B0117" w:rsidRPr="007C11D2">
        <w:rPr>
          <w:sz w:val="24"/>
          <w:szCs w:val="24"/>
        </w:rPr>
        <w:t xml:space="preserve"> </w:t>
      </w:r>
      <w:r w:rsidRPr="007C11D2">
        <w:rPr>
          <w:sz w:val="24"/>
          <w:szCs w:val="24"/>
        </w:rPr>
        <w:t xml:space="preserve">(p. 25).  The response options were: no paid sex/no penetrative sex, never, rarely, sometimes, often, every time. </w:t>
      </w:r>
      <w:commentRangeStart w:id="1"/>
      <w:r w:rsidRPr="007C11D2">
        <w:rPr>
          <w:sz w:val="24"/>
          <w:szCs w:val="24"/>
        </w:rPr>
        <w:t xml:space="preserve">Any frequency at any time of their life was classified as the “sex trade” group. </w:t>
      </w:r>
      <w:commentRangeEnd w:id="1"/>
      <w:r w:rsidR="00173B68" w:rsidRPr="007C11D2">
        <w:rPr>
          <w:rStyle w:val="CommentReference"/>
          <w:sz w:val="24"/>
          <w:szCs w:val="24"/>
        </w:rPr>
        <w:commentReference w:id="1"/>
      </w:r>
      <w:r w:rsidRPr="007C11D2">
        <w:rPr>
          <w:sz w:val="24"/>
          <w:szCs w:val="24"/>
        </w:rPr>
        <w:t xml:space="preserve"> Clarke (2012) equated being arrested for prostitution with being a sex </w:t>
      </w:r>
      <w:r w:rsidR="001B0117" w:rsidRPr="007C11D2">
        <w:rPr>
          <w:sz w:val="24"/>
          <w:szCs w:val="24"/>
        </w:rPr>
        <w:t xml:space="preserve">worker. Yu, et al (2016) said, </w:t>
      </w:r>
      <w:r w:rsidRPr="007C11D2">
        <w:rPr>
          <w:sz w:val="24"/>
          <w:szCs w:val="24"/>
        </w:rPr>
        <w:t>“We did not disentangle the range and variety of exchange and transactional sex within our sample, including but not limited to sex-for-cash payments, drug-sex encounters, survival sex exchanges to more emotional, and romantic benefits (such as dinner dates, escort services, and travel companionship).</w:t>
      </w:r>
      <w:r w:rsidR="009D4E7A">
        <w:rPr>
          <w:sz w:val="24"/>
          <w:szCs w:val="24"/>
        </w:rPr>
        <w:t>”</w:t>
      </w:r>
      <w:r w:rsidRPr="007C11D2">
        <w:rPr>
          <w:sz w:val="24"/>
          <w:szCs w:val="24"/>
        </w:rPr>
        <w:t xml:space="preserve"> These are a wide range of experiences. It seems likely to be important to t</w:t>
      </w:r>
      <w:r w:rsidR="001B0117" w:rsidRPr="007C11D2">
        <w:rPr>
          <w:sz w:val="24"/>
          <w:szCs w:val="24"/>
        </w:rPr>
        <w:t xml:space="preserve">ake into account, if possible, </w:t>
      </w:r>
      <w:r w:rsidRPr="007C11D2">
        <w:rPr>
          <w:sz w:val="24"/>
          <w:szCs w:val="24"/>
        </w:rPr>
        <w:t xml:space="preserve">frequency, recency, timing, motivation, and type of service. </w:t>
      </w:r>
    </w:p>
    <w:p w14:paraId="22E12CA9" w14:textId="77777777" w:rsidR="00CA205A" w:rsidRPr="007C11D2" w:rsidRDefault="00002120">
      <w:pPr>
        <w:tabs>
          <w:tab w:val="left" w:pos="720"/>
        </w:tabs>
        <w:spacing w:line="480" w:lineRule="auto"/>
        <w:ind w:firstLine="720"/>
        <w:rPr>
          <w:sz w:val="24"/>
          <w:szCs w:val="24"/>
        </w:rPr>
      </w:pPr>
      <w:r w:rsidRPr="007C11D2">
        <w:rPr>
          <w:sz w:val="24"/>
          <w:szCs w:val="24"/>
        </w:rPr>
        <w:t>The importance of considering the measurement of sex work is illustrated by Salina (2016), whose sample was from drug prevention sites. Fifteen percent reported sex work as their primary occupation, while 68% reported having at some point engaged in survival sex, trading sex for drugs. What we infer or conclude from the 68% or from 15% will be meaningfully different, and the legitimacy of doing so is determined by our operationalization of sex work. In many studies, the choice of measurement seems random.</w:t>
      </w:r>
    </w:p>
    <w:p w14:paraId="337B0DA9" w14:textId="0AEBF1A5" w:rsidR="00CA205A" w:rsidRPr="007C11D2" w:rsidRDefault="00002120">
      <w:pPr>
        <w:tabs>
          <w:tab w:val="left" w:pos="720"/>
        </w:tabs>
        <w:spacing w:line="480" w:lineRule="auto"/>
        <w:ind w:firstLine="720"/>
        <w:rPr>
          <w:sz w:val="24"/>
          <w:szCs w:val="24"/>
        </w:rPr>
      </w:pPr>
      <w:r w:rsidRPr="007C11D2">
        <w:rPr>
          <w:sz w:val="24"/>
          <w:szCs w:val="24"/>
        </w:rPr>
        <w:t xml:space="preserve">Because the idea of sex work is troubling to many, it is easy to assume that it is a traumatic experience, as Salina (2016) did, and it is easy to assume that participants are likely to participate in other troubling activities, like drug use. These assumptions restrict the range of </w:t>
      </w:r>
      <w:r w:rsidRPr="007C11D2">
        <w:rPr>
          <w:sz w:val="24"/>
          <w:szCs w:val="24"/>
        </w:rPr>
        <w:lastRenderedPageBreak/>
        <w:t xml:space="preserve">possible outcomes that are measured. Edwards </w:t>
      </w:r>
      <w:r w:rsidR="00C92B31">
        <w:rPr>
          <w:sz w:val="24"/>
          <w:szCs w:val="24"/>
        </w:rPr>
        <w:t xml:space="preserve">(2016) </w:t>
      </w:r>
      <w:r w:rsidRPr="007C11D2">
        <w:rPr>
          <w:sz w:val="24"/>
          <w:szCs w:val="24"/>
        </w:rPr>
        <w:t>focused on “psychopathic traits” as characteristic o</w:t>
      </w:r>
      <w:r w:rsidR="001B0117" w:rsidRPr="007C11D2">
        <w:rPr>
          <w:sz w:val="24"/>
          <w:szCs w:val="24"/>
        </w:rPr>
        <w:t>f sex workers. Floyd</w:t>
      </w:r>
      <w:r w:rsidR="00C92B31">
        <w:rPr>
          <w:sz w:val="24"/>
          <w:szCs w:val="24"/>
        </w:rPr>
        <w:t xml:space="preserve"> et al</w:t>
      </w:r>
      <w:r w:rsidR="001B0117" w:rsidRPr="007C11D2">
        <w:rPr>
          <w:sz w:val="24"/>
          <w:szCs w:val="24"/>
        </w:rPr>
        <w:t xml:space="preserve"> </w:t>
      </w:r>
      <w:r w:rsidR="00C92B31">
        <w:rPr>
          <w:sz w:val="24"/>
          <w:szCs w:val="24"/>
        </w:rPr>
        <w:t xml:space="preserve">(2010) </w:t>
      </w:r>
      <w:r w:rsidR="001B0117" w:rsidRPr="007C11D2">
        <w:rPr>
          <w:sz w:val="24"/>
          <w:szCs w:val="24"/>
        </w:rPr>
        <w:t xml:space="preserve">said that </w:t>
      </w:r>
      <w:r w:rsidRPr="007C11D2">
        <w:rPr>
          <w:sz w:val="24"/>
          <w:szCs w:val="24"/>
        </w:rPr>
        <w:t>substance use and “sexual risk-taking” are connected, and in doing so conflated sexual risk-taking and sex work. Similarly, Edwards said that an erratic lifestyle is related to the “number of sexual partners in adult men and in women. But having a lot of sexual partners is probably not the same thing as sex work, even though sex workers have a lot of sexual partners. In these studies no measures of health and well-being are included, and so only troubling and troubled dimensions of their lives are discussed. Without other variables, it is difficult to tell if these associations are spurious or not.</w:t>
      </w:r>
    </w:p>
    <w:p w14:paraId="12C7E410" w14:textId="18A205F5" w:rsidR="00CA205A" w:rsidRPr="007C11D2" w:rsidRDefault="001B0117">
      <w:pPr>
        <w:tabs>
          <w:tab w:val="left" w:pos="720"/>
        </w:tabs>
        <w:spacing w:line="480" w:lineRule="auto"/>
        <w:ind w:firstLine="720"/>
        <w:rPr>
          <w:sz w:val="24"/>
          <w:szCs w:val="24"/>
        </w:rPr>
      </w:pPr>
      <w:r w:rsidRPr="007C11D2">
        <w:rPr>
          <w:sz w:val="24"/>
          <w:szCs w:val="24"/>
        </w:rPr>
        <w:t xml:space="preserve">El-Bassel </w:t>
      </w:r>
      <w:r w:rsidR="00C92B31">
        <w:rPr>
          <w:sz w:val="24"/>
          <w:szCs w:val="24"/>
        </w:rPr>
        <w:t xml:space="preserve">(2001) </w:t>
      </w:r>
      <w:r w:rsidR="00002120" w:rsidRPr="007C11D2">
        <w:rPr>
          <w:sz w:val="24"/>
          <w:szCs w:val="24"/>
        </w:rPr>
        <w:t>began with a sample composed entirely of</w:t>
      </w:r>
      <w:r w:rsidRPr="007C11D2">
        <w:rPr>
          <w:sz w:val="24"/>
          <w:szCs w:val="24"/>
        </w:rPr>
        <w:t xml:space="preserve"> sex workers and then compared </w:t>
      </w:r>
      <w:r w:rsidR="00002120" w:rsidRPr="007C11D2">
        <w:rPr>
          <w:sz w:val="24"/>
          <w:szCs w:val="24"/>
        </w:rPr>
        <w:t xml:space="preserve">those who had a history of abuse to those who did not, with 27 statistical tests of the relationship between drug use and abuse. Even so, conclusions were drawn about the association of abuse and sex work, even though everyone in the sample was a sex worker. What was really being tested was the connection between abuse and drug user, not drug use and sex work or abuse and sex work. </w:t>
      </w:r>
    </w:p>
    <w:p w14:paraId="19850139" w14:textId="6FF45BE0" w:rsidR="00CA205A" w:rsidRPr="007C11D2" w:rsidRDefault="001B0117" w:rsidP="001B0117">
      <w:pPr>
        <w:tabs>
          <w:tab w:val="left" w:pos="720"/>
        </w:tabs>
        <w:spacing w:line="480" w:lineRule="auto"/>
        <w:rPr>
          <w:sz w:val="24"/>
          <w:szCs w:val="24"/>
        </w:rPr>
      </w:pPr>
      <w:r w:rsidRPr="007C11D2">
        <w:rPr>
          <w:rFonts w:ascii="TimesNewRomanPS-ItalicMT" w:hAnsi="TimesNewRomanPS-ItalicMT"/>
          <w:i/>
          <w:sz w:val="24"/>
          <w:szCs w:val="24"/>
        </w:rPr>
        <w:tab/>
      </w:r>
      <w:r w:rsidR="00002120" w:rsidRPr="007C11D2">
        <w:rPr>
          <w:rFonts w:ascii="TimesNewRomanPS-ItalicMT" w:hAnsi="TimesNewRomanPS-ItalicMT"/>
          <w:i/>
          <w:sz w:val="24"/>
          <w:szCs w:val="24"/>
        </w:rPr>
        <w:t>Sampling substance users:</w:t>
      </w:r>
      <w:r w:rsidR="00002120" w:rsidRPr="007C11D2">
        <w:rPr>
          <w:sz w:val="24"/>
          <w:szCs w:val="24"/>
        </w:rPr>
        <w:t xml:space="preserve"> If we want to make definitive—if not causal—claims about sex workers, we want to begin with a representative sample of sex workers and then collect data about their substance use. Under current conditions this is difficult in most jurisdictions. If we cannot do this, we want to be careful about our interpretations. Sallman (2010) </w:t>
      </w:r>
      <w:r w:rsidR="00C92B31">
        <w:rPr>
          <w:sz w:val="24"/>
          <w:szCs w:val="24"/>
        </w:rPr>
        <w:t xml:space="preserve">collected data from only </w:t>
      </w:r>
      <w:r w:rsidR="00002120" w:rsidRPr="007C11D2">
        <w:rPr>
          <w:sz w:val="24"/>
          <w:szCs w:val="24"/>
        </w:rPr>
        <w:t xml:space="preserve">14 women and is cited in several places as a source of the idea that sex work and substance use are related. It is more likely that Sallman recruited, accidentally or not, sex workers who were substance users, and small samples, by definition and experience, are almost always extreme. </w:t>
      </w:r>
    </w:p>
    <w:p w14:paraId="1E8C9F28" w14:textId="4348C695" w:rsidR="00CA205A" w:rsidRPr="007C11D2" w:rsidRDefault="00002120">
      <w:pPr>
        <w:tabs>
          <w:tab w:val="left" w:pos="720"/>
        </w:tabs>
        <w:spacing w:line="480" w:lineRule="auto"/>
        <w:ind w:firstLine="720"/>
        <w:rPr>
          <w:sz w:val="24"/>
          <w:szCs w:val="24"/>
        </w:rPr>
      </w:pPr>
      <w:r w:rsidRPr="007C11D2">
        <w:rPr>
          <w:sz w:val="24"/>
          <w:szCs w:val="24"/>
        </w:rPr>
        <w:lastRenderedPageBreak/>
        <w:t>A more serious challenge to our ability to understand the diversity of sex work is that many, many studies require participants to be substance users and sex workers or require participants to be substance users and then report only on those participants who are sex workers.  Surrat, et al, (2004) studied the subculture of violence and interviewed 314 women, all of whom were required to be crack- and he</w:t>
      </w:r>
      <w:r w:rsidR="00C92B31">
        <w:rPr>
          <w:sz w:val="24"/>
          <w:szCs w:val="24"/>
        </w:rPr>
        <w:t>roin-using sex workers. Hoffman et al</w:t>
      </w:r>
      <w:r w:rsidRPr="007C11D2">
        <w:rPr>
          <w:sz w:val="24"/>
          <w:szCs w:val="24"/>
        </w:rPr>
        <w:t xml:space="preserve"> (2000) used a sample of crack users. Duff (</w:t>
      </w:r>
      <w:r w:rsidR="00E15578" w:rsidRPr="007C11D2">
        <w:rPr>
          <w:sz w:val="24"/>
          <w:szCs w:val="24"/>
        </w:rPr>
        <w:t>2012</w:t>
      </w:r>
      <w:r w:rsidRPr="007C11D2">
        <w:rPr>
          <w:sz w:val="24"/>
          <w:szCs w:val="24"/>
        </w:rPr>
        <w:t xml:space="preserve">) used a prospective cohort of street-based SWs restricted to those who smoke crack cocaine. Not surprisingly, sharing a crack pipe was correlated with sex-for-crack </w:t>
      </w:r>
      <w:r w:rsidR="001B0117" w:rsidRPr="007C11D2">
        <w:rPr>
          <w:sz w:val="24"/>
          <w:szCs w:val="24"/>
        </w:rPr>
        <w:t xml:space="preserve">exchanges, defined as </w:t>
      </w:r>
      <w:r w:rsidRPr="007C11D2">
        <w:rPr>
          <w:sz w:val="24"/>
          <w:szCs w:val="24"/>
        </w:rPr>
        <w:t xml:space="preserve">having said “yes” to “exchange sex directly for your next rock” sometime in the previous 6 months. </w:t>
      </w:r>
    </w:p>
    <w:p w14:paraId="13C284E5" w14:textId="21FDC526" w:rsidR="00CA205A" w:rsidRPr="007C11D2" w:rsidRDefault="00002120">
      <w:pPr>
        <w:tabs>
          <w:tab w:val="left" w:pos="720"/>
        </w:tabs>
        <w:spacing w:line="480" w:lineRule="auto"/>
        <w:ind w:firstLine="720"/>
        <w:rPr>
          <w:sz w:val="24"/>
          <w:szCs w:val="24"/>
        </w:rPr>
      </w:pPr>
      <w:r w:rsidRPr="007C11D2">
        <w:rPr>
          <w:sz w:val="24"/>
          <w:szCs w:val="24"/>
        </w:rPr>
        <w:t>Marchand (</w:t>
      </w:r>
      <w:r w:rsidR="00E15578" w:rsidRPr="007C11D2">
        <w:rPr>
          <w:sz w:val="24"/>
          <w:szCs w:val="24"/>
        </w:rPr>
        <w:t>2012</w:t>
      </w:r>
      <w:r w:rsidRPr="007C11D2">
        <w:rPr>
          <w:sz w:val="24"/>
          <w:szCs w:val="24"/>
        </w:rPr>
        <w:t xml:space="preserve">) recruited participants “… with a minimum of 5 years of opioid dependence, current daily injection of opioids, at least two prior treatment attempts for opioid dependence (including at least one OAT)…. “ A total of 52 (53.6%) women receiving oral and injectable medications reported being involved in sex work in at least one of the seven research visits” (p. 2). In this case it does seem plausible that the sex work is a result of drug dependence, but their question was whether the participant “had ever” exchanged sex for drugs, and over the seven data collection periods, the frequencies of participation in sex work started at 43% and went down to 17.5% by the last visit. In Marchand’s view, it is the sex work that is the risky activity, even though it was not a study of the riskiness—or not—of sex work. </w:t>
      </w:r>
    </w:p>
    <w:p w14:paraId="287103FC" w14:textId="77777777" w:rsidR="00CA205A" w:rsidRPr="007C11D2" w:rsidRDefault="00002120">
      <w:pPr>
        <w:tabs>
          <w:tab w:val="left" w:pos="720"/>
        </w:tabs>
        <w:spacing w:line="480" w:lineRule="auto"/>
        <w:ind w:firstLine="720"/>
        <w:rPr>
          <w:sz w:val="24"/>
          <w:szCs w:val="24"/>
        </w:rPr>
      </w:pPr>
      <w:r w:rsidRPr="007C11D2">
        <w:rPr>
          <w:sz w:val="24"/>
          <w:szCs w:val="24"/>
        </w:rPr>
        <w:t xml:space="preserve">Rash (2016) had a sample of 493 women with cocaine use disorders for a study of “contingency management.”  Rash asked participants whether they “ever” participated in prostitution, and then compared sex workers to non-sex workers. The problem is that the comparison is really heavy cocaine users who have never traded sex for money or drugs to heavy cocaine users who have—whether one time or many times. Rash could generalize to cocaine </w:t>
      </w:r>
      <w:r w:rsidRPr="007C11D2">
        <w:rPr>
          <w:sz w:val="24"/>
          <w:szCs w:val="24"/>
        </w:rPr>
        <w:lastRenderedPageBreak/>
        <w:t xml:space="preserve">users who occasionally trade sex for drugs but should not generalize to sex workers more generally. Floyd (2012) also had a large sample, 389 female attendees of a diversion program for adults arrested for prostitution. Floyd argued that delaying drug use delays onset of prostitution, even though the study was cross-sectional and everyone in the study had been arrested for prostitution. </w:t>
      </w:r>
    </w:p>
    <w:p w14:paraId="12B29645" w14:textId="32B1DB06" w:rsidR="00CA205A" w:rsidRPr="007C11D2" w:rsidRDefault="00E15578">
      <w:pPr>
        <w:tabs>
          <w:tab w:val="left" w:pos="720"/>
        </w:tabs>
        <w:spacing w:line="480" w:lineRule="auto"/>
        <w:ind w:firstLine="720"/>
        <w:rPr>
          <w:sz w:val="24"/>
          <w:szCs w:val="24"/>
        </w:rPr>
      </w:pPr>
      <w:r w:rsidRPr="007C11D2">
        <w:rPr>
          <w:sz w:val="24"/>
          <w:szCs w:val="24"/>
        </w:rPr>
        <w:t>Debeck (2007</w:t>
      </w:r>
      <w:r w:rsidR="00002120" w:rsidRPr="007C11D2">
        <w:rPr>
          <w:sz w:val="24"/>
          <w:szCs w:val="24"/>
        </w:rPr>
        <w:t>) interviewed 275 injection drug users, finding that 37% of the women and 2% of the men had engaged in sex</w:t>
      </w:r>
      <w:r w:rsidR="001B0117" w:rsidRPr="007C11D2">
        <w:rPr>
          <w:sz w:val="24"/>
          <w:szCs w:val="24"/>
        </w:rPr>
        <w:t xml:space="preserve"> wor</w:t>
      </w:r>
      <w:r w:rsidRPr="007C11D2">
        <w:rPr>
          <w:sz w:val="24"/>
          <w:szCs w:val="24"/>
        </w:rPr>
        <w:t>k. They argued that involvement</w:t>
      </w:r>
      <w:r w:rsidR="00002120" w:rsidRPr="007C11D2">
        <w:rPr>
          <w:sz w:val="24"/>
          <w:szCs w:val="24"/>
        </w:rPr>
        <w:t xml:space="preserve"> in injection drug use is </w:t>
      </w:r>
      <w:r w:rsidR="001B0117" w:rsidRPr="007C11D2">
        <w:rPr>
          <w:sz w:val="24"/>
          <w:szCs w:val="24"/>
        </w:rPr>
        <w:t xml:space="preserve">made more risky </w:t>
      </w:r>
      <w:r w:rsidR="00002120" w:rsidRPr="007C11D2">
        <w:rPr>
          <w:sz w:val="24"/>
          <w:szCs w:val="24"/>
        </w:rPr>
        <w:t>by engaging in sex work. It may be true, but it is an assumption rather than an empirical finding. It is just as or more plausible that sex work is made more risky by engaging in injection drug use. Croxford’s</w:t>
      </w:r>
      <w:r w:rsidR="001B0117" w:rsidRPr="007C11D2">
        <w:rPr>
          <w:sz w:val="24"/>
          <w:szCs w:val="24"/>
        </w:rPr>
        <w:t xml:space="preserve"> </w:t>
      </w:r>
      <w:r w:rsidRPr="007C11D2">
        <w:rPr>
          <w:sz w:val="24"/>
          <w:szCs w:val="24"/>
        </w:rPr>
        <w:t>(2015</w:t>
      </w:r>
      <w:r w:rsidR="00002120" w:rsidRPr="007C11D2">
        <w:rPr>
          <w:sz w:val="24"/>
          <w:szCs w:val="24"/>
        </w:rPr>
        <w:t>) design was somewhat better. All participants were injection drug users, but they compared sex worker males to non-sex worke</w:t>
      </w:r>
      <w:r w:rsidR="001B0117" w:rsidRPr="007C11D2">
        <w:rPr>
          <w:sz w:val="24"/>
          <w:szCs w:val="24"/>
        </w:rPr>
        <w:t xml:space="preserve">r males and sex worker females </w:t>
      </w:r>
      <w:r w:rsidR="00002120" w:rsidRPr="007C11D2">
        <w:rPr>
          <w:sz w:val="24"/>
          <w:szCs w:val="24"/>
        </w:rPr>
        <w:t xml:space="preserve">to non-sex worker females. Only 3 of 28 risk behaviours were significant (5 were duplicates), and these three may be random findings. Despite this, they still claimed that injecting drug users who were engaged in sex work were more vulnerable. </w:t>
      </w:r>
    </w:p>
    <w:p w14:paraId="683B7FA0" w14:textId="77777777" w:rsidR="00CA205A" w:rsidRPr="007C11D2" w:rsidRDefault="00002120">
      <w:pPr>
        <w:tabs>
          <w:tab w:val="left" w:pos="720"/>
        </w:tabs>
        <w:spacing w:line="480" w:lineRule="auto"/>
        <w:ind w:firstLine="720"/>
        <w:rPr>
          <w:sz w:val="24"/>
          <w:szCs w:val="24"/>
        </w:rPr>
      </w:pPr>
      <w:r w:rsidRPr="007C11D2">
        <w:rPr>
          <w:sz w:val="24"/>
          <w:szCs w:val="24"/>
        </w:rPr>
        <w:t xml:space="preserve">Rigg (2010) illustrates the sharp difference that a sample makes on the results. The sample was several hundred people, and the study was about reasons for using prescription drugs. For some, coping with stress was a reason for drug use, but no one mentioned sex work. Another example of the logical consequences of the sample is Widom (2010) from a longitudinal, prospective study that compared matched samples of abused and non-abused participants to each other, with 520 in the control group and 676 who were abused. 10.73% of those abused tried prostitution, as compared to 5.6% of those who were not abused. This is a statistically significant difference; at the same time, 89% of abused did not try prostitution. </w:t>
      </w:r>
    </w:p>
    <w:p w14:paraId="4D9BFD8F" w14:textId="77777777" w:rsidR="00CA205A" w:rsidRPr="007C11D2" w:rsidRDefault="00002120" w:rsidP="001B0117">
      <w:pPr>
        <w:tabs>
          <w:tab w:val="left" w:pos="720"/>
        </w:tabs>
        <w:spacing w:line="480" w:lineRule="auto"/>
        <w:ind w:firstLine="720"/>
        <w:rPr>
          <w:sz w:val="24"/>
          <w:szCs w:val="24"/>
        </w:rPr>
      </w:pPr>
      <w:r w:rsidRPr="007C11D2">
        <w:rPr>
          <w:sz w:val="24"/>
          <w:szCs w:val="24"/>
        </w:rPr>
        <w:lastRenderedPageBreak/>
        <w:t xml:space="preserve">It is also possible to use many of these same sample criteria without violating the logic of the research design. Mehrabadi (2007, 2008) also required the use of illegal substances and in this sample compared those involved in sex work to those who were not. They drew conclusions about their own sample rather than about the population of injection drug users or the population of sex workers. </w:t>
      </w:r>
    </w:p>
    <w:p w14:paraId="745B2805" w14:textId="7B58FF0E" w:rsidR="00CA205A" w:rsidRPr="007C11D2" w:rsidRDefault="00002120" w:rsidP="001B0117">
      <w:pPr>
        <w:tabs>
          <w:tab w:val="left" w:pos="720"/>
        </w:tabs>
        <w:spacing w:line="480" w:lineRule="auto"/>
        <w:ind w:firstLine="720"/>
        <w:rPr>
          <w:sz w:val="24"/>
          <w:szCs w:val="24"/>
        </w:rPr>
      </w:pPr>
      <w:r w:rsidRPr="007C11D2">
        <w:rPr>
          <w:rFonts w:ascii="TimesNewRomanPS-ItalicMT" w:hAnsi="TimesNewRomanPS-ItalicMT"/>
          <w:i/>
          <w:sz w:val="24"/>
          <w:szCs w:val="24"/>
        </w:rPr>
        <w:t xml:space="preserve">Reductionism and circular reasoning. </w:t>
      </w:r>
      <w:r w:rsidR="001B0117" w:rsidRPr="007C11D2">
        <w:rPr>
          <w:sz w:val="24"/>
          <w:szCs w:val="24"/>
        </w:rPr>
        <w:t xml:space="preserve"> </w:t>
      </w:r>
      <w:r w:rsidRPr="007C11D2">
        <w:rPr>
          <w:sz w:val="24"/>
          <w:szCs w:val="24"/>
        </w:rPr>
        <w:t>Reid (2014) said, “Researchers have consistently linked commercial sexual exploitation of youth and involvement in prostitution with substance dependency and delinquency” (p. 247). This is circular reasoning, and in their own study they conflated commercial sexual exploitation and prostitution and did not parse out the differences between delinquency and prost</w:t>
      </w:r>
      <w:r w:rsidR="001B0117" w:rsidRPr="007C11D2">
        <w:rPr>
          <w:sz w:val="24"/>
          <w:szCs w:val="24"/>
        </w:rPr>
        <w:t xml:space="preserve">itution and the temporal order of substance </w:t>
      </w:r>
      <w:r w:rsidRPr="007C11D2">
        <w:rPr>
          <w:sz w:val="24"/>
          <w:szCs w:val="24"/>
        </w:rPr>
        <w:t>dependency</w:t>
      </w:r>
      <w:r w:rsidR="00E15578" w:rsidRPr="007C11D2">
        <w:rPr>
          <w:sz w:val="24"/>
          <w:szCs w:val="24"/>
        </w:rPr>
        <w:t xml:space="preserve"> and prostitution. Edwards (2016</w:t>
      </w:r>
      <w:r w:rsidRPr="007C11D2">
        <w:rPr>
          <w:sz w:val="24"/>
          <w:szCs w:val="24"/>
        </w:rPr>
        <w:t xml:space="preserve">) reported that an “erratic lifestyle” is related to the “… number of sexual partners in adult men and in women, even though having a lot of sexual partners is not the same thing as sex work.  </w:t>
      </w:r>
    </w:p>
    <w:p w14:paraId="681B362F" w14:textId="786AD749" w:rsidR="00CA205A" w:rsidRPr="007C11D2" w:rsidRDefault="00002120">
      <w:pPr>
        <w:tabs>
          <w:tab w:val="left" w:pos="720"/>
        </w:tabs>
        <w:spacing w:line="480" w:lineRule="auto"/>
        <w:ind w:firstLine="720"/>
        <w:rPr>
          <w:sz w:val="24"/>
          <w:szCs w:val="24"/>
        </w:rPr>
      </w:pPr>
      <w:r w:rsidRPr="007C11D2">
        <w:rPr>
          <w:rFonts w:ascii="TimesNewRomanPS-ItalicMT" w:hAnsi="TimesNewRomanPS-ItalicMT"/>
          <w:i/>
          <w:sz w:val="24"/>
          <w:szCs w:val="24"/>
        </w:rPr>
        <w:t xml:space="preserve">Over- or misinterpretation of findings. </w:t>
      </w:r>
      <w:r w:rsidR="00E15578" w:rsidRPr="007C11D2">
        <w:rPr>
          <w:sz w:val="24"/>
          <w:szCs w:val="24"/>
        </w:rPr>
        <w:t>Edwards (2016</w:t>
      </w:r>
      <w:r w:rsidRPr="007C11D2">
        <w:rPr>
          <w:sz w:val="24"/>
          <w:szCs w:val="24"/>
        </w:rPr>
        <w:t xml:space="preserve">) reported statistically significant differences between women in sex work and those not in sex work on measures of psychopathy, but the mean psychopathy are not very high for sex workers or non-sex workers: 12.8 compared to 9.2, when 12 and above is considered a “middle” score. On drug dependency the difference was 5.36 to 3.31, but the scale was not provided. More problematic for their interpretation is that the participants in one study were all offenders and the participants in Study 2 were women with histories of drug use and violence, and to identify sex work as the cause of these scores is not plausible. </w:t>
      </w:r>
    </w:p>
    <w:p w14:paraId="76FA9857" w14:textId="35D20A26" w:rsidR="00CA205A" w:rsidRPr="007C11D2" w:rsidRDefault="00002120">
      <w:pPr>
        <w:tabs>
          <w:tab w:val="left" w:pos="720"/>
        </w:tabs>
        <w:spacing w:line="480" w:lineRule="auto"/>
        <w:ind w:firstLine="720"/>
        <w:rPr>
          <w:sz w:val="24"/>
          <w:szCs w:val="24"/>
        </w:rPr>
      </w:pPr>
      <w:r w:rsidRPr="007C11D2">
        <w:rPr>
          <w:sz w:val="24"/>
          <w:szCs w:val="24"/>
        </w:rPr>
        <w:t xml:space="preserve">Floyd </w:t>
      </w:r>
      <w:r w:rsidR="00E15578" w:rsidRPr="007C11D2">
        <w:rPr>
          <w:sz w:val="24"/>
          <w:szCs w:val="24"/>
        </w:rPr>
        <w:t xml:space="preserve">(2010) </w:t>
      </w:r>
      <w:r w:rsidRPr="007C11D2">
        <w:rPr>
          <w:sz w:val="24"/>
          <w:szCs w:val="24"/>
        </w:rPr>
        <w:t xml:space="preserve">asked participants from a sample of drug users about their motivation for drug use, with one question assessing the degree from 1 to 4, to which they used drugs to cope </w:t>
      </w:r>
      <w:r w:rsidRPr="007C11D2">
        <w:rPr>
          <w:sz w:val="24"/>
          <w:szCs w:val="24"/>
        </w:rPr>
        <w:lastRenderedPageBreak/>
        <w:t xml:space="preserve">with their problems. But they did not ask whether those problems were related to sex work. They also did a logistic regression for those who used drugs to cope, and for these the use of drugs was associated with participation in the drug trade. The other logistic regression was for those who  did not use  drugs to cope,  and for these there was no association between drug use and participation in the sex trade. This is a curious analysis, because everyone in both groups was a drug user, and they have no sex trade workers who are not substance users. Further, their category of those in the “sex trade” includes both buyers and sellers. </w:t>
      </w:r>
    </w:p>
    <w:p w14:paraId="06B337B2" w14:textId="7FA0BC2A" w:rsidR="00CA205A" w:rsidRPr="007C11D2" w:rsidRDefault="00C57C9D">
      <w:pPr>
        <w:tabs>
          <w:tab w:val="left" w:pos="720"/>
        </w:tabs>
        <w:spacing w:line="480" w:lineRule="auto"/>
        <w:ind w:firstLine="720"/>
        <w:rPr>
          <w:sz w:val="24"/>
          <w:szCs w:val="24"/>
        </w:rPr>
      </w:pPr>
      <w:r w:rsidRPr="007C11D2">
        <w:rPr>
          <w:sz w:val="24"/>
          <w:szCs w:val="24"/>
        </w:rPr>
        <w:t xml:space="preserve"> Clarke (2012) confused a</w:t>
      </w:r>
      <w:r w:rsidR="00002120" w:rsidRPr="007C11D2">
        <w:rPr>
          <w:sz w:val="24"/>
          <w:szCs w:val="24"/>
        </w:rPr>
        <w:t xml:space="preserve"> correlational model with a causal model. In their sample of 389 females arrested for prostitution, they found a significant relationship between age at first drug use and age at entry into prostitution. Then they argued that delaying age of entry into prostitution delays first drug use by .4 years, even though the age of prostitution explained only 10.4 percent of the variance and it was a cross-sectional study. </w:t>
      </w:r>
    </w:p>
    <w:p w14:paraId="246C6555" w14:textId="04AC59B2" w:rsidR="00CA205A" w:rsidRPr="007C11D2" w:rsidRDefault="00C57C9D">
      <w:pPr>
        <w:tabs>
          <w:tab w:val="left" w:pos="720"/>
        </w:tabs>
        <w:spacing w:line="480" w:lineRule="auto"/>
        <w:ind w:firstLine="720"/>
        <w:rPr>
          <w:sz w:val="24"/>
          <w:szCs w:val="24"/>
        </w:rPr>
      </w:pPr>
      <w:r w:rsidRPr="007C11D2">
        <w:rPr>
          <w:sz w:val="24"/>
          <w:szCs w:val="24"/>
        </w:rPr>
        <w:t>Matusiewicz (2016</w:t>
      </w:r>
      <w:r w:rsidR="00002120" w:rsidRPr="007C11D2">
        <w:rPr>
          <w:sz w:val="24"/>
          <w:szCs w:val="24"/>
        </w:rPr>
        <w:t>) gathered a sample of substance users, 90 percent of whom were seeking treatment because of a referral from criminal justice, and in this study they report that sex workers are 7 times more likely to report the “non-medical use of prescription opiods” than non-sex workers. The problem is that 74% of non-sex workers use</w:t>
      </w:r>
      <w:r w:rsidR="004257F4">
        <w:rPr>
          <w:sz w:val="24"/>
          <w:szCs w:val="24"/>
        </w:rPr>
        <w:t>d</w:t>
      </w:r>
      <w:r w:rsidR="00002120" w:rsidRPr="007C11D2">
        <w:rPr>
          <w:sz w:val="24"/>
          <w:szCs w:val="24"/>
        </w:rPr>
        <w:t xml:space="preserve">, and only 85 of 588 participants reported sex work, so the odds ratio is not persuasive as an account of sex work. Like other studies, they equated sex work and sex trading. </w:t>
      </w:r>
    </w:p>
    <w:p w14:paraId="6D783429" w14:textId="77777777" w:rsidR="00CA205A" w:rsidRPr="007C11D2" w:rsidRDefault="00002120">
      <w:pPr>
        <w:tabs>
          <w:tab w:val="left" w:pos="720"/>
        </w:tabs>
        <w:spacing w:line="480" w:lineRule="auto"/>
        <w:ind w:firstLine="720"/>
        <w:rPr>
          <w:sz w:val="24"/>
          <w:szCs w:val="24"/>
        </w:rPr>
      </w:pPr>
      <w:r w:rsidRPr="007C11D2">
        <w:rPr>
          <w:sz w:val="24"/>
          <w:szCs w:val="24"/>
        </w:rPr>
        <w:t xml:space="preserve">In contrast, Picos et al (2018) documented a connection between psychological health and well-being with a convenience sample of 146 sex workers. Unlike these other studies, they used measures of well-being and psychological health, finding a connection between psychological health and loneliness and drug use. It is one of the few studies whose analytic </w:t>
      </w:r>
      <w:r w:rsidRPr="007C11D2">
        <w:rPr>
          <w:sz w:val="24"/>
          <w:szCs w:val="24"/>
        </w:rPr>
        <w:lastRenderedPageBreak/>
        <w:t xml:space="preserve">design considered the possibility that sex workers may experience well-being, even though the findings are applicable only to that sample. </w:t>
      </w:r>
    </w:p>
    <w:p w14:paraId="3775F145" w14:textId="77777777" w:rsidR="00CA205A" w:rsidRPr="007C11D2" w:rsidRDefault="00CA205A">
      <w:pPr>
        <w:tabs>
          <w:tab w:val="left" w:pos="720"/>
        </w:tabs>
        <w:spacing w:line="480" w:lineRule="auto"/>
        <w:ind w:firstLine="720"/>
        <w:rPr>
          <w:sz w:val="24"/>
          <w:szCs w:val="24"/>
        </w:rPr>
      </w:pPr>
    </w:p>
    <w:p w14:paraId="42B5BEF4" w14:textId="1AA895B7" w:rsidR="00CA205A" w:rsidRPr="007C11D2" w:rsidRDefault="00002120">
      <w:pPr>
        <w:tabs>
          <w:tab w:val="left" w:pos="720"/>
        </w:tabs>
        <w:spacing w:line="480" w:lineRule="auto"/>
        <w:ind w:firstLine="720"/>
        <w:rPr>
          <w:sz w:val="24"/>
          <w:szCs w:val="24"/>
        </w:rPr>
      </w:pPr>
      <w:r w:rsidRPr="007C11D2">
        <w:rPr>
          <w:rFonts w:ascii="TimesNewRomanPS-ItalicMT" w:hAnsi="TimesNewRomanPS-ItalicMT"/>
          <w:i/>
          <w:sz w:val="24"/>
          <w:szCs w:val="24"/>
        </w:rPr>
        <w:t>Considerations for Study Designs</w:t>
      </w:r>
    </w:p>
    <w:p w14:paraId="516B7D24" w14:textId="62F9A3FB" w:rsidR="00CA205A" w:rsidRPr="007C11D2" w:rsidRDefault="00002120">
      <w:pPr>
        <w:tabs>
          <w:tab w:val="left" w:pos="720"/>
        </w:tabs>
        <w:spacing w:line="480" w:lineRule="auto"/>
        <w:ind w:firstLine="720"/>
        <w:rPr>
          <w:sz w:val="24"/>
          <w:szCs w:val="24"/>
        </w:rPr>
      </w:pPr>
      <w:r w:rsidRPr="007C11D2">
        <w:rPr>
          <w:sz w:val="24"/>
          <w:szCs w:val="24"/>
        </w:rPr>
        <w:t>We</w:t>
      </w:r>
      <w:r w:rsidR="004257F4">
        <w:rPr>
          <w:sz w:val="24"/>
          <w:szCs w:val="24"/>
        </w:rPr>
        <w:t xml:space="preserve"> have</w:t>
      </w:r>
      <w:r w:rsidRPr="007C11D2">
        <w:rPr>
          <w:sz w:val="24"/>
          <w:szCs w:val="24"/>
        </w:rPr>
        <w:t xml:space="preserve"> noted that many studies equate all types of activity, from trading sex for a place to stay to organized sex work. There is reason to think that sex work and trading sex or bartering sex for goods have different trajectories and those who participate may be from different populations. There is certainly the assumption of this in some of the studies, where a criterion for participation was, say, trading sex for crack. More study of the context and conditions of these would be helpful and more careful definition of the characteristics of those who participate.</w:t>
      </w:r>
    </w:p>
    <w:p w14:paraId="23ACBA80" w14:textId="669C43A1" w:rsidR="00CA205A" w:rsidRPr="007C11D2" w:rsidRDefault="00C970E6">
      <w:pPr>
        <w:tabs>
          <w:tab w:val="left" w:pos="720"/>
        </w:tabs>
        <w:spacing w:line="480" w:lineRule="auto"/>
        <w:ind w:firstLine="720"/>
        <w:rPr>
          <w:sz w:val="24"/>
          <w:szCs w:val="24"/>
        </w:rPr>
      </w:pPr>
      <w:r w:rsidRPr="007C11D2">
        <w:rPr>
          <w:sz w:val="24"/>
          <w:szCs w:val="24"/>
        </w:rPr>
        <w:t xml:space="preserve">A second </w:t>
      </w:r>
      <w:r w:rsidR="00002120" w:rsidRPr="007C11D2">
        <w:rPr>
          <w:sz w:val="24"/>
          <w:szCs w:val="24"/>
        </w:rPr>
        <w:t>consideration is the bas</w:t>
      </w:r>
      <w:r w:rsidR="004257F4">
        <w:rPr>
          <w:sz w:val="24"/>
          <w:szCs w:val="24"/>
        </w:rPr>
        <w:t>e rate for drug and alcohol use, which is usually igniored.</w:t>
      </w:r>
      <w:r w:rsidR="00002120" w:rsidRPr="007C11D2">
        <w:rPr>
          <w:sz w:val="24"/>
          <w:szCs w:val="24"/>
        </w:rPr>
        <w:t xml:space="preserve"> We noted that studies of the relationship b</w:t>
      </w:r>
      <w:r w:rsidR="00C57C9D" w:rsidRPr="007C11D2">
        <w:rPr>
          <w:sz w:val="24"/>
          <w:szCs w:val="24"/>
        </w:rPr>
        <w:t>etween sex work and drug use often have</w:t>
      </w:r>
      <w:r w:rsidR="00002120" w:rsidRPr="007C11D2">
        <w:rPr>
          <w:sz w:val="24"/>
          <w:szCs w:val="24"/>
        </w:rPr>
        <w:t xml:space="preserve"> drug using samples rather than samples of sex workers or comparisons of sex workers to the general population. The usage rat</w:t>
      </w:r>
      <w:r w:rsidR="00BC29CB" w:rsidRPr="007C11D2">
        <w:rPr>
          <w:sz w:val="24"/>
          <w:szCs w:val="24"/>
        </w:rPr>
        <w:t xml:space="preserve">es of the general population </w:t>
      </w:r>
      <w:r w:rsidR="00002120" w:rsidRPr="007C11D2">
        <w:rPr>
          <w:sz w:val="24"/>
          <w:szCs w:val="24"/>
        </w:rPr>
        <w:t>are not insignificant. In 2016, 19% of Canadian adults were “heavy drinkers,” having 5 or more drinks on one oc</w:t>
      </w:r>
      <w:r w:rsidR="00BC29CB" w:rsidRPr="007C11D2">
        <w:rPr>
          <w:sz w:val="24"/>
          <w:szCs w:val="24"/>
        </w:rPr>
        <w:t>casion at least once per month</w:t>
      </w:r>
      <w:r w:rsidR="001161F4">
        <w:rPr>
          <w:sz w:val="24"/>
          <w:szCs w:val="24"/>
        </w:rPr>
        <w:t xml:space="preserve"> </w:t>
      </w:r>
      <w:r w:rsidR="000E5BAB">
        <w:rPr>
          <w:sz w:val="24"/>
          <w:szCs w:val="24"/>
        </w:rPr>
        <w:t>(Statistics Canada, 2017)</w:t>
      </w:r>
      <w:r w:rsidR="00002120" w:rsidRPr="007C11D2">
        <w:rPr>
          <w:sz w:val="24"/>
          <w:szCs w:val="24"/>
        </w:rPr>
        <w:t>. In 2017 3.7% of Canadian males used cocaine and</w:t>
      </w:r>
      <w:r w:rsidR="00EA4714">
        <w:rPr>
          <w:sz w:val="24"/>
          <w:szCs w:val="24"/>
        </w:rPr>
        <w:t xml:space="preserve"> 1.3% of females used cocaine</w:t>
      </w:r>
      <w:r w:rsidR="005B1F3F">
        <w:rPr>
          <w:sz w:val="24"/>
          <w:szCs w:val="24"/>
        </w:rPr>
        <w:t xml:space="preserve"> (Statistics Canada, 2018)</w:t>
      </w:r>
      <w:r w:rsidR="00006547">
        <w:rPr>
          <w:sz w:val="24"/>
          <w:szCs w:val="24"/>
        </w:rPr>
        <w:t xml:space="preserve">. </w:t>
      </w:r>
    </w:p>
    <w:p w14:paraId="347B93F9" w14:textId="11FB693A" w:rsidR="00CA205A" w:rsidRPr="007C11D2" w:rsidRDefault="00002120">
      <w:pPr>
        <w:tabs>
          <w:tab w:val="left" w:pos="720"/>
        </w:tabs>
        <w:spacing w:line="480" w:lineRule="auto"/>
        <w:ind w:firstLine="720"/>
        <w:rPr>
          <w:sz w:val="24"/>
          <w:szCs w:val="24"/>
        </w:rPr>
      </w:pPr>
      <w:r w:rsidRPr="007C11D2">
        <w:rPr>
          <w:sz w:val="24"/>
          <w:szCs w:val="24"/>
        </w:rPr>
        <w:t>A third consideration is the contribution of time. When usage is measured matters. For example, in 2008 6.5% of Canadian youth used ecstasy but by 2013 the rate declined to 2% (</w:t>
      </w:r>
      <w:r w:rsidR="00A723A0">
        <w:rPr>
          <w:sz w:val="24"/>
          <w:szCs w:val="24"/>
        </w:rPr>
        <w:t>Canadian Centre on Substance Use and Addiction, 2017).</w:t>
      </w:r>
      <w:r w:rsidRPr="007C11D2">
        <w:rPr>
          <w:sz w:val="24"/>
          <w:szCs w:val="24"/>
        </w:rPr>
        <w:t xml:space="preserve"> Fourth, there is a geographic contribution. In 2013 almost 70% of recreational drug users used ecstasy in Toronto, but in</w:t>
      </w:r>
      <w:r w:rsidR="00BC29CB" w:rsidRPr="007C11D2">
        <w:rPr>
          <w:sz w:val="24"/>
          <w:szCs w:val="24"/>
        </w:rPr>
        <w:t xml:space="preserve"> Winnipeg </w:t>
      </w:r>
      <w:r w:rsidR="00C57C9D" w:rsidRPr="007C11D2">
        <w:rPr>
          <w:sz w:val="24"/>
          <w:szCs w:val="24"/>
        </w:rPr>
        <w:t>this rate was a little over 30%</w:t>
      </w:r>
      <w:r w:rsidR="00A723A0">
        <w:rPr>
          <w:sz w:val="24"/>
          <w:szCs w:val="24"/>
        </w:rPr>
        <w:t xml:space="preserve"> (S</w:t>
      </w:r>
      <w:r w:rsidRPr="007C11D2">
        <w:rPr>
          <w:sz w:val="24"/>
          <w:szCs w:val="24"/>
        </w:rPr>
        <w:t xml:space="preserve">). Further, this statistic shows what happens to the usage rates when you start with a sample of drug users. </w:t>
      </w:r>
    </w:p>
    <w:p w14:paraId="03E87846" w14:textId="6A0A638A" w:rsidR="00CA205A" w:rsidRPr="007C11D2" w:rsidRDefault="00002120">
      <w:pPr>
        <w:tabs>
          <w:tab w:val="left" w:pos="720"/>
        </w:tabs>
        <w:spacing w:line="480" w:lineRule="auto"/>
        <w:ind w:firstLine="720"/>
        <w:rPr>
          <w:sz w:val="24"/>
          <w:szCs w:val="24"/>
        </w:rPr>
      </w:pPr>
      <w:r w:rsidRPr="007C11D2">
        <w:rPr>
          <w:sz w:val="24"/>
          <w:szCs w:val="24"/>
        </w:rPr>
        <w:lastRenderedPageBreak/>
        <w:t>Fourth, another context is the comparison to other occupations. There is an occupational contribution to drug use. From 2008 to 2012 the Accommodations and Food Service Industry in Canada had the highest proportion of employees using illicit drugs—19% of adults aged 18-64—  and 16.9% of these adults had a substance use disorder</w:t>
      </w:r>
      <w:r w:rsidR="001A1010">
        <w:rPr>
          <w:sz w:val="24"/>
          <w:szCs w:val="24"/>
        </w:rPr>
        <w:t xml:space="preserve"> (Bush &amp; Lipari, 2015)</w:t>
      </w:r>
      <w:r w:rsidRPr="007C11D2">
        <w:rPr>
          <w:sz w:val="24"/>
          <w:szCs w:val="24"/>
        </w:rPr>
        <w:t xml:space="preserve">. </w:t>
      </w:r>
    </w:p>
    <w:p w14:paraId="0B035A27" w14:textId="24E7D82B" w:rsidR="00C970E6" w:rsidRPr="007C11D2" w:rsidRDefault="00C57C9D" w:rsidP="00BC29CB">
      <w:pPr>
        <w:tabs>
          <w:tab w:val="left" w:pos="720"/>
        </w:tabs>
        <w:spacing w:line="480" w:lineRule="auto"/>
        <w:rPr>
          <w:sz w:val="24"/>
          <w:szCs w:val="24"/>
        </w:rPr>
      </w:pPr>
      <w:r w:rsidRPr="007C11D2">
        <w:rPr>
          <w:sz w:val="24"/>
          <w:szCs w:val="24"/>
        </w:rPr>
        <w:tab/>
        <w:t xml:space="preserve">It is possible—and we think likely—that the association between sex work and substance use is more like the rest of the </w:t>
      </w:r>
      <w:r w:rsidR="00E41898" w:rsidRPr="007C11D2">
        <w:rPr>
          <w:sz w:val="24"/>
          <w:szCs w:val="24"/>
        </w:rPr>
        <w:t xml:space="preserve">Canadian population, and when we select a sample appropriate for the study that the close link between substance use and sex work will </w:t>
      </w:r>
      <w:r w:rsidR="00C970E6" w:rsidRPr="007C11D2">
        <w:rPr>
          <w:sz w:val="24"/>
          <w:szCs w:val="24"/>
        </w:rPr>
        <w:t xml:space="preserve">be less significant. To test that hypothesis, with our sample we compared a) rates of substance use, b) rates of use by years of work, c) rates of use by the intensity of sex work, measured as the number of clients, and d) we compared those who used substances regularly with those who did not to see if there were meaningful differences. </w:t>
      </w:r>
    </w:p>
    <w:p w14:paraId="1E899611" w14:textId="1AA64A29" w:rsidR="00936E6E" w:rsidRPr="007C11D2" w:rsidRDefault="00C970E6" w:rsidP="00BC29CB">
      <w:pPr>
        <w:tabs>
          <w:tab w:val="left" w:pos="720"/>
        </w:tabs>
        <w:spacing w:line="480" w:lineRule="auto"/>
        <w:rPr>
          <w:sz w:val="24"/>
          <w:szCs w:val="24"/>
        </w:rPr>
      </w:pPr>
      <w:r w:rsidRPr="007C11D2">
        <w:rPr>
          <w:sz w:val="24"/>
          <w:szCs w:val="24"/>
        </w:rPr>
        <w:t xml:space="preserve"> </w:t>
      </w:r>
    </w:p>
    <w:p w14:paraId="5E9AFD9C" w14:textId="2ABDCB5B" w:rsidR="00733378" w:rsidRPr="007C11D2" w:rsidRDefault="00936E6E" w:rsidP="00BC29CB">
      <w:pPr>
        <w:tabs>
          <w:tab w:val="left" w:pos="720"/>
        </w:tabs>
        <w:spacing w:line="480" w:lineRule="auto"/>
        <w:rPr>
          <w:i/>
          <w:sz w:val="24"/>
          <w:szCs w:val="24"/>
        </w:rPr>
      </w:pPr>
      <w:r w:rsidRPr="007C11D2">
        <w:rPr>
          <w:i/>
          <w:sz w:val="24"/>
          <w:szCs w:val="24"/>
        </w:rPr>
        <w:t>Methods</w:t>
      </w:r>
    </w:p>
    <w:p w14:paraId="6158FAD6" w14:textId="41D426EB" w:rsidR="000D2ECE" w:rsidRDefault="00346507" w:rsidP="0003413C">
      <w:pPr>
        <w:spacing w:line="480" w:lineRule="auto"/>
        <w:rPr>
          <w:sz w:val="24"/>
          <w:szCs w:val="24"/>
        </w:rPr>
      </w:pPr>
      <w:r>
        <w:rPr>
          <w:sz w:val="24"/>
          <w:szCs w:val="24"/>
        </w:rPr>
        <w:t>L</w:t>
      </w:r>
      <w:r w:rsidR="00D61C5D">
        <w:rPr>
          <w:sz w:val="24"/>
          <w:szCs w:val="24"/>
        </w:rPr>
        <w:t xml:space="preserve">ike other researchers we had to manage the challenges of obtaining samples from a population that is difficult to reach. </w:t>
      </w:r>
      <w:r w:rsidR="005B3A1D">
        <w:rPr>
          <w:sz w:val="24"/>
          <w:szCs w:val="24"/>
        </w:rPr>
        <w:t>Because the study was of sex workers, not substance users, substance use was not a criterion for participation.</w:t>
      </w:r>
    </w:p>
    <w:p w14:paraId="02E5D0C1" w14:textId="77777777" w:rsidR="005B3A1D" w:rsidRPr="000D2ECE" w:rsidRDefault="005B3A1D" w:rsidP="0003413C">
      <w:pPr>
        <w:spacing w:line="480" w:lineRule="auto"/>
        <w:rPr>
          <w:sz w:val="24"/>
          <w:szCs w:val="24"/>
        </w:rPr>
      </w:pPr>
    </w:p>
    <w:p w14:paraId="1E85AC88" w14:textId="77777777" w:rsidR="0003413C" w:rsidRPr="000D2ECE" w:rsidRDefault="0003413C" w:rsidP="0003413C">
      <w:pPr>
        <w:spacing w:line="480" w:lineRule="auto"/>
        <w:rPr>
          <w:i/>
          <w:sz w:val="24"/>
          <w:szCs w:val="24"/>
        </w:rPr>
      </w:pPr>
      <w:r w:rsidRPr="000D2ECE">
        <w:rPr>
          <w:i/>
          <w:sz w:val="24"/>
          <w:szCs w:val="24"/>
        </w:rPr>
        <w:t>Participants</w:t>
      </w:r>
    </w:p>
    <w:p w14:paraId="4EF69D07" w14:textId="77777777" w:rsidR="005B3A1D" w:rsidRDefault="0003413C" w:rsidP="0003413C">
      <w:pPr>
        <w:spacing w:line="480" w:lineRule="auto"/>
        <w:ind w:firstLine="720"/>
        <w:rPr>
          <w:sz w:val="24"/>
          <w:szCs w:val="24"/>
        </w:rPr>
      </w:pPr>
      <w:r w:rsidRPr="007C11D2">
        <w:rPr>
          <w:sz w:val="24"/>
          <w:szCs w:val="24"/>
        </w:rPr>
        <w:t xml:space="preserve">This study used a nonrandom purposive sampling </w:t>
      </w:r>
      <w:r w:rsidR="00B65504" w:rsidRPr="007C11D2">
        <w:rPr>
          <w:sz w:val="24"/>
          <w:szCs w:val="24"/>
        </w:rPr>
        <w:t xml:space="preserve">strategy </w:t>
      </w:r>
      <w:r w:rsidRPr="007C11D2">
        <w:rPr>
          <w:sz w:val="24"/>
          <w:szCs w:val="24"/>
        </w:rPr>
        <w:t xml:space="preserve">to </w:t>
      </w:r>
      <w:r w:rsidR="00B65504" w:rsidRPr="007C11D2">
        <w:rPr>
          <w:sz w:val="24"/>
          <w:szCs w:val="24"/>
        </w:rPr>
        <w:t>recruit</w:t>
      </w:r>
      <w:r w:rsidRPr="007C11D2">
        <w:rPr>
          <w:sz w:val="24"/>
          <w:szCs w:val="24"/>
        </w:rPr>
        <w:t xml:space="preserve"> </w:t>
      </w:r>
      <w:r w:rsidR="00B65504" w:rsidRPr="007C11D2">
        <w:rPr>
          <w:sz w:val="24"/>
          <w:szCs w:val="24"/>
        </w:rPr>
        <w:t>218 Canadian sex workers</w:t>
      </w:r>
      <w:r w:rsidRPr="007C11D2">
        <w:rPr>
          <w:sz w:val="24"/>
          <w:szCs w:val="24"/>
        </w:rPr>
        <w:t xml:space="preserve">. To be eligible to for this study, participants had to be at least 19 years of age, be legally able to work in Canada, and have performed in person sex services at least 15 times in the last 12 months. </w:t>
      </w:r>
      <w:r w:rsidR="00B65504" w:rsidRPr="007C11D2">
        <w:rPr>
          <w:sz w:val="24"/>
          <w:szCs w:val="24"/>
        </w:rPr>
        <w:t>P</w:t>
      </w:r>
      <w:r w:rsidRPr="007C11D2">
        <w:rPr>
          <w:sz w:val="24"/>
          <w:szCs w:val="24"/>
        </w:rPr>
        <w:t>art</w:t>
      </w:r>
      <w:r w:rsidR="005B3A1D">
        <w:rPr>
          <w:sz w:val="24"/>
          <w:szCs w:val="24"/>
        </w:rPr>
        <w:t xml:space="preserve">icipants were sampled from six </w:t>
      </w:r>
      <w:r w:rsidRPr="007C11D2">
        <w:rPr>
          <w:sz w:val="24"/>
          <w:szCs w:val="24"/>
        </w:rPr>
        <w:t>Canadian metropolitan centers: Victoria, Br</w:t>
      </w:r>
      <w:r w:rsidR="005B3A1D">
        <w:rPr>
          <w:sz w:val="24"/>
          <w:szCs w:val="24"/>
        </w:rPr>
        <w:t>itish Columbia; Calgary, Alberta</w:t>
      </w:r>
      <w:r w:rsidRPr="007C11D2">
        <w:rPr>
          <w:sz w:val="24"/>
          <w:szCs w:val="24"/>
        </w:rPr>
        <w:t>; Wood Buffalo (Fort McMurray), Alberta; Kitchener-Waterloo-</w:t>
      </w:r>
      <w:r w:rsidRPr="007C11D2">
        <w:rPr>
          <w:sz w:val="24"/>
          <w:szCs w:val="24"/>
        </w:rPr>
        <w:lastRenderedPageBreak/>
        <w:t>Cambridge, Ontario; Montreal, Quebec; and St. John’s, Newfoundland. These cities were se</w:t>
      </w:r>
      <w:r w:rsidR="005B3A1D">
        <w:rPr>
          <w:sz w:val="24"/>
          <w:szCs w:val="24"/>
        </w:rPr>
        <w:t xml:space="preserve">lected </w:t>
      </w:r>
      <w:r w:rsidRPr="007C11D2">
        <w:rPr>
          <w:sz w:val="24"/>
          <w:szCs w:val="24"/>
        </w:rPr>
        <w:t xml:space="preserve">because of their geographical, economical, and population variation (medium and large cities). </w:t>
      </w:r>
    </w:p>
    <w:p w14:paraId="0938918F" w14:textId="40C77303" w:rsidR="0003413C" w:rsidRPr="007C11D2" w:rsidRDefault="0003413C" w:rsidP="0003413C">
      <w:pPr>
        <w:spacing w:line="480" w:lineRule="auto"/>
        <w:ind w:firstLine="720"/>
        <w:rPr>
          <w:sz w:val="24"/>
          <w:szCs w:val="24"/>
        </w:rPr>
      </w:pPr>
      <w:r w:rsidRPr="007C11D2">
        <w:rPr>
          <w:sz w:val="24"/>
          <w:szCs w:val="24"/>
        </w:rPr>
        <w:t>Multiple recruitment strategies were employed to find participants at each site including contacting po</w:t>
      </w:r>
      <w:r w:rsidR="005B3A1D">
        <w:rPr>
          <w:sz w:val="24"/>
          <w:szCs w:val="24"/>
        </w:rPr>
        <w:t>tential participants by phone or</w:t>
      </w:r>
      <w:r w:rsidRPr="007C11D2">
        <w:rPr>
          <w:sz w:val="24"/>
          <w:szCs w:val="24"/>
        </w:rPr>
        <w:t xml:space="preserve"> email found through online advertising for personal and escort services; advertising the study in local newspaper</w:t>
      </w:r>
      <w:r w:rsidR="005B3A1D">
        <w:rPr>
          <w:sz w:val="24"/>
          <w:szCs w:val="24"/>
        </w:rPr>
        <w:t>s</w:t>
      </w:r>
      <w:r w:rsidRPr="007C11D2">
        <w:rPr>
          <w:sz w:val="24"/>
          <w:szCs w:val="24"/>
        </w:rPr>
        <w:t>, participant related websites, local sex worker organizations; th</w:t>
      </w:r>
      <w:r w:rsidR="005B3A1D">
        <w:rPr>
          <w:sz w:val="24"/>
          <w:szCs w:val="24"/>
        </w:rPr>
        <w:t>r</w:t>
      </w:r>
      <w:r w:rsidRPr="007C11D2">
        <w:rPr>
          <w:sz w:val="24"/>
          <w:szCs w:val="24"/>
        </w:rPr>
        <w:t>ough posters at social support offices and health clinics, presentation at collaborating sex worker organizations, and peer recruitment.</w:t>
      </w:r>
    </w:p>
    <w:p w14:paraId="4266839F" w14:textId="7BB7811C" w:rsidR="0037027D" w:rsidRPr="007C11D2" w:rsidRDefault="0037027D" w:rsidP="0037027D">
      <w:pPr>
        <w:spacing w:line="480" w:lineRule="auto"/>
        <w:ind w:firstLine="720"/>
        <w:rPr>
          <w:color w:val="FF0000"/>
          <w:sz w:val="24"/>
          <w:szCs w:val="24"/>
        </w:rPr>
      </w:pPr>
      <w:r w:rsidRPr="007C11D2">
        <w:rPr>
          <w:sz w:val="24"/>
          <w:szCs w:val="24"/>
        </w:rPr>
        <w:t xml:space="preserve">When compared to the general Canadian population </w:t>
      </w:r>
      <w:r w:rsidRPr="007C11D2">
        <w:rPr>
          <w:spacing w:val="-1"/>
          <w:sz w:val="24"/>
          <w:szCs w:val="24"/>
        </w:rPr>
        <w:t>participants</w:t>
      </w:r>
      <w:r w:rsidRPr="007C11D2">
        <w:rPr>
          <w:spacing w:val="-9"/>
          <w:sz w:val="24"/>
          <w:szCs w:val="24"/>
        </w:rPr>
        <w:t xml:space="preserve"> </w:t>
      </w:r>
      <w:r w:rsidRPr="007C11D2">
        <w:rPr>
          <w:spacing w:val="-1"/>
          <w:sz w:val="24"/>
          <w:szCs w:val="24"/>
        </w:rPr>
        <w:t>were</w:t>
      </w:r>
      <w:r w:rsidRPr="007C11D2">
        <w:rPr>
          <w:spacing w:val="-6"/>
          <w:sz w:val="24"/>
          <w:szCs w:val="24"/>
        </w:rPr>
        <w:t xml:space="preserve"> </w:t>
      </w:r>
      <w:r w:rsidRPr="007C11D2">
        <w:rPr>
          <w:sz w:val="24"/>
          <w:szCs w:val="24"/>
        </w:rPr>
        <w:t>more</w:t>
      </w:r>
      <w:r w:rsidRPr="007C11D2">
        <w:rPr>
          <w:spacing w:val="-6"/>
          <w:sz w:val="24"/>
          <w:szCs w:val="24"/>
        </w:rPr>
        <w:t xml:space="preserve"> </w:t>
      </w:r>
      <w:r w:rsidRPr="007C11D2">
        <w:rPr>
          <w:spacing w:val="-1"/>
          <w:sz w:val="24"/>
          <w:szCs w:val="24"/>
        </w:rPr>
        <w:t>likely</w:t>
      </w:r>
      <w:r w:rsidRPr="007C11D2">
        <w:rPr>
          <w:spacing w:val="-6"/>
          <w:sz w:val="24"/>
          <w:szCs w:val="24"/>
        </w:rPr>
        <w:t xml:space="preserve"> </w:t>
      </w:r>
      <w:r w:rsidRPr="007C11D2">
        <w:rPr>
          <w:sz w:val="24"/>
          <w:szCs w:val="24"/>
        </w:rPr>
        <w:t>to</w:t>
      </w:r>
      <w:r w:rsidRPr="007C11D2">
        <w:rPr>
          <w:spacing w:val="-6"/>
          <w:sz w:val="24"/>
          <w:szCs w:val="24"/>
        </w:rPr>
        <w:t xml:space="preserve"> </w:t>
      </w:r>
      <w:r w:rsidRPr="007C11D2">
        <w:rPr>
          <w:spacing w:val="-1"/>
          <w:sz w:val="24"/>
          <w:szCs w:val="24"/>
        </w:rPr>
        <w:t>identify</w:t>
      </w:r>
      <w:r w:rsidRPr="007C11D2">
        <w:rPr>
          <w:spacing w:val="-7"/>
          <w:sz w:val="24"/>
          <w:szCs w:val="24"/>
        </w:rPr>
        <w:t xml:space="preserve"> </w:t>
      </w:r>
      <w:r w:rsidRPr="007C11D2">
        <w:rPr>
          <w:sz w:val="24"/>
          <w:szCs w:val="24"/>
        </w:rPr>
        <w:t>as</w:t>
      </w:r>
      <w:r w:rsidRPr="007C11D2">
        <w:rPr>
          <w:spacing w:val="-6"/>
          <w:sz w:val="24"/>
          <w:szCs w:val="24"/>
        </w:rPr>
        <w:t xml:space="preserve"> </w:t>
      </w:r>
      <w:r w:rsidRPr="007C11D2">
        <w:rPr>
          <w:spacing w:val="-1"/>
          <w:sz w:val="24"/>
          <w:szCs w:val="24"/>
        </w:rPr>
        <w:t>women</w:t>
      </w:r>
      <w:r w:rsidRPr="007C11D2">
        <w:rPr>
          <w:spacing w:val="-6"/>
          <w:sz w:val="24"/>
          <w:szCs w:val="24"/>
        </w:rPr>
        <w:t xml:space="preserve"> and </w:t>
      </w:r>
      <w:r w:rsidRPr="007C11D2">
        <w:rPr>
          <w:sz w:val="24"/>
          <w:szCs w:val="24"/>
        </w:rPr>
        <w:t>Indigenous, have experience in gover</w:t>
      </w:r>
      <w:r w:rsidR="005B3A1D">
        <w:rPr>
          <w:sz w:val="24"/>
          <w:szCs w:val="24"/>
        </w:rPr>
        <w:t>nment care and receive</w:t>
      </w:r>
      <w:r w:rsidRPr="007C11D2">
        <w:rPr>
          <w:sz w:val="24"/>
          <w:szCs w:val="24"/>
        </w:rPr>
        <w:t xml:space="preserve"> income assistance,</w:t>
      </w:r>
      <w:r w:rsidRPr="007C11D2">
        <w:rPr>
          <w:spacing w:val="-5"/>
          <w:sz w:val="24"/>
          <w:szCs w:val="24"/>
        </w:rPr>
        <w:t xml:space="preserve"> </w:t>
      </w:r>
      <w:r w:rsidRPr="007C11D2">
        <w:rPr>
          <w:sz w:val="24"/>
          <w:szCs w:val="24"/>
        </w:rPr>
        <w:t>and</w:t>
      </w:r>
      <w:r w:rsidRPr="007C11D2">
        <w:rPr>
          <w:spacing w:val="-6"/>
          <w:sz w:val="24"/>
          <w:szCs w:val="24"/>
        </w:rPr>
        <w:t xml:space="preserve"> </w:t>
      </w:r>
      <w:r w:rsidRPr="007C11D2">
        <w:rPr>
          <w:spacing w:val="-1"/>
          <w:sz w:val="24"/>
          <w:szCs w:val="24"/>
        </w:rPr>
        <w:t>were</w:t>
      </w:r>
      <w:r w:rsidRPr="007C11D2">
        <w:rPr>
          <w:spacing w:val="-5"/>
          <w:sz w:val="24"/>
          <w:szCs w:val="24"/>
        </w:rPr>
        <w:t xml:space="preserve"> </w:t>
      </w:r>
      <w:r w:rsidRPr="007C11D2">
        <w:rPr>
          <w:spacing w:val="-1"/>
          <w:sz w:val="24"/>
          <w:szCs w:val="24"/>
        </w:rPr>
        <w:t>younger</w:t>
      </w:r>
      <w:r w:rsidRPr="007C11D2">
        <w:rPr>
          <w:spacing w:val="-5"/>
          <w:sz w:val="24"/>
          <w:szCs w:val="24"/>
        </w:rPr>
        <w:t xml:space="preserve"> </w:t>
      </w:r>
      <w:r w:rsidRPr="007C11D2">
        <w:rPr>
          <w:sz w:val="24"/>
          <w:szCs w:val="24"/>
        </w:rPr>
        <w:t>than</w:t>
      </w:r>
      <w:r w:rsidRPr="007C11D2">
        <w:rPr>
          <w:spacing w:val="-6"/>
          <w:sz w:val="24"/>
          <w:szCs w:val="24"/>
        </w:rPr>
        <w:t xml:space="preserve"> </w:t>
      </w:r>
      <w:r w:rsidRPr="007C11D2">
        <w:rPr>
          <w:sz w:val="24"/>
          <w:szCs w:val="24"/>
        </w:rPr>
        <w:t>other</w:t>
      </w:r>
      <w:r w:rsidRPr="007C11D2">
        <w:rPr>
          <w:spacing w:val="-4"/>
          <w:sz w:val="24"/>
          <w:szCs w:val="24"/>
        </w:rPr>
        <w:t xml:space="preserve"> </w:t>
      </w:r>
      <w:r w:rsidRPr="007C11D2">
        <w:rPr>
          <w:spacing w:val="-1"/>
          <w:sz w:val="24"/>
          <w:szCs w:val="24"/>
        </w:rPr>
        <w:t>Canadian</w:t>
      </w:r>
      <w:r w:rsidRPr="007C11D2">
        <w:rPr>
          <w:spacing w:val="-5"/>
          <w:sz w:val="24"/>
          <w:szCs w:val="24"/>
        </w:rPr>
        <w:t>s</w:t>
      </w:r>
      <w:r w:rsidRPr="007C11D2">
        <w:rPr>
          <w:spacing w:val="-1"/>
          <w:sz w:val="24"/>
          <w:szCs w:val="24"/>
        </w:rPr>
        <w:t>.</w:t>
      </w:r>
      <w:r w:rsidRPr="007C11D2">
        <w:rPr>
          <w:spacing w:val="-5"/>
          <w:sz w:val="24"/>
          <w:szCs w:val="24"/>
        </w:rPr>
        <w:t xml:space="preserve"> </w:t>
      </w:r>
      <w:r w:rsidRPr="007C11D2">
        <w:rPr>
          <w:sz w:val="24"/>
          <w:szCs w:val="24"/>
        </w:rPr>
        <w:t>They</w:t>
      </w:r>
      <w:r w:rsidRPr="007C11D2">
        <w:rPr>
          <w:spacing w:val="-6"/>
          <w:sz w:val="24"/>
          <w:szCs w:val="24"/>
        </w:rPr>
        <w:t xml:space="preserve"> </w:t>
      </w:r>
      <w:r w:rsidRPr="007C11D2">
        <w:rPr>
          <w:spacing w:val="-1"/>
          <w:sz w:val="24"/>
          <w:szCs w:val="24"/>
        </w:rPr>
        <w:t>were</w:t>
      </w:r>
      <w:r w:rsidRPr="007C11D2">
        <w:rPr>
          <w:spacing w:val="-5"/>
          <w:sz w:val="24"/>
          <w:szCs w:val="24"/>
        </w:rPr>
        <w:t xml:space="preserve"> </w:t>
      </w:r>
      <w:r w:rsidRPr="007C11D2">
        <w:rPr>
          <w:sz w:val="24"/>
          <w:szCs w:val="24"/>
        </w:rPr>
        <w:t>less</w:t>
      </w:r>
      <w:r w:rsidRPr="007C11D2">
        <w:rPr>
          <w:spacing w:val="-6"/>
          <w:sz w:val="24"/>
          <w:szCs w:val="24"/>
        </w:rPr>
        <w:t xml:space="preserve"> </w:t>
      </w:r>
      <w:r w:rsidRPr="007C11D2">
        <w:rPr>
          <w:sz w:val="24"/>
          <w:szCs w:val="24"/>
        </w:rPr>
        <w:t>likely</w:t>
      </w:r>
      <w:r w:rsidRPr="007C11D2">
        <w:rPr>
          <w:spacing w:val="-6"/>
          <w:sz w:val="24"/>
          <w:szCs w:val="24"/>
        </w:rPr>
        <w:t xml:space="preserve"> </w:t>
      </w:r>
      <w:r w:rsidRPr="007C11D2">
        <w:rPr>
          <w:sz w:val="24"/>
          <w:szCs w:val="24"/>
        </w:rPr>
        <w:t>to</w:t>
      </w:r>
      <w:r w:rsidRPr="007C11D2">
        <w:rPr>
          <w:spacing w:val="-6"/>
          <w:sz w:val="24"/>
          <w:szCs w:val="24"/>
        </w:rPr>
        <w:t xml:space="preserve"> </w:t>
      </w:r>
      <w:r w:rsidRPr="007C11D2">
        <w:rPr>
          <w:sz w:val="24"/>
          <w:szCs w:val="24"/>
        </w:rPr>
        <w:t>have finished</w:t>
      </w:r>
      <w:r w:rsidRPr="007C11D2">
        <w:rPr>
          <w:spacing w:val="-5"/>
          <w:sz w:val="24"/>
          <w:szCs w:val="24"/>
        </w:rPr>
        <w:t xml:space="preserve"> </w:t>
      </w:r>
      <w:r w:rsidRPr="007C11D2">
        <w:rPr>
          <w:spacing w:val="-1"/>
          <w:sz w:val="24"/>
          <w:szCs w:val="24"/>
        </w:rPr>
        <w:t>high</w:t>
      </w:r>
      <w:r w:rsidRPr="007C11D2">
        <w:rPr>
          <w:spacing w:val="-4"/>
          <w:sz w:val="24"/>
          <w:szCs w:val="24"/>
        </w:rPr>
        <w:t xml:space="preserve"> </w:t>
      </w:r>
      <w:r w:rsidRPr="007C11D2">
        <w:rPr>
          <w:spacing w:val="-1"/>
          <w:sz w:val="24"/>
          <w:szCs w:val="24"/>
        </w:rPr>
        <w:t>school,</w:t>
      </w:r>
      <w:r w:rsidRPr="007C11D2">
        <w:rPr>
          <w:spacing w:val="-4"/>
          <w:sz w:val="24"/>
          <w:szCs w:val="24"/>
        </w:rPr>
        <w:t xml:space="preserve"> </w:t>
      </w:r>
      <w:r w:rsidRPr="007C11D2">
        <w:rPr>
          <w:sz w:val="24"/>
          <w:szCs w:val="24"/>
        </w:rPr>
        <w:t>to</w:t>
      </w:r>
      <w:r w:rsidRPr="007C11D2">
        <w:rPr>
          <w:spacing w:val="-5"/>
          <w:sz w:val="24"/>
          <w:szCs w:val="24"/>
        </w:rPr>
        <w:t xml:space="preserve"> </w:t>
      </w:r>
      <w:r w:rsidRPr="007C11D2">
        <w:rPr>
          <w:sz w:val="24"/>
          <w:szCs w:val="24"/>
        </w:rPr>
        <w:t>own</w:t>
      </w:r>
      <w:r w:rsidRPr="007C11D2">
        <w:rPr>
          <w:spacing w:val="-5"/>
          <w:sz w:val="24"/>
          <w:szCs w:val="24"/>
        </w:rPr>
        <w:t xml:space="preserve"> </w:t>
      </w:r>
      <w:r w:rsidRPr="007C11D2">
        <w:rPr>
          <w:sz w:val="24"/>
          <w:szCs w:val="24"/>
        </w:rPr>
        <w:t>their</w:t>
      </w:r>
      <w:r w:rsidRPr="007C11D2">
        <w:rPr>
          <w:spacing w:val="-5"/>
          <w:sz w:val="24"/>
          <w:szCs w:val="24"/>
        </w:rPr>
        <w:t xml:space="preserve"> </w:t>
      </w:r>
      <w:r w:rsidRPr="007C11D2">
        <w:rPr>
          <w:sz w:val="24"/>
          <w:szCs w:val="24"/>
        </w:rPr>
        <w:t>own</w:t>
      </w:r>
      <w:r w:rsidRPr="007C11D2">
        <w:rPr>
          <w:spacing w:val="-5"/>
          <w:sz w:val="24"/>
          <w:szCs w:val="24"/>
        </w:rPr>
        <w:t xml:space="preserve"> </w:t>
      </w:r>
      <w:r w:rsidRPr="007C11D2">
        <w:rPr>
          <w:sz w:val="24"/>
          <w:szCs w:val="24"/>
        </w:rPr>
        <w:t>home</w:t>
      </w:r>
      <w:r w:rsidRPr="007C11D2">
        <w:rPr>
          <w:spacing w:val="-4"/>
          <w:sz w:val="24"/>
          <w:szCs w:val="24"/>
        </w:rPr>
        <w:t xml:space="preserve"> </w:t>
      </w:r>
      <w:r w:rsidRPr="007C11D2">
        <w:rPr>
          <w:sz w:val="24"/>
          <w:szCs w:val="24"/>
        </w:rPr>
        <w:t>and</w:t>
      </w:r>
      <w:r w:rsidRPr="007C11D2">
        <w:rPr>
          <w:spacing w:val="-6"/>
          <w:sz w:val="24"/>
          <w:szCs w:val="24"/>
        </w:rPr>
        <w:t xml:space="preserve"> </w:t>
      </w:r>
      <w:r w:rsidRPr="007C11D2">
        <w:rPr>
          <w:spacing w:val="-1"/>
          <w:sz w:val="24"/>
          <w:szCs w:val="24"/>
        </w:rPr>
        <w:t>to</w:t>
      </w:r>
      <w:r w:rsidRPr="007C11D2">
        <w:rPr>
          <w:spacing w:val="-4"/>
          <w:sz w:val="24"/>
          <w:szCs w:val="24"/>
        </w:rPr>
        <w:t xml:space="preserve"> </w:t>
      </w:r>
      <w:r w:rsidRPr="007C11D2">
        <w:rPr>
          <w:sz w:val="24"/>
          <w:szCs w:val="24"/>
        </w:rPr>
        <w:t>be</w:t>
      </w:r>
      <w:r w:rsidRPr="007C11D2">
        <w:rPr>
          <w:spacing w:val="-4"/>
          <w:sz w:val="24"/>
          <w:szCs w:val="24"/>
        </w:rPr>
        <w:t xml:space="preserve"> </w:t>
      </w:r>
      <w:r w:rsidRPr="007C11D2">
        <w:rPr>
          <w:spacing w:val="-1"/>
          <w:sz w:val="24"/>
          <w:szCs w:val="24"/>
        </w:rPr>
        <w:t>married/living</w:t>
      </w:r>
      <w:r w:rsidRPr="007C11D2">
        <w:rPr>
          <w:spacing w:val="-5"/>
          <w:sz w:val="24"/>
          <w:szCs w:val="24"/>
        </w:rPr>
        <w:t xml:space="preserve"> </w:t>
      </w:r>
      <w:r w:rsidRPr="007C11D2">
        <w:rPr>
          <w:spacing w:val="-1"/>
          <w:sz w:val="24"/>
          <w:szCs w:val="24"/>
        </w:rPr>
        <w:t>common</w:t>
      </w:r>
      <w:r w:rsidRPr="007C11D2">
        <w:rPr>
          <w:spacing w:val="-4"/>
          <w:sz w:val="24"/>
          <w:szCs w:val="24"/>
        </w:rPr>
        <w:t xml:space="preserve"> </w:t>
      </w:r>
      <w:r w:rsidRPr="007C11D2">
        <w:rPr>
          <w:sz w:val="24"/>
          <w:szCs w:val="24"/>
        </w:rPr>
        <w:t>law (See Table 1).</w:t>
      </w:r>
      <w:r w:rsidRPr="007C11D2">
        <w:rPr>
          <w:spacing w:val="-5"/>
          <w:sz w:val="24"/>
          <w:szCs w:val="24"/>
        </w:rPr>
        <w:t xml:space="preserve"> </w:t>
      </w:r>
      <w:r w:rsidR="000C5878">
        <w:rPr>
          <w:spacing w:val="-1"/>
          <w:sz w:val="24"/>
          <w:szCs w:val="24"/>
        </w:rPr>
        <w:t xml:space="preserve">Fewer participations were </w:t>
      </w:r>
      <w:r w:rsidRPr="007C11D2">
        <w:rPr>
          <w:spacing w:val="-1"/>
          <w:sz w:val="24"/>
          <w:szCs w:val="24"/>
        </w:rPr>
        <w:t>visible</w:t>
      </w:r>
      <w:r w:rsidRPr="007C11D2">
        <w:rPr>
          <w:spacing w:val="-7"/>
          <w:sz w:val="24"/>
          <w:szCs w:val="24"/>
        </w:rPr>
        <w:t xml:space="preserve"> </w:t>
      </w:r>
      <w:r w:rsidRPr="007C11D2">
        <w:rPr>
          <w:spacing w:val="-1"/>
          <w:sz w:val="24"/>
          <w:szCs w:val="24"/>
        </w:rPr>
        <w:t>minority</w:t>
      </w:r>
      <w:r w:rsidR="000C5878">
        <w:rPr>
          <w:spacing w:val="-1"/>
          <w:sz w:val="24"/>
          <w:szCs w:val="24"/>
        </w:rPr>
        <w:t xml:space="preserve">, and </w:t>
      </w:r>
      <w:r w:rsidRPr="007C11D2">
        <w:rPr>
          <w:spacing w:val="-1"/>
          <w:sz w:val="24"/>
          <w:szCs w:val="24"/>
        </w:rPr>
        <w:t>personal</w:t>
      </w:r>
      <w:r w:rsidRPr="007C11D2">
        <w:rPr>
          <w:spacing w:val="-6"/>
          <w:sz w:val="24"/>
          <w:szCs w:val="24"/>
        </w:rPr>
        <w:t xml:space="preserve"> </w:t>
      </w:r>
      <w:r w:rsidRPr="007C11D2">
        <w:rPr>
          <w:sz w:val="24"/>
          <w:szCs w:val="24"/>
        </w:rPr>
        <w:t>income</w:t>
      </w:r>
      <w:r w:rsidRPr="007C11D2">
        <w:rPr>
          <w:spacing w:val="-8"/>
          <w:sz w:val="24"/>
          <w:szCs w:val="24"/>
        </w:rPr>
        <w:t xml:space="preserve"> </w:t>
      </w:r>
      <w:r w:rsidR="000C5878">
        <w:rPr>
          <w:spacing w:val="-1"/>
          <w:sz w:val="24"/>
          <w:szCs w:val="24"/>
        </w:rPr>
        <w:t>was slightly higher than the general population.</w:t>
      </w:r>
    </w:p>
    <w:p w14:paraId="12A55DD9" w14:textId="77777777" w:rsidR="0037027D" w:rsidRPr="007C11D2" w:rsidRDefault="0037027D" w:rsidP="0037027D">
      <w:pPr>
        <w:rPr>
          <w:bCs/>
          <w:sz w:val="24"/>
          <w:szCs w:val="24"/>
        </w:rPr>
      </w:pPr>
      <w:r w:rsidRPr="007C11D2">
        <w:rPr>
          <w:bCs/>
          <w:sz w:val="24"/>
          <w:szCs w:val="24"/>
        </w:rPr>
        <w:t>Table</w:t>
      </w:r>
      <w:r w:rsidRPr="007C11D2">
        <w:rPr>
          <w:bCs/>
          <w:spacing w:val="-5"/>
          <w:sz w:val="24"/>
          <w:szCs w:val="24"/>
        </w:rPr>
        <w:t xml:space="preserve"> </w:t>
      </w:r>
      <w:r w:rsidRPr="007C11D2">
        <w:rPr>
          <w:bCs/>
          <w:sz w:val="24"/>
          <w:szCs w:val="24"/>
        </w:rPr>
        <w:t>1</w:t>
      </w:r>
    </w:p>
    <w:p w14:paraId="6D0DF850" w14:textId="77777777" w:rsidR="0037027D" w:rsidRPr="007C11D2" w:rsidRDefault="0037027D" w:rsidP="0037027D">
      <w:pPr>
        <w:rPr>
          <w:bCs/>
          <w:sz w:val="24"/>
          <w:szCs w:val="24"/>
        </w:rPr>
      </w:pPr>
    </w:p>
    <w:p w14:paraId="4BFC14E4" w14:textId="77777777" w:rsidR="0037027D" w:rsidRPr="007C11D2" w:rsidRDefault="0037027D" w:rsidP="0037027D">
      <w:pPr>
        <w:rPr>
          <w:bCs/>
          <w:spacing w:val="-1"/>
          <w:sz w:val="24"/>
          <w:szCs w:val="24"/>
        </w:rPr>
      </w:pPr>
      <w:r w:rsidRPr="007C11D2">
        <w:rPr>
          <w:bCs/>
          <w:spacing w:val="-5"/>
          <w:sz w:val="24"/>
          <w:szCs w:val="24"/>
        </w:rPr>
        <w:t xml:space="preserve"> </w:t>
      </w:r>
      <w:r w:rsidRPr="007C11D2">
        <w:rPr>
          <w:bCs/>
          <w:spacing w:val="-1"/>
          <w:sz w:val="24"/>
          <w:szCs w:val="24"/>
        </w:rPr>
        <w:t>Overview</w:t>
      </w:r>
      <w:r w:rsidRPr="007C11D2">
        <w:rPr>
          <w:bCs/>
          <w:spacing w:val="-4"/>
          <w:sz w:val="24"/>
          <w:szCs w:val="24"/>
        </w:rPr>
        <w:t xml:space="preserve"> </w:t>
      </w:r>
      <w:r w:rsidRPr="007C11D2">
        <w:rPr>
          <w:bCs/>
          <w:sz w:val="24"/>
          <w:szCs w:val="24"/>
        </w:rPr>
        <w:t>of</w:t>
      </w:r>
      <w:r w:rsidRPr="007C11D2">
        <w:rPr>
          <w:bCs/>
          <w:spacing w:val="-5"/>
          <w:sz w:val="24"/>
          <w:szCs w:val="24"/>
        </w:rPr>
        <w:t xml:space="preserve"> </w:t>
      </w:r>
      <w:r w:rsidRPr="007C11D2">
        <w:rPr>
          <w:bCs/>
          <w:spacing w:val="-1"/>
          <w:sz w:val="24"/>
          <w:szCs w:val="24"/>
        </w:rPr>
        <w:t>sex</w:t>
      </w:r>
      <w:r w:rsidRPr="007C11D2">
        <w:rPr>
          <w:bCs/>
          <w:spacing w:val="-5"/>
          <w:sz w:val="24"/>
          <w:szCs w:val="24"/>
        </w:rPr>
        <w:t xml:space="preserve"> </w:t>
      </w:r>
      <w:r w:rsidRPr="007C11D2">
        <w:rPr>
          <w:bCs/>
          <w:spacing w:val="-1"/>
          <w:sz w:val="24"/>
          <w:szCs w:val="24"/>
        </w:rPr>
        <w:t>workers’</w:t>
      </w:r>
      <w:r w:rsidRPr="007C11D2">
        <w:rPr>
          <w:bCs/>
          <w:spacing w:val="-4"/>
          <w:sz w:val="24"/>
          <w:szCs w:val="24"/>
        </w:rPr>
        <w:t xml:space="preserve"> </w:t>
      </w:r>
      <w:r w:rsidRPr="007C11D2">
        <w:rPr>
          <w:bCs/>
          <w:spacing w:val="-1"/>
          <w:sz w:val="24"/>
          <w:szCs w:val="24"/>
        </w:rPr>
        <w:t>characteristics</w:t>
      </w:r>
    </w:p>
    <w:p w14:paraId="20BA442C" w14:textId="77777777" w:rsidR="0037027D" w:rsidRPr="007C11D2" w:rsidRDefault="0037027D" w:rsidP="0037027D">
      <w:pPr>
        <w:rPr>
          <w:sz w:val="24"/>
          <w:szCs w:val="24"/>
        </w:rPr>
      </w:pPr>
    </w:p>
    <w:tbl>
      <w:tblPr>
        <w:tblW w:w="0" w:type="auto"/>
        <w:tblInd w:w="5" w:type="dxa"/>
        <w:tblLayout w:type="fixed"/>
        <w:tblCellMar>
          <w:left w:w="0" w:type="dxa"/>
          <w:right w:w="0" w:type="dxa"/>
        </w:tblCellMar>
        <w:tblLook w:val="0000" w:firstRow="0" w:lastRow="0" w:firstColumn="0" w:lastColumn="0" w:noHBand="0" w:noVBand="0"/>
      </w:tblPr>
      <w:tblGrid>
        <w:gridCol w:w="800"/>
        <w:gridCol w:w="544"/>
        <w:gridCol w:w="1345"/>
        <w:gridCol w:w="1701"/>
        <w:gridCol w:w="1842"/>
      </w:tblGrid>
      <w:tr w:rsidR="0037027D" w:rsidRPr="007C11D2" w14:paraId="45D208B2" w14:textId="77777777" w:rsidTr="00ED453A">
        <w:trPr>
          <w:trHeight w:hRule="exact" w:val="286"/>
        </w:trPr>
        <w:tc>
          <w:tcPr>
            <w:tcW w:w="6232" w:type="dxa"/>
            <w:gridSpan w:val="5"/>
            <w:tcBorders>
              <w:bottom w:val="single" w:sz="4" w:space="0" w:color="auto"/>
            </w:tcBorders>
          </w:tcPr>
          <w:p w14:paraId="24D6218E" w14:textId="77777777" w:rsidR="0037027D" w:rsidRPr="007C11D2" w:rsidRDefault="0037027D" w:rsidP="00ED453A">
            <w:pPr>
              <w:pStyle w:val="TableParagraph"/>
              <w:kinsoku w:val="0"/>
              <w:overflowPunct w:val="0"/>
              <w:ind w:left="103"/>
            </w:pPr>
          </w:p>
        </w:tc>
      </w:tr>
      <w:tr w:rsidR="0037027D" w:rsidRPr="007C11D2" w14:paraId="650907AD" w14:textId="77777777" w:rsidTr="00ED453A">
        <w:trPr>
          <w:trHeight w:hRule="exact" w:val="838"/>
        </w:trPr>
        <w:tc>
          <w:tcPr>
            <w:tcW w:w="2689" w:type="dxa"/>
            <w:gridSpan w:val="3"/>
            <w:tcBorders>
              <w:top w:val="single" w:sz="4" w:space="0" w:color="auto"/>
              <w:bottom w:val="single" w:sz="4" w:space="0" w:color="auto"/>
            </w:tcBorders>
          </w:tcPr>
          <w:p w14:paraId="25A472C7" w14:textId="77777777" w:rsidR="0037027D" w:rsidRPr="007C11D2" w:rsidRDefault="0037027D" w:rsidP="00ED453A">
            <w:pPr>
              <w:rPr>
                <w:sz w:val="24"/>
                <w:szCs w:val="24"/>
              </w:rPr>
            </w:pPr>
          </w:p>
        </w:tc>
        <w:tc>
          <w:tcPr>
            <w:tcW w:w="1701" w:type="dxa"/>
            <w:tcBorders>
              <w:top w:val="single" w:sz="4" w:space="0" w:color="auto"/>
              <w:bottom w:val="single" w:sz="4" w:space="0" w:color="auto"/>
            </w:tcBorders>
          </w:tcPr>
          <w:p w14:paraId="30D3F52A" w14:textId="77777777" w:rsidR="0037027D" w:rsidRPr="007C11D2" w:rsidRDefault="0037027D" w:rsidP="00ED453A">
            <w:pPr>
              <w:pStyle w:val="TableParagraph"/>
              <w:kinsoku w:val="0"/>
              <w:overflowPunct w:val="0"/>
              <w:ind w:left="103" w:right="345"/>
            </w:pPr>
            <w:r w:rsidRPr="007C11D2">
              <w:rPr>
                <w:spacing w:val="-1"/>
              </w:rPr>
              <w:t>Adults</w:t>
            </w:r>
            <w:r w:rsidRPr="007C11D2">
              <w:rPr>
                <w:spacing w:val="-6"/>
              </w:rPr>
              <w:t xml:space="preserve"> </w:t>
            </w:r>
            <w:r w:rsidRPr="007C11D2">
              <w:t>in</w:t>
            </w:r>
            <w:r w:rsidRPr="007C11D2">
              <w:rPr>
                <w:spacing w:val="-7"/>
              </w:rPr>
              <w:t xml:space="preserve"> </w:t>
            </w:r>
            <w:r w:rsidRPr="007C11D2">
              <w:t>the</w:t>
            </w:r>
            <w:r w:rsidRPr="007C11D2">
              <w:rPr>
                <w:spacing w:val="21"/>
                <w:w w:val="99"/>
              </w:rPr>
              <w:t xml:space="preserve"> </w:t>
            </w:r>
            <w:r w:rsidRPr="007C11D2">
              <w:rPr>
                <w:spacing w:val="-1"/>
              </w:rPr>
              <w:t>sex</w:t>
            </w:r>
            <w:r w:rsidRPr="007C11D2">
              <w:rPr>
                <w:spacing w:val="-8"/>
              </w:rPr>
              <w:t xml:space="preserve"> </w:t>
            </w:r>
            <w:r w:rsidRPr="007C11D2">
              <w:t>industry</w:t>
            </w:r>
            <w:r w:rsidRPr="007C11D2">
              <w:rPr>
                <w:spacing w:val="21"/>
                <w:w w:val="99"/>
              </w:rPr>
              <w:t xml:space="preserve"> </w:t>
            </w:r>
            <w:r w:rsidRPr="007C11D2">
              <w:t>(N=218)</w:t>
            </w:r>
          </w:p>
        </w:tc>
        <w:tc>
          <w:tcPr>
            <w:tcW w:w="1842" w:type="dxa"/>
            <w:tcBorders>
              <w:top w:val="single" w:sz="4" w:space="0" w:color="auto"/>
              <w:bottom w:val="single" w:sz="4" w:space="0" w:color="auto"/>
            </w:tcBorders>
          </w:tcPr>
          <w:p w14:paraId="4E7120ED" w14:textId="77777777" w:rsidR="0037027D" w:rsidRPr="007C11D2" w:rsidRDefault="0037027D" w:rsidP="00ED453A">
            <w:pPr>
              <w:pStyle w:val="TableParagraph"/>
              <w:kinsoku w:val="0"/>
              <w:overflowPunct w:val="0"/>
              <w:ind w:left="102" w:right="120"/>
            </w:pPr>
            <w:r w:rsidRPr="007C11D2">
              <w:rPr>
                <w:spacing w:val="-1"/>
              </w:rPr>
              <w:t>Canadian</w:t>
            </w:r>
            <w:r w:rsidRPr="007C11D2">
              <w:rPr>
                <w:spacing w:val="27"/>
              </w:rPr>
              <w:t xml:space="preserve"> </w:t>
            </w:r>
            <w:r w:rsidRPr="007C11D2">
              <w:rPr>
                <w:spacing w:val="-1"/>
              </w:rPr>
              <w:t>population</w:t>
            </w:r>
            <w:r w:rsidRPr="007C11D2">
              <w:rPr>
                <w:spacing w:val="-14"/>
              </w:rPr>
              <w:t xml:space="preserve"> </w:t>
            </w:r>
            <w:r w:rsidRPr="007C11D2">
              <w:t>data*</w:t>
            </w:r>
            <w:r w:rsidRPr="007C11D2">
              <w:rPr>
                <w:spacing w:val="29"/>
                <w:w w:val="99"/>
              </w:rPr>
              <w:t xml:space="preserve"> </w:t>
            </w:r>
            <w:r w:rsidRPr="007C11D2">
              <w:t>(N=29,312,160)</w:t>
            </w:r>
          </w:p>
        </w:tc>
      </w:tr>
      <w:tr w:rsidR="0037027D" w:rsidRPr="007C11D2" w14:paraId="4E848DC1" w14:textId="77777777" w:rsidTr="00ED453A">
        <w:trPr>
          <w:trHeight w:hRule="exact" w:val="286"/>
        </w:trPr>
        <w:tc>
          <w:tcPr>
            <w:tcW w:w="2689" w:type="dxa"/>
            <w:gridSpan w:val="3"/>
            <w:tcBorders>
              <w:top w:val="single" w:sz="4" w:space="0" w:color="auto"/>
              <w:bottom w:val="single" w:sz="4" w:space="0" w:color="auto"/>
            </w:tcBorders>
          </w:tcPr>
          <w:p w14:paraId="2678610D" w14:textId="77777777" w:rsidR="0037027D" w:rsidRPr="007C11D2" w:rsidRDefault="0037027D" w:rsidP="00ED453A">
            <w:pPr>
              <w:rPr>
                <w:sz w:val="24"/>
                <w:szCs w:val="24"/>
              </w:rPr>
            </w:pPr>
          </w:p>
        </w:tc>
        <w:tc>
          <w:tcPr>
            <w:tcW w:w="1701" w:type="dxa"/>
            <w:tcBorders>
              <w:top w:val="single" w:sz="4" w:space="0" w:color="auto"/>
              <w:bottom w:val="single" w:sz="4" w:space="0" w:color="auto"/>
            </w:tcBorders>
          </w:tcPr>
          <w:p w14:paraId="732FE418" w14:textId="77777777" w:rsidR="0037027D" w:rsidRPr="007C11D2" w:rsidRDefault="0037027D" w:rsidP="00ED453A">
            <w:pPr>
              <w:rPr>
                <w:sz w:val="24"/>
                <w:szCs w:val="24"/>
              </w:rPr>
            </w:pPr>
          </w:p>
        </w:tc>
        <w:tc>
          <w:tcPr>
            <w:tcW w:w="1842" w:type="dxa"/>
            <w:tcBorders>
              <w:top w:val="single" w:sz="4" w:space="0" w:color="auto"/>
              <w:bottom w:val="single" w:sz="4" w:space="0" w:color="auto"/>
            </w:tcBorders>
          </w:tcPr>
          <w:p w14:paraId="0F4E6BA7" w14:textId="77777777" w:rsidR="0037027D" w:rsidRPr="007C11D2" w:rsidRDefault="0037027D" w:rsidP="00ED453A">
            <w:pPr>
              <w:rPr>
                <w:sz w:val="24"/>
                <w:szCs w:val="24"/>
              </w:rPr>
            </w:pPr>
          </w:p>
        </w:tc>
      </w:tr>
      <w:tr w:rsidR="0037027D" w:rsidRPr="007C11D2" w14:paraId="53D358D1" w14:textId="77777777" w:rsidTr="00ED453A">
        <w:trPr>
          <w:trHeight w:hRule="exact" w:val="286"/>
        </w:trPr>
        <w:tc>
          <w:tcPr>
            <w:tcW w:w="2689" w:type="dxa"/>
            <w:gridSpan w:val="3"/>
            <w:tcBorders>
              <w:top w:val="single" w:sz="4" w:space="0" w:color="auto"/>
              <w:bottom w:val="single" w:sz="4" w:space="0" w:color="auto"/>
            </w:tcBorders>
          </w:tcPr>
          <w:p w14:paraId="4E3F05C5" w14:textId="77777777" w:rsidR="0037027D" w:rsidRPr="007C11D2" w:rsidRDefault="0037027D" w:rsidP="00ED453A">
            <w:pPr>
              <w:pStyle w:val="TableParagraph"/>
              <w:kinsoku w:val="0"/>
              <w:overflowPunct w:val="0"/>
              <w:ind w:left="103"/>
            </w:pPr>
            <w:r w:rsidRPr="007C11D2">
              <w:rPr>
                <w:spacing w:val="-1"/>
              </w:rPr>
              <w:t>Characteristics</w:t>
            </w:r>
          </w:p>
        </w:tc>
        <w:tc>
          <w:tcPr>
            <w:tcW w:w="1701" w:type="dxa"/>
            <w:tcBorders>
              <w:top w:val="single" w:sz="4" w:space="0" w:color="auto"/>
              <w:bottom w:val="single" w:sz="4" w:space="0" w:color="auto"/>
            </w:tcBorders>
          </w:tcPr>
          <w:p w14:paraId="62CD3C8B" w14:textId="77777777" w:rsidR="0037027D" w:rsidRPr="007C11D2" w:rsidRDefault="0037027D" w:rsidP="00ED453A">
            <w:pPr>
              <w:pStyle w:val="TableParagraph"/>
              <w:kinsoku w:val="0"/>
              <w:overflowPunct w:val="0"/>
              <w:ind w:right="102"/>
              <w:jc w:val="right"/>
            </w:pPr>
            <w:r w:rsidRPr="007C11D2">
              <w:rPr>
                <w:w w:val="95"/>
              </w:rPr>
              <w:t>%</w:t>
            </w:r>
          </w:p>
        </w:tc>
        <w:tc>
          <w:tcPr>
            <w:tcW w:w="1842" w:type="dxa"/>
            <w:tcBorders>
              <w:top w:val="single" w:sz="4" w:space="0" w:color="auto"/>
              <w:bottom w:val="single" w:sz="4" w:space="0" w:color="auto"/>
            </w:tcBorders>
          </w:tcPr>
          <w:p w14:paraId="76988280" w14:textId="77777777" w:rsidR="0037027D" w:rsidRPr="007C11D2" w:rsidRDefault="0037027D" w:rsidP="00ED453A">
            <w:pPr>
              <w:pStyle w:val="TableParagraph"/>
              <w:kinsoku w:val="0"/>
              <w:overflowPunct w:val="0"/>
              <w:ind w:right="102"/>
              <w:jc w:val="right"/>
            </w:pPr>
            <w:r w:rsidRPr="007C11D2">
              <w:rPr>
                <w:w w:val="95"/>
              </w:rPr>
              <w:t>%</w:t>
            </w:r>
          </w:p>
        </w:tc>
      </w:tr>
      <w:tr w:rsidR="0037027D" w:rsidRPr="007C11D2" w14:paraId="75ACEB5D" w14:textId="77777777" w:rsidTr="00ED453A">
        <w:trPr>
          <w:trHeight w:hRule="exact" w:val="286"/>
        </w:trPr>
        <w:tc>
          <w:tcPr>
            <w:tcW w:w="2689" w:type="dxa"/>
            <w:gridSpan w:val="3"/>
            <w:tcBorders>
              <w:top w:val="single" w:sz="4" w:space="0" w:color="auto"/>
              <w:bottom w:val="single" w:sz="4" w:space="0" w:color="auto"/>
            </w:tcBorders>
          </w:tcPr>
          <w:p w14:paraId="6E032E8D" w14:textId="77777777" w:rsidR="0037027D" w:rsidRPr="007C11D2" w:rsidRDefault="0037027D" w:rsidP="00ED453A">
            <w:pPr>
              <w:pStyle w:val="TableParagraph"/>
              <w:kinsoku w:val="0"/>
              <w:overflowPunct w:val="0"/>
              <w:ind w:left="103"/>
            </w:pPr>
            <w:r w:rsidRPr="007C11D2">
              <w:rPr>
                <w:spacing w:val="-1"/>
              </w:rPr>
              <w:t>Gender</w:t>
            </w:r>
          </w:p>
        </w:tc>
        <w:tc>
          <w:tcPr>
            <w:tcW w:w="1701" w:type="dxa"/>
            <w:tcBorders>
              <w:top w:val="single" w:sz="4" w:space="0" w:color="auto"/>
              <w:bottom w:val="single" w:sz="4" w:space="0" w:color="auto"/>
            </w:tcBorders>
          </w:tcPr>
          <w:p w14:paraId="0B1DD541" w14:textId="77777777" w:rsidR="0037027D" w:rsidRPr="007C11D2" w:rsidRDefault="0037027D" w:rsidP="00ED453A">
            <w:pPr>
              <w:rPr>
                <w:sz w:val="24"/>
                <w:szCs w:val="24"/>
              </w:rPr>
            </w:pPr>
          </w:p>
        </w:tc>
        <w:tc>
          <w:tcPr>
            <w:tcW w:w="1842" w:type="dxa"/>
            <w:tcBorders>
              <w:top w:val="single" w:sz="4" w:space="0" w:color="auto"/>
              <w:bottom w:val="single" w:sz="4" w:space="0" w:color="auto"/>
            </w:tcBorders>
          </w:tcPr>
          <w:p w14:paraId="128AE62C" w14:textId="77777777" w:rsidR="0037027D" w:rsidRPr="007C11D2" w:rsidRDefault="0037027D" w:rsidP="00ED453A">
            <w:pPr>
              <w:rPr>
                <w:sz w:val="24"/>
                <w:szCs w:val="24"/>
              </w:rPr>
            </w:pPr>
          </w:p>
        </w:tc>
      </w:tr>
      <w:tr w:rsidR="0037027D" w:rsidRPr="007C11D2" w14:paraId="1D0CB617" w14:textId="77777777" w:rsidTr="00ED453A">
        <w:trPr>
          <w:trHeight w:hRule="exact" w:val="286"/>
        </w:trPr>
        <w:tc>
          <w:tcPr>
            <w:tcW w:w="800" w:type="dxa"/>
            <w:tcBorders>
              <w:top w:val="single" w:sz="4" w:space="0" w:color="auto"/>
              <w:bottom w:val="single" w:sz="4" w:space="0" w:color="auto"/>
            </w:tcBorders>
          </w:tcPr>
          <w:p w14:paraId="05CE56A2"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57DE4477" w14:textId="77777777" w:rsidR="0037027D" w:rsidRPr="007C11D2" w:rsidRDefault="0037027D" w:rsidP="00ED453A">
            <w:pPr>
              <w:pStyle w:val="TableParagraph"/>
              <w:kinsoku w:val="0"/>
              <w:overflowPunct w:val="0"/>
              <w:ind w:left="103"/>
            </w:pPr>
            <w:r w:rsidRPr="007C11D2">
              <w:t>Women</w:t>
            </w:r>
          </w:p>
        </w:tc>
        <w:tc>
          <w:tcPr>
            <w:tcW w:w="1701" w:type="dxa"/>
            <w:tcBorders>
              <w:top w:val="single" w:sz="4" w:space="0" w:color="auto"/>
              <w:bottom w:val="single" w:sz="4" w:space="0" w:color="auto"/>
            </w:tcBorders>
          </w:tcPr>
          <w:p w14:paraId="04F56B3E" w14:textId="77777777" w:rsidR="0037027D" w:rsidRPr="007C11D2" w:rsidRDefault="0037027D" w:rsidP="00ED453A">
            <w:pPr>
              <w:pStyle w:val="TableParagraph"/>
              <w:kinsoku w:val="0"/>
              <w:overflowPunct w:val="0"/>
              <w:ind w:right="102"/>
              <w:jc w:val="right"/>
            </w:pPr>
            <w:r w:rsidRPr="007C11D2">
              <w:rPr>
                <w:w w:val="95"/>
              </w:rPr>
              <w:t>76%</w:t>
            </w:r>
          </w:p>
        </w:tc>
        <w:tc>
          <w:tcPr>
            <w:tcW w:w="1842" w:type="dxa"/>
            <w:tcBorders>
              <w:top w:val="single" w:sz="4" w:space="0" w:color="auto"/>
              <w:bottom w:val="single" w:sz="4" w:space="0" w:color="auto"/>
            </w:tcBorders>
          </w:tcPr>
          <w:p w14:paraId="561FCD1D" w14:textId="77777777" w:rsidR="0037027D" w:rsidRPr="007C11D2" w:rsidRDefault="0037027D" w:rsidP="00ED453A">
            <w:pPr>
              <w:pStyle w:val="TableParagraph"/>
              <w:kinsoku w:val="0"/>
              <w:overflowPunct w:val="0"/>
              <w:ind w:right="102"/>
              <w:jc w:val="right"/>
            </w:pPr>
            <w:r w:rsidRPr="007C11D2">
              <w:rPr>
                <w:w w:val="95"/>
              </w:rPr>
              <w:t>51%</w:t>
            </w:r>
          </w:p>
        </w:tc>
      </w:tr>
      <w:tr w:rsidR="0037027D" w:rsidRPr="007C11D2" w14:paraId="5C507C80" w14:textId="77777777" w:rsidTr="00ED453A">
        <w:trPr>
          <w:trHeight w:hRule="exact" w:val="286"/>
        </w:trPr>
        <w:tc>
          <w:tcPr>
            <w:tcW w:w="800" w:type="dxa"/>
            <w:tcBorders>
              <w:top w:val="single" w:sz="4" w:space="0" w:color="auto"/>
              <w:bottom w:val="single" w:sz="4" w:space="0" w:color="auto"/>
            </w:tcBorders>
          </w:tcPr>
          <w:p w14:paraId="0BB2610F"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5542219D" w14:textId="77777777" w:rsidR="0037027D" w:rsidRPr="007C11D2" w:rsidRDefault="0037027D" w:rsidP="00ED453A">
            <w:pPr>
              <w:pStyle w:val="TableParagraph"/>
              <w:kinsoku w:val="0"/>
              <w:overflowPunct w:val="0"/>
              <w:ind w:left="103"/>
            </w:pPr>
            <w:r w:rsidRPr="007C11D2">
              <w:rPr>
                <w:spacing w:val="-1"/>
              </w:rPr>
              <w:t>Men</w:t>
            </w:r>
          </w:p>
        </w:tc>
        <w:tc>
          <w:tcPr>
            <w:tcW w:w="1701" w:type="dxa"/>
            <w:tcBorders>
              <w:top w:val="single" w:sz="4" w:space="0" w:color="auto"/>
              <w:bottom w:val="single" w:sz="4" w:space="0" w:color="auto"/>
            </w:tcBorders>
          </w:tcPr>
          <w:p w14:paraId="65106178" w14:textId="77777777" w:rsidR="0037027D" w:rsidRPr="007C11D2" w:rsidRDefault="0037027D" w:rsidP="00ED453A">
            <w:pPr>
              <w:pStyle w:val="TableParagraph"/>
              <w:kinsoku w:val="0"/>
              <w:overflowPunct w:val="0"/>
              <w:ind w:right="102"/>
              <w:jc w:val="right"/>
            </w:pPr>
            <w:r w:rsidRPr="007C11D2">
              <w:rPr>
                <w:w w:val="95"/>
              </w:rPr>
              <w:t>17%</w:t>
            </w:r>
          </w:p>
        </w:tc>
        <w:tc>
          <w:tcPr>
            <w:tcW w:w="1842" w:type="dxa"/>
            <w:tcBorders>
              <w:top w:val="single" w:sz="4" w:space="0" w:color="auto"/>
              <w:bottom w:val="single" w:sz="4" w:space="0" w:color="auto"/>
            </w:tcBorders>
          </w:tcPr>
          <w:p w14:paraId="407825D7" w14:textId="77777777" w:rsidR="0037027D" w:rsidRPr="007C11D2" w:rsidRDefault="0037027D" w:rsidP="00ED453A">
            <w:pPr>
              <w:pStyle w:val="TableParagraph"/>
              <w:kinsoku w:val="0"/>
              <w:overflowPunct w:val="0"/>
              <w:ind w:right="102"/>
              <w:jc w:val="right"/>
            </w:pPr>
            <w:r w:rsidRPr="007C11D2">
              <w:rPr>
                <w:w w:val="95"/>
              </w:rPr>
              <w:t>49%</w:t>
            </w:r>
          </w:p>
        </w:tc>
      </w:tr>
      <w:tr w:rsidR="0037027D" w:rsidRPr="007C11D2" w14:paraId="14306D18" w14:textId="77777777" w:rsidTr="00ED453A">
        <w:trPr>
          <w:trHeight w:hRule="exact" w:val="286"/>
        </w:trPr>
        <w:tc>
          <w:tcPr>
            <w:tcW w:w="800" w:type="dxa"/>
            <w:tcBorders>
              <w:top w:val="single" w:sz="4" w:space="0" w:color="auto"/>
              <w:bottom w:val="single" w:sz="4" w:space="0" w:color="auto"/>
            </w:tcBorders>
          </w:tcPr>
          <w:p w14:paraId="16C51AB6"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229E7449" w14:textId="77777777" w:rsidR="0037027D" w:rsidRPr="007C11D2" w:rsidRDefault="0037027D" w:rsidP="00ED453A">
            <w:pPr>
              <w:pStyle w:val="TableParagraph"/>
              <w:kinsoku w:val="0"/>
              <w:overflowPunct w:val="0"/>
              <w:ind w:left="103"/>
            </w:pPr>
            <w:r w:rsidRPr="007C11D2">
              <w:t>Trans Inclusive</w:t>
            </w:r>
          </w:p>
        </w:tc>
        <w:tc>
          <w:tcPr>
            <w:tcW w:w="1701" w:type="dxa"/>
            <w:tcBorders>
              <w:top w:val="single" w:sz="4" w:space="0" w:color="auto"/>
              <w:bottom w:val="single" w:sz="4" w:space="0" w:color="auto"/>
            </w:tcBorders>
          </w:tcPr>
          <w:p w14:paraId="33DFE8E4" w14:textId="77777777" w:rsidR="0037027D" w:rsidRPr="007C11D2" w:rsidRDefault="0037027D" w:rsidP="00ED453A">
            <w:pPr>
              <w:pStyle w:val="TableParagraph"/>
              <w:kinsoku w:val="0"/>
              <w:overflowPunct w:val="0"/>
              <w:ind w:right="102"/>
              <w:jc w:val="right"/>
            </w:pPr>
            <w:r w:rsidRPr="007C11D2">
              <w:rPr>
                <w:w w:val="95"/>
              </w:rPr>
              <w:t>7%</w:t>
            </w:r>
          </w:p>
        </w:tc>
        <w:tc>
          <w:tcPr>
            <w:tcW w:w="1842" w:type="dxa"/>
            <w:tcBorders>
              <w:top w:val="single" w:sz="4" w:space="0" w:color="auto"/>
              <w:bottom w:val="single" w:sz="4" w:space="0" w:color="auto"/>
            </w:tcBorders>
          </w:tcPr>
          <w:p w14:paraId="2FF63A89" w14:textId="77777777" w:rsidR="0037027D" w:rsidRPr="007C11D2" w:rsidRDefault="0037027D" w:rsidP="00ED453A">
            <w:pPr>
              <w:pStyle w:val="TableParagraph"/>
              <w:kinsoku w:val="0"/>
              <w:overflowPunct w:val="0"/>
              <w:ind w:right="102"/>
              <w:jc w:val="right"/>
            </w:pPr>
            <w:r w:rsidRPr="007C11D2">
              <w:rPr>
                <w:w w:val="95"/>
              </w:rPr>
              <w:t>-</w:t>
            </w:r>
          </w:p>
        </w:tc>
      </w:tr>
      <w:tr w:rsidR="0037027D" w:rsidRPr="007C11D2" w14:paraId="3B3D43F5" w14:textId="77777777" w:rsidTr="00ED453A">
        <w:trPr>
          <w:trHeight w:hRule="exact" w:val="286"/>
        </w:trPr>
        <w:tc>
          <w:tcPr>
            <w:tcW w:w="2689" w:type="dxa"/>
            <w:gridSpan w:val="3"/>
            <w:tcBorders>
              <w:top w:val="single" w:sz="4" w:space="0" w:color="auto"/>
              <w:bottom w:val="single" w:sz="4" w:space="0" w:color="auto"/>
            </w:tcBorders>
          </w:tcPr>
          <w:p w14:paraId="20D5E499" w14:textId="77777777" w:rsidR="0037027D" w:rsidRPr="007C11D2" w:rsidRDefault="0037027D" w:rsidP="00ED453A">
            <w:pPr>
              <w:pStyle w:val="TableParagraph"/>
              <w:kinsoku w:val="0"/>
              <w:overflowPunct w:val="0"/>
              <w:ind w:left="103"/>
            </w:pPr>
            <w:r w:rsidRPr="007C11D2">
              <w:rPr>
                <w:spacing w:val="-1"/>
              </w:rPr>
              <w:t>Age</w:t>
            </w:r>
            <w:r w:rsidRPr="007C11D2">
              <w:rPr>
                <w:spacing w:val="-7"/>
              </w:rPr>
              <w:t xml:space="preserve"> </w:t>
            </w:r>
            <w:r w:rsidRPr="007C11D2">
              <w:t>(mean)</w:t>
            </w:r>
          </w:p>
        </w:tc>
        <w:tc>
          <w:tcPr>
            <w:tcW w:w="1701" w:type="dxa"/>
            <w:tcBorders>
              <w:top w:val="single" w:sz="4" w:space="0" w:color="auto"/>
              <w:bottom w:val="single" w:sz="4" w:space="0" w:color="auto"/>
            </w:tcBorders>
          </w:tcPr>
          <w:p w14:paraId="48AF81DF" w14:textId="77777777" w:rsidR="0037027D" w:rsidRPr="007C11D2" w:rsidRDefault="0037027D" w:rsidP="00ED453A">
            <w:pPr>
              <w:pStyle w:val="TableParagraph"/>
              <w:kinsoku w:val="0"/>
              <w:overflowPunct w:val="0"/>
              <w:ind w:left="781"/>
            </w:pPr>
            <w:r w:rsidRPr="007C11D2">
              <w:t>34</w:t>
            </w:r>
            <w:r w:rsidRPr="007C11D2">
              <w:rPr>
                <w:spacing w:val="-6"/>
              </w:rPr>
              <w:t xml:space="preserve"> </w:t>
            </w:r>
            <w:r w:rsidRPr="007C11D2">
              <w:t>years</w:t>
            </w:r>
          </w:p>
        </w:tc>
        <w:tc>
          <w:tcPr>
            <w:tcW w:w="1842" w:type="dxa"/>
            <w:tcBorders>
              <w:top w:val="single" w:sz="4" w:space="0" w:color="auto"/>
              <w:bottom w:val="single" w:sz="4" w:space="0" w:color="auto"/>
            </w:tcBorders>
          </w:tcPr>
          <w:p w14:paraId="10161C02" w14:textId="77777777" w:rsidR="0037027D" w:rsidRPr="007C11D2" w:rsidRDefault="0037027D" w:rsidP="00ED453A">
            <w:pPr>
              <w:pStyle w:val="TableParagraph"/>
              <w:kinsoku w:val="0"/>
              <w:overflowPunct w:val="0"/>
              <w:ind w:left="922"/>
            </w:pPr>
            <w:r w:rsidRPr="007C11D2">
              <w:t>41</w:t>
            </w:r>
            <w:r w:rsidRPr="007C11D2">
              <w:rPr>
                <w:spacing w:val="-6"/>
              </w:rPr>
              <w:t xml:space="preserve"> </w:t>
            </w:r>
            <w:r w:rsidRPr="007C11D2">
              <w:t>years</w:t>
            </w:r>
          </w:p>
        </w:tc>
      </w:tr>
      <w:tr w:rsidR="0037027D" w:rsidRPr="007C11D2" w14:paraId="4FB9011F" w14:textId="77777777" w:rsidTr="00ED453A">
        <w:trPr>
          <w:trHeight w:hRule="exact" w:val="286"/>
        </w:trPr>
        <w:tc>
          <w:tcPr>
            <w:tcW w:w="2689" w:type="dxa"/>
            <w:gridSpan w:val="3"/>
            <w:tcBorders>
              <w:top w:val="single" w:sz="4" w:space="0" w:color="auto"/>
              <w:bottom w:val="single" w:sz="4" w:space="0" w:color="auto"/>
            </w:tcBorders>
          </w:tcPr>
          <w:p w14:paraId="3864CF91" w14:textId="77777777" w:rsidR="0037027D" w:rsidRPr="007C11D2" w:rsidRDefault="0037027D" w:rsidP="00ED453A">
            <w:pPr>
              <w:pStyle w:val="TableParagraph"/>
              <w:kinsoku w:val="0"/>
              <w:overflowPunct w:val="0"/>
              <w:ind w:left="103"/>
            </w:pPr>
            <w:r w:rsidRPr="007C11D2">
              <w:rPr>
                <w:spacing w:val="-1"/>
              </w:rPr>
              <w:t>Ethnicity</w:t>
            </w:r>
          </w:p>
        </w:tc>
        <w:tc>
          <w:tcPr>
            <w:tcW w:w="1701" w:type="dxa"/>
            <w:tcBorders>
              <w:top w:val="single" w:sz="4" w:space="0" w:color="auto"/>
              <w:bottom w:val="single" w:sz="4" w:space="0" w:color="auto"/>
            </w:tcBorders>
          </w:tcPr>
          <w:p w14:paraId="0E7BC50C" w14:textId="77777777" w:rsidR="0037027D" w:rsidRPr="007C11D2" w:rsidRDefault="0037027D" w:rsidP="00ED453A">
            <w:pPr>
              <w:rPr>
                <w:sz w:val="24"/>
                <w:szCs w:val="24"/>
              </w:rPr>
            </w:pPr>
          </w:p>
        </w:tc>
        <w:tc>
          <w:tcPr>
            <w:tcW w:w="1842" w:type="dxa"/>
            <w:tcBorders>
              <w:top w:val="single" w:sz="4" w:space="0" w:color="auto"/>
              <w:bottom w:val="single" w:sz="4" w:space="0" w:color="auto"/>
            </w:tcBorders>
          </w:tcPr>
          <w:p w14:paraId="3D4308E5" w14:textId="77777777" w:rsidR="0037027D" w:rsidRPr="007C11D2" w:rsidRDefault="0037027D" w:rsidP="00ED453A">
            <w:pPr>
              <w:rPr>
                <w:sz w:val="24"/>
                <w:szCs w:val="24"/>
              </w:rPr>
            </w:pPr>
          </w:p>
        </w:tc>
      </w:tr>
      <w:tr w:rsidR="0037027D" w:rsidRPr="007C11D2" w14:paraId="75A6DCB7" w14:textId="77777777" w:rsidTr="00ED453A">
        <w:trPr>
          <w:trHeight w:hRule="exact" w:val="562"/>
        </w:trPr>
        <w:tc>
          <w:tcPr>
            <w:tcW w:w="800" w:type="dxa"/>
            <w:tcBorders>
              <w:top w:val="single" w:sz="4" w:space="0" w:color="auto"/>
              <w:bottom w:val="single" w:sz="4" w:space="0" w:color="auto"/>
            </w:tcBorders>
          </w:tcPr>
          <w:p w14:paraId="076CEA7E"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786C8A49" w14:textId="77777777" w:rsidR="0037027D" w:rsidRPr="007C11D2" w:rsidRDefault="0037027D" w:rsidP="00ED453A">
            <w:pPr>
              <w:pStyle w:val="TableParagraph"/>
              <w:kinsoku w:val="0"/>
              <w:overflowPunct w:val="0"/>
              <w:ind w:left="103" w:right="745"/>
            </w:pPr>
            <w:r w:rsidRPr="007C11D2">
              <w:rPr>
                <w:spacing w:val="-1"/>
              </w:rPr>
              <w:t>Visible</w:t>
            </w:r>
            <w:r w:rsidRPr="007C11D2">
              <w:rPr>
                <w:spacing w:val="20"/>
                <w:w w:val="99"/>
              </w:rPr>
              <w:t xml:space="preserve"> </w:t>
            </w:r>
            <w:r w:rsidRPr="007C11D2">
              <w:rPr>
                <w:spacing w:val="-1"/>
              </w:rPr>
              <w:t>Minority</w:t>
            </w:r>
          </w:p>
        </w:tc>
        <w:tc>
          <w:tcPr>
            <w:tcW w:w="1701" w:type="dxa"/>
            <w:tcBorders>
              <w:top w:val="single" w:sz="4" w:space="0" w:color="auto"/>
              <w:bottom w:val="single" w:sz="4" w:space="0" w:color="auto"/>
            </w:tcBorders>
          </w:tcPr>
          <w:p w14:paraId="7701FA4B" w14:textId="77777777" w:rsidR="0037027D" w:rsidRPr="007C11D2" w:rsidRDefault="0037027D" w:rsidP="00ED453A">
            <w:pPr>
              <w:pStyle w:val="TableParagraph"/>
              <w:kinsoku w:val="0"/>
              <w:overflowPunct w:val="0"/>
              <w:ind w:right="102"/>
              <w:jc w:val="right"/>
            </w:pPr>
            <w:r w:rsidRPr="007C11D2">
              <w:rPr>
                <w:w w:val="95"/>
              </w:rPr>
              <w:t>12%</w:t>
            </w:r>
          </w:p>
        </w:tc>
        <w:tc>
          <w:tcPr>
            <w:tcW w:w="1842" w:type="dxa"/>
            <w:tcBorders>
              <w:top w:val="single" w:sz="4" w:space="0" w:color="auto"/>
              <w:bottom w:val="single" w:sz="4" w:space="0" w:color="auto"/>
            </w:tcBorders>
          </w:tcPr>
          <w:p w14:paraId="21EBFF1E" w14:textId="77777777" w:rsidR="0037027D" w:rsidRPr="007C11D2" w:rsidRDefault="0037027D" w:rsidP="00ED453A">
            <w:pPr>
              <w:pStyle w:val="TableParagraph"/>
              <w:kinsoku w:val="0"/>
              <w:overflowPunct w:val="0"/>
              <w:ind w:right="102"/>
              <w:jc w:val="right"/>
            </w:pPr>
            <w:r w:rsidRPr="007C11D2">
              <w:rPr>
                <w:w w:val="95"/>
              </w:rPr>
              <w:t>22%</w:t>
            </w:r>
          </w:p>
        </w:tc>
      </w:tr>
      <w:tr w:rsidR="0037027D" w:rsidRPr="007C11D2" w14:paraId="6BE79BB5" w14:textId="77777777" w:rsidTr="00ED453A">
        <w:trPr>
          <w:trHeight w:hRule="exact" w:val="286"/>
        </w:trPr>
        <w:tc>
          <w:tcPr>
            <w:tcW w:w="800" w:type="dxa"/>
            <w:tcBorders>
              <w:top w:val="single" w:sz="4" w:space="0" w:color="auto"/>
              <w:bottom w:val="single" w:sz="4" w:space="0" w:color="auto"/>
            </w:tcBorders>
          </w:tcPr>
          <w:p w14:paraId="1D6E48E0"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2AEE7E89" w14:textId="77777777" w:rsidR="0037027D" w:rsidRPr="007C11D2" w:rsidRDefault="0037027D" w:rsidP="00ED453A">
            <w:pPr>
              <w:pStyle w:val="TableParagraph"/>
              <w:kinsoku w:val="0"/>
              <w:overflowPunct w:val="0"/>
              <w:ind w:left="103"/>
            </w:pPr>
            <w:r w:rsidRPr="007C11D2">
              <w:t>Indigenous</w:t>
            </w:r>
          </w:p>
        </w:tc>
        <w:tc>
          <w:tcPr>
            <w:tcW w:w="1701" w:type="dxa"/>
            <w:tcBorders>
              <w:top w:val="single" w:sz="4" w:space="0" w:color="auto"/>
              <w:bottom w:val="single" w:sz="4" w:space="0" w:color="auto"/>
            </w:tcBorders>
          </w:tcPr>
          <w:p w14:paraId="1A791A59" w14:textId="77777777" w:rsidR="0037027D" w:rsidRPr="007C11D2" w:rsidRDefault="0037027D" w:rsidP="00ED453A">
            <w:pPr>
              <w:pStyle w:val="TableParagraph"/>
              <w:kinsoku w:val="0"/>
              <w:overflowPunct w:val="0"/>
              <w:ind w:right="102"/>
              <w:jc w:val="right"/>
            </w:pPr>
            <w:r w:rsidRPr="007C11D2">
              <w:rPr>
                <w:w w:val="95"/>
              </w:rPr>
              <w:t>19%</w:t>
            </w:r>
          </w:p>
        </w:tc>
        <w:tc>
          <w:tcPr>
            <w:tcW w:w="1842" w:type="dxa"/>
            <w:tcBorders>
              <w:top w:val="single" w:sz="4" w:space="0" w:color="auto"/>
              <w:bottom w:val="single" w:sz="4" w:space="0" w:color="auto"/>
            </w:tcBorders>
          </w:tcPr>
          <w:p w14:paraId="32F4943C" w14:textId="77777777" w:rsidR="0037027D" w:rsidRPr="007C11D2" w:rsidRDefault="0037027D" w:rsidP="00ED453A">
            <w:pPr>
              <w:pStyle w:val="TableParagraph"/>
              <w:kinsoku w:val="0"/>
              <w:overflowPunct w:val="0"/>
              <w:ind w:right="102"/>
              <w:jc w:val="right"/>
            </w:pPr>
            <w:r w:rsidRPr="007C11D2">
              <w:rPr>
                <w:w w:val="95"/>
              </w:rPr>
              <w:t>5%</w:t>
            </w:r>
          </w:p>
        </w:tc>
      </w:tr>
      <w:tr w:rsidR="0037027D" w:rsidRPr="007C11D2" w14:paraId="508F5204" w14:textId="77777777" w:rsidTr="00ED453A">
        <w:trPr>
          <w:trHeight w:hRule="exact" w:val="286"/>
        </w:trPr>
        <w:tc>
          <w:tcPr>
            <w:tcW w:w="800" w:type="dxa"/>
            <w:tcBorders>
              <w:top w:val="single" w:sz="4" w:space="0" w:color="auto"/>
              <w:bottom w:val="single" w:sz="4" w:space="0" w:color="auto"/>
            </w:tcBorders>
          </w:tcPr>
          <w:p w14:paraId="2F4D6DC2"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487880D2" w14:textId="77777777" w:rsidR="0037027D" w:rsidRPr="007C11D2" w:rsidRDefault="0037027D" w:rsidP="00ED453A">
            <w:pPr>
              <w:pStyle w:val="TableParagraph"/>
              <w:kinsoku w:val="0"/>
              <w:overflowPunct w:val="0"/>
              <w:ind w:left="103"/>
            </w:pPr>
            <w:r w:rsidRPr="007C11D2">
              <w:rPr>
                <w:spacing w:val="-1"/>
              </w:rPr>
              <w:t>Other</w:t>
            </w:r>
          </w:p>
        </w:tc>
        <w:tc>
          <w:tcPr>
            <w:tcW w:w="1701" w:type="dxa"/>
            <w:tcBorders>
              <w:top w:val="single" w:sz="4" w:space="0" w:color="auto"/>
              <w:bottom w:val="single" w:sz="4" w:space="0" w:color="auto"/>
            </w:tcBorders>
          </w:tcPr>
          <w:p w14:paraId="51F2CDDB" w14:textId="77777777" w:rsidR="0037027D" w:rsidRPr="007C11D2" w:rsidRDefault="0037027D" w:rsidP="00ED453A">
            <w:pPr>
              <w:pStyle w:val="TableParagraph"/>
              <w:kinsoku w:val="0"/>
              <w:overflowPunct w:val="0"/>
              <w:ind w:right="102"/>
              <w:jc w:val="right"/>
            </w:pPr>
            <w:r w:rsidRPr="007C11D2">
              <w:rPr>
                <w:w w:val="95"/>
              </w:rPr>
              <w:t>69%</w:t>
            </w:r>
          </w:p>
        </w:tc>
        <w:tc>
          <w:tcPr>
            <w:tcW w:w="1842" w:type="dxa"/>
            <w:tcBorders>
              <w:top w:val="single" w:sz="4" w:space="0" w:color="auto"/>
              <w:bottom w:val="single" w:sz="4" w:space="0" w:color="auto"/>
            </w:tcBorders>
          </w:tcPr>
          <w:p w14:paraId="6AD03508" w14:textId="77777777" w:rsidR="0037027D" w:rsidRPr="007C11D2" w:rsidRDefault="0037027D" w:rsidP="00ED453A">
            <w:pPr>
              <w:pStyle w:val="TableParagraph"/>
              <w:kinsoku w:val="0"/>
              <w:overflowPunct w:val="0"/>
              <w:ind w:right="102"/>
              <w:jc w:val="right"/>
            </w:pPr>
            <w:r w:rsidRPr="007C11D2">
              <w:rPr>
                <w:w w:val="95"/>
              </w:rPr>
              <w:t>73%</w:t>
            </w:r>
          </w:p>
        </w:tc>
      </w:tr>
      <w:tr w:rsidR="0037027D" w:rsidRPr="007C11D2" w14:paraId="06CA94AB" w14:textId="77777777" w:rsidTr="00ED453A">
        <w:trPr>
          <w:trHeight w:hRule="exact" w:val="286"/>
        </w:trPr>
        <w:tc>
          <w:tcPr>
            <w:tcW w:w="2689" w:type="dxa"/>
            <w:gridSpan w:val="3"/>
            <w:tcBorders>
              <w:top w:val="single" w:sz="4" w:space="0" w:color="auto"/>
              <w:bottom w:val="single" w:sz="4" w:space="0" w:color="auto"/>
            </w:tcBorders>
          </w:tcPr>
          <w:p w14:paraId="254A42B0" w14:textId="77777777" w:rsidR="0037027D" w:rsidRPr="007C11D2" w:rsidRDefault="0037027D" w:rsidP="00ED453A">
            <w:pPr>
              <w:pStyle w:val="TableParagraph"/>
              <w:kinsoku w:val="0"/>
              <w:overflowPunct w:val="0"/>
              <w:ind w:left="103"/>
            </w:pPr>
          </w:p>
        </w:tc>
        <w:tc>
          <w:tcPr>
            <w:tcW w:w="1701" w:type="dxa"/>
            <w:tcBorders>
              <w:top w:val="single" w:sz="4" w:space="0" w:color="auto"/>
              <w:bottom w:val="single" w:sz="4" w:space="0" w:color="auto"/>
            </w:tcBorders>
          </w:tcPr>
          <w:p w14:paraId="2CED2E9C" w14:textId="77777777" w:rsidR="0037027D" w:rsidRPr="007C11D2" w:rsidRDefault="0037027D" w:rsidP="00ED453A">
            <w:pPr>
              <w:pStyle w:val="TableParagraph"/>
              <w:kinsoku w:val="0"/>
              <w:overflowPunct w:val="0"/>
              <w:ind w:right="102"/>
              <w:jc w:val="right"/>
            </w:pPr>
          </w:p>
        </w:tc>
        <w:tc>
          <w:tcPr>
            <w:tcW w:w="1842" w:type="dxa"/>
            <w:tcBorders>
              <w:top w:val="single" w:sz="4" w:space="0" w:color="auto"/>
              <w:bottom w:val="single" w:sz="4" w:space="0" w:color="auto"/>
            </w:tcBorders>
          </w:tcPr>
          <w:p w14:paraId="2221D3E4" w14:textId="77777777" w:rsidR="0037027D" w:rsidRPr="007C11D2" w:rsidRDefault="0037027D" w:rsidP="00ED453A">
            <w:pPr>
              <w:pStyle w:val="TableParagraph"/>
              <w:kinsoku w:val="0"/>
              <w:overflowPunct w:val="0"/>
              <w:ind w:right="102"/>
              <w:jc w:val="right"/>
            </w:pPr>
          </w:p>
        </w:tc>
      </w:tr>
      <w:tr w:rsidR="0037027D" w:rsidRPr="007C11D2" w14:paraId="16D9FC19" w14:textId="77777777" w:rsidTr="00ED453A">
        <w:trPr>
          <w:trHeight w:hRule="exact" w:val="286"/>
        </w:trPr>
        <w:tc>
          <w:tcPr>
            <w:tcW w:w="2689" w:type="dxa"/>
            <w:gridSpan w:val="3"/>
            <w:tcBorders>
              <w:top w:val="single" w:sz="4" w:space="0" w:color="auto"/>
              <w:bottom w:val="single" w:sz="4" w:space="0" w:color="auto"/>
            </w:tcBorders>
          </w:tcPr>
          <w:p w14:paraId="24B6187F" w14:textId="77777777" w:rsidR="0037027D" w:rsidRPr="007C11D2" w:rsidRDefault="0037027D" w:rsidP="00ED453A">
            <w:pPr>
              <w:pStyle w:val="TableParagraph"/>
              <w:kinsoku w:val="0"/>
              <w:overflowPunct w:val="0"/>
              <w:ind w:left="103"/>
            </w:pPr>
            <w:r w:rsidRPr="007C11D2">
              <w:rPr>
                <w:spacing w:val="-1"/>
              </w:rPr>
              <w:t>Foster Care Experience</w:t>
            </w:r>
          </w:p>
        </w:tc>
        <w:tc>
          <w:tcPr>
            <w:tcW w:w="1701" w:type="dxa"/>
            <w:tcBorders>
              <w:top w:val="single" w:sz="4" w:space="0" w:color="auto"/>
              <w:bottom w:val="single" w:sz="4" w:space="0" w:color="auto"/>
            </w:tcBorders>
          </w:tcPr>
          <w:p w14:paraId="78D698B3" w14:textId="77777777" w:rsidR="0037027D" w:rsidRPr="007C11D2" w:rsidRDefault="0037027D" w:rsidP="00ED453A">
            <w:pPr>
              <w:pStyle w:val="TableParagraph"/>
              <w:kinsoku w:val="0"/>
              <w:overflowPunct w:val="0"/>
              <w:ind w:right="102"/>
              <w:jc w:val="right"/>
            </w:pPr>
            <w:r w:rsidRPr="007C11D2">
              <w:rPr>
                <w:w w:val="95"/>
              </w:rPr>
              <w:t>29%</w:t>
            </w:r>
          </w:p>
        </w:tc>
        <w:tc>
          <w:tcPr>
            <w:tcW w:w="1842" w:type="dxa"/>
            <w:tcBorders>
              <w:top w:val="single" w:sz="4" w:space="0" w:color="auto"/>
              <w:bottom w:val="single" w:sz="4" w:space="0" w:color="auto"/>
            </w:tcBorders>
          </w:tcPr>
          <w:p w14:paraId="5BACFFB0" w14:textId="77777777" w:rsidR="0037027D" w:rsidRPr="007C11D2" w:rsidRDefault="0037027D" w:rsidP="00ED453A">
            <w:pPr>
              <w:pStyle w:val="TableParagraph"/>
              <w:kinsoku w:val="0"/>
              <w:overflowPunct w:val="0"/>
              <w:ind w:right="102"/>
              <w:jc w:val="right"/>
            </w:pPr>
            <w:r w:rsidRPr="007C11D2">
              <w:rPr>
                <w:w w:val="95"/>
              </w:rPr>
              <w:t>1%</w:t>
            </w:r>
          </w:p>
        </w:tc>
      </w:tr>
      <w:tr w:rsidR="0037027D" w:rsidRPr="007C11D2" w14:paraId="67054667" w14:textId="77777777" w:rsidTr="00ED453A">
        <w:trPr>
          <w:trHeight w:hRule="exact" w:val="286"/>
        </w:trPr>
        <w:tc>
          <w:tcPr>
            <w:tcW w:w="2689" w:type="dxa"/>
            <w:gridSpan w:val="3"/>
            <w:tcBorders>
              <w:top w:val="single" w:sz="4" w:space="0" w:color="auto"/>
              <w:bottom w:val="single" w:sz="4" w:space="0" w:color="auto"/>
            </w:tcBorders>
          </w:tcPr>
          <w:p w14:paraId="43A919E8" w14:textId="77777777" w:rsidR="0037027D" w:rsidRPr="007C11D2" w:rsidRDefault="0037027D" w:rsidP="00ED453A">
            <w:pPr>
              <w:pStyle w:val="TableParagraph"/>
              <w:kinsoku w:val="0"/>
              <w:overflowPunct w:val="0"/>
              <w:ind w:left="103"/>
            </w:pPr>
            <w:r w:rsidRPr="007C11D2">
              <w:rPr>
                <w:spacing w:val="-1"/>
              </w:rPr>
              <w:t>Education</w:t>
            </w:r>
          </w:p>
        </w:tc>
        <w:tc>
          <w:tcPr>
            <w:tcW w:w="1701" w:type="dxa"/>
            <w:tcBorders>
              <w:top w:val="single" w:sz="4" w:space="0" w:color="auto"/>
              <w:bottom w:val="single" w:sz="4" w:space="0" w:color="auto"/>
            </w:tcBorders>
          </w:tcPr>
          <w:p w14:paraId="4953B66B" w14:textId="77777777" w:rsidR="0037027D" w:rsidRPr="007C11D2" w:rsidRDefault="0037027D" w:rsidP="00ED453A">
            <w:pPr>
              <w:pStyle w:val="TableParagraph"/>
              <w:kinsoku w:val="0"/>
              <w:overflowPunct w:val="0"/>
              <w:ind w:right="102"/>
              <w:jc w:val="right"/>
            </w:pPr>
          </w:p>
        </w:tc>
        <w:tc>
          <w:tcPr>
            <w:tcW w:w="1842" w:type="dxa"/>
            <w:tcBorders>
              <w:top w:val="single" w:sz="4" w:space="0" w:color="auto"/>
              <w:bottom w:val="single" w:sz="4" w:space="0" w:color="auto"/>
            </w:tcBorders>
          </w:tcPr>
          <w:p w14:paraId="2B89F83F" w14:textId="77777777" w:rsidR="0037027D" w:rsidRPr="007C11D2" w:rsidRDefault="0037027D" w:rsidP="00ED453A">
            <w:pPr>
              <w:pStyle w:val="TableParagraph"/>
              <w:kinsoku w:val="0"/>
              <w:overflowPunct w:val="0"/>
              <w:ind w:right="102"/>
              <w:jc w:val="right"/>
            </w:pPr>
          </w:p>
        </w:tc>
      </w:tr>
      <w:tr w:rsidR="0037027D" w:rsidRPr="007C11D2" w14:paraId="1F462891" w14:textId="77777777" w:rsidTr="00ED453A">
        <w:trPr>
          <w:trHeight w:hRule="exact" w:val="286"/>
        </w:trPr>
        <w:tc>
          <w:tcPr>
            <w:tcW w:w="800" w:type="dxa"/>
            <w:tcBorders>
              <w:top w:val="single" w:sz="4" w:space="0" w:color="auto"/>
              <w:bottom w:val="single" w:sz="4" w:space="0" w:color="auto"/>
            </w:tcBorders>
          </w:tcPr>
          <w:p w14:paraId="506ABC20" w14:textId="77777777" w:rsidR="0037027D" w:rsidRPr="007C11D2" w:rsidRDefault="0037027D" w:rsidP="00ED453A">
            <w:pPr>
              <w:rPr>
                <w:sz w:val="24"/>
                <w:szCs w:val="24"/>
              </w:rPr>
            </w:pPr>
          </w:p>
        </w:tc>
        <w:tc>
          <w:tcPr>
            <w:tcW w:w="1889" w:type="dxa"/>
            <w:gridSpan w:val="2"/>
            <w:tcBorders>
              <w:top w:val="single" w:sz="4" w:space="0" w:color="auto"/>
              <w:bottom w:val="single" w:sz="4" w:space="0" w:color="auto"/>
            </w:tcBorders>
          </w:tcPr>
          <w:p w14:paraId="29C0083E" w14:textId="77777777" w:rsidR="0037027D" w:rsidRPr="007C11D2" w:rsidRDefault="0037027D" w:rsidP="00ED453A">
            <w:pPr>
              <w:pStyle w:val="TableParagraph"/>
              <w:kinsoku w:val="0"/>
              <w:overflowPunct w:val="0"/>
              <w:ind w:left="103"/>
            </w:pPr>
            <w:r w:rsidRPr="007C11D2">
              <w:rPr>
                <w:spacing w:val="-1"/>
              </w:rPr>
              <w:t>High</w:t>
            </w:r>
            <w:r w:rsidRPr="007C11D2">
              <w:rPr>
                <w:spacing w:val="-7"/>
              </w:rPr>
              <w:t xml:space="preserve"> </w:t>
            </w:r>
            <w:r w:rsidRPr="007C11D2">
              <w:rPr>
                <w:spacing w:val="-1"/>
              </w:rPr>
              <w:t>School</w:t>
            </w:r>
          </w:p>
        </w:tc>
        <w:tc>
          <w:tcPr>
            <w:tcW w:w="1701" w:type="dxa"/>
            <w:tcBorders>
              <w:top w:val="single" w:sz="4" w:space="0" w:color="auto"/>
              <w:bottom w:val="single" w:sz="4" w:space="0" w:color="auto"/>
            </w:tcBorders>
          </w:tcPr>
          <w:p w14:paraId="47090C96" w14:textId="77777777" w:rsidR="0037027D" w:rsidRPr="007C11D2" w:rsidRDefault="0037027D" w:rsidP="00ED453A">
            <w:pPr>
              <w:pStyle w:val="TableParagraph"/>
              <w:kinsoku w:val="0"/>
              <w:overflowPunct w:val="0"/>
              <w:ind w:right="102"/>
              <w:jc w:val="right"/>
            </w:pPr>
            <w:r w:rsidRPr="007C11D2">
              <w:rPr>
                <w:w w:val="95"/>
              </w:rPr>
              <w:t>52%</w:t>
            </w:r>
          </w:p>
        </w:tc>
        <w:tc>
          <w:tcPr>
            <w:tcW w:w="1842" w:type="dxa"/>
            <w:tcBorders>
              <w:top w:val="single" w:sz="4" w:space="0" w:color="auto"/>
              <w:bottom w:val="single" w:sz="4" w:space="0" w:color="auto"/>
            </w:tcBorders>
          </w:tcPr>
          <w:p w14:paraId="4134BD12" w14:textId="77777777" w:rsidR="0037027D" w:rsidRPr="007C11D2" w:rsidRDefault="0037027D" w:rsidP="00ED453A">
            <w:pPr>
              <w:pStyle w:val="TableParagraph"/>
              <w:kinsoku w:val="0"/>
              <w:overflowPunct w:val="0"/>
              <w:ind w:right="102"/>
              <w:jc w:val="right"/>
            </w:pPr>
            <w:r w:rsidRPr="007C11D2">
              <w:rPr>
                <w:w w:val="95"/>
              </w:rPr>
              <w:t>82%</w:t>
            </w:r>
          </w:p>
        </w:tc>
      </w:tr>
      <w:tr w:rsidR="0037027D" w:rsidRPr="007C11D2" w14:paraId="6F500DCA" w14:textId="77777777" w:rsidTr="00ED453A">
        <w:trPr>
          <w:trHeight w:hRule="exact" w:val="286"/>
        </w:trPr>
        <w:tc>
          <w:tcPr>
            <w:tcW w:w="2689" w:type="dxa"/>
            <w:gridSpan w:val="3"/>
            <w:tcBorders>
              <w:top w:val="single" w:sz="4" w:space="0" w:color="auto"/>
              <w:bottom w:val="single" w:sz="4" w:space="0" w:color="auto"/>
            </w:tcBorders>
          </w:tcPr>
          <w:p w14:paraId="618F1206" w14:textId="77777777" w:rsidR="0037027D" w:rsidRPr="007C11D2" w:rsidRDefault="0037027D" w:rsidP="00ED453A">
            <w:pPr>
              <w:pStyle w:val="TableParagraph"/>
              <w:kinsoku w:val="0"/>
              <w:overflowPunct w:val="0"/>
              <w:ind w:left="103"/>
            </w:pPr>
            <w:r w:rsidRPr="007C11D2">
              <w:rPr>
                <w:spacing w:val="-1"/>
              </w:rPr>
              <w:t>Income Assistance</w:t>
            </w:r>
          </w:p>
        </w:tc>
        <w:tc>
          <w:tcPr>
            <w:tcW w:w="1701" w:type="dxa"/>
            <w:tcBorders>
              <w:top w:val="single" w:sz="4" w:space="0" w:color="auto"/>
              <w:bottom w:val="single" w:sz="4" w:space="0" w:color="auto"/>
            </w:tcBorders>
          </w:tcPr>
          <w:p w14:paraId="48B357BB" w14:textId="77777777" w:rsidR="0037027D" w:rsidRPr="007C11D2" w:rsidRDefault="0037027D" w:rsidP="00ED453A">
            <w:pPr>
              <w:pStyle w:val="TableParagraph"/>
              <w:kinsoku w:val="0"/>
              <w:overflowPunct w:val="0"/>
              <w:ind w:right="102"/>
              <w:jc w:val="right"/>
            </w:pPr>
          </w:p>
        </w:tc>
        <w:tc>
          <w:tcPr>
            <w:tcW w:w="1842" w:type="dxa"/>
            <w:tcBorders>
              <w:top w:val="single" w:sz="4" w:space="0" w:color="auto"/>
              <w:bottom w:val="single" w:sz="4" w:space="0" w:color="auto"/>
            </w:tcBorders>
          </w:tcPr>
          <w:p w14:paraId="23397BD3" w14:textId="77777777" w:rsidR="0037027D" w:rsidRPr="007C11D2" w:rsidRDefault="0037027D" w:rsidP="00ED453A">
            <w:pPr>
              <w:pStyle w:val="TableParagraph"/>
              <w:kinsoku w:val="0"/>
              <w:overflowPunct w:val="0"/>
              <w:ind w:right="102"/>
              <w:jc w:val="right"/>
            </w:pPr>
          </w:p>
        </w:tc>
      </w:tr>
      <w:tr w:rsidR="0037027D" w:rsidRPr="007C11D2" w14:paraId="0DC421D7" w14:textId="77777777" w:rsidTr="00ED453A">
        <w:trPr>
          <w:trHeight w:hRule="exact" w:val="286"/>
        </w:trPr>
        <w:tc>
          <w:tcPr>
            <w:tcW w:w="1344" w:type="dxa"/>
            <w:gridSpan w:val="2"/>
            <w:tcBorders>
              <w:top w:val="single" w:sz="4" w:space="0" w:color="auto"/>
              <w:bottom w:val="single" w:sz="4" w:space="0" w:color="auto"/>
            </w:tcBorders>
          </w:tcPr>
          <w:p w14:paraId="6D2DEACD" w14:textId="77777777" w:rsidR="0037027D" w:rsidRPr="007C11D2" w:rsidRDefault="0037027D" w:rsidP="00ED453A">
            <w:pPr>
              <w:pStyle w:val="TableParagraph"/>
              <w:kinsoku w:val="0"/>
              <w:overflowPunct w:val="0"/>
            </w:pPr>
            <w:r w:rsidRPr="007C11D2">
              <w:rPr>
                <w:spacing w:val="-1"/>
              </w:rPr>
              <w:t xml:space="preserve"> </w:t>
            </w:r>
          </w:p>
        </w:tc>
        <w:tc>
          <w:tcPr>
            <w:tcW w:w="1345" w:type="dxa"/>
            <w:tcBorders>
              <w:top w:val="single" w:sz="4" w:space="0" w:color="auto"/>
              <w:bottom w:val="single" w:sz="4" w:space="0" w:color="auto"/>
            </w:tcBorders>
          </w:tcPr>
          <w:p w14:paraId="1595B462" w14:textId="77777777" w:rsidR="0037027D" w:rsidRPr="007C11D2" w:rsidRDefault="0037027D" w:rsidP="00ED453A">
            <w:pPr>
              <w:pStyle w:val="TableParagraph"/>
              <w:kinsoku w:val="0"/>
              <w:overflowPunct w:val="0"/>
              <w:ind w:left="103"/>
            </w:pPr>
            <w:r w:rsidRPr="007C11D2">
              <w:rPr>
                <w:spacing w:val="-1"/>
              </w:rPr>
              <w:t>Lifetime</w:t>
            </w:r>
          </w:p>
        </w:tc>
        <w:tc>
          <w:tcPr>
            <w:tcW w:w="1701" w:type="dxa"/>
            <w:tcBorders>
              <w:top w:val="single" w:sz="4" w:space="0" w:color="auto"/>
              <w:bottom w:val="single" w:sz="4" w:space="0" w:color="auto"/>
            </w:tcBorders>
          </w:tcPr>
          <w:p w14:paraId="2B35DB76" w14:textId="77777777" w:rsidR="0037027D" w:rsidRPr="007C11D2" w:rsidRDefault="0037027D" w:rsidP="00ED453A">
            <w:pPr>
              <w:pStyle w:val="TableParagraph"/>
              <w:kinsoku w:val="0"/>
              <w:overflowPunct w:val="0"/>
              <w:ind w:right="102"/>
              <w:jc w:val="right"/>
            </w:pPr>
            <w:r w:rsidRPr="007C11D2">
              <w:rPr>
                <w:w w:val="95"/>
              </w:rPr>
              <w:t>68%</w:t>
            </w:r>
          </w:p>
        </w:tc>
        <w:tc>
          <w:tcPr>
            <w:tcW w:w="1842" w:type="dxa"/>
            <w:tcBorders>
              <w:top w:val="single" w:sz="4" w:space="0" w:color="auto"/>
              <w:bottom w:val="single" w:sz="4" w:space="0" w:color="auto"/>
            </w:tcBorders>
          </w:tcPr>
          <w:p w14:paraId="4C30F8C3" w14:textId="77777777" w:rsidR="0037027D" w:rsidRPr="007C11D2" w:rsidRDefault="0037027D" w:rsidP="00ED453A">
            <w:pPr>
              <w:pStyle w:val="TableParagraph"/>
              <w:kinsoku w:val="0"/>
              <w:overflowPunct w:val="0"/>
              <w:ind w:right="102"/>
              <w:jc w:val="right"/>
            </w:pPr>
            <w:r w:rsidRPr="007C11D2">
              <w:rPr>
                <w:w w:val="95"/>
              </w:rPr>
              <w:t>-</w:t>
            </w:r>
          </w:p>
        </w:tc>
      </w:tr>
      <w:tr w:rsidR="0037027D" w:rsidRPr="007C11D2" w14:paraId="7C706921" w14:textId="77777777" w:rsidTr="00ED453A">
        <w:trPr>
          <w:trHeight w:hRule="exact" w:val="286"/>
        </w:trPr>
        <w:tc>
          <w:tcPr>
            <w:tcW w:w="1344" w:type="dxa"/>
            <w:gridSpan w:val="2"/>
            <w:tcBorders>
              <w:top w:val="single" w:sz="4" w:space="0" w:color="auto"/>
              <w:bottom w:val="single" w:sz="4" w:space="0" w:color="auto"/>
            </w:tcBorders>
          </w:tcPr>
          <w:p w14:paraId="3852F625" w14:textId="77777777" w:rsidR="0037027D" w:rsidRPr="007C11D2" w:rsidRDefault="0037027D" w:rsidP="00ED453A">
            <w:pPr>
              <w:pStyle w:val="TableParagraph"/>
              <w:kinsoku w:val="0"/>
              <w:overflowPunct w:val="0"/>
            </w:pPr>
          </w:p>
        </w:tc>
        <w:tc>
          <w:tcPr>
            <w:tcW w:w="1345" w:type="dxa"/>
            <w:tcBorders>
              <w:top w:val="single" w:sz="4" w:space="0" w:color="auto"/>
              <w:bottom w:val="single" w:sz="4" w:space="0" w:color="auto"/>
            </w:tcBorders>
          </w:tcPr>
          <w:p w14:paraId="61B9B664" w14:textId="77777777" w:rsidR="0037027D" w:rsidRPr="007C11D2" w:rsidRDefault="0037027D" w:rsidP="00ED453A">
            <w:pPr>
              <w:pStyle w:val="TableParagraph"/>
              <w:kinsoku w:val="0"/>
              <w:overflowPunct w:val="0"/>
              <w:ind w:left="103"/>
            </w:pPr>
            <w:r w:rsidRPr="007C11D2">
              <w:rPr>
                <w:spacing w:val="-1"/>
              </w:rPr>
              <w:t>Current</w:t>
            </w:r>
          </w:p>
        </w:tc>
        <w:tc>
          <w:tcPr>
            <w:tcW w:w="1701" w:type="dxa"/>
            <w:tcBorders>
              <w:top w:val="single" w:sz="4" w:space="0" w:color="auto"/>
              <w:bottom w:val="single" w:sz="4" w:space="0" w:color="auto"/>
            </w:tcBorders>
          </w:tcPr>
          <w:p w14:paraId="2C970913" w14:textId="77777777" w:rsidR="0037027D" w:rsidRPr="007C11D2" w:rsidRDefault="0037027D" w:rsidP="00ED453A">
            <w:pPr>
              <w:pStyle w:val="TableParagraph"/>
              <w:kinsoku w:val="0"/>
              <w:overflowPunct w:val="0"/>
              <w:ind w:right="102"/>
              <w:jc w:val="right"/>
            </w:pPr>
            <w:r w:rsidRPr="007C11D2">
              <w:rPr>
                <w:w w:val="95"/>
              </w:rPr>
              <w:t>35%</w:t>
            </w:r>
          </w:p>
        </w:tc>
        <w:tc>
          <w:tcPr>
            <w:tcW w:w="1842" w:type="dxa"/>
            <w:tcBorders>
              <w:top w:val="single" w:sz="4" w:space="0" w:color="auto"/>
              <w:bottom w:val="single" w:sz="4" w:space="0" w:color="auto"/>
            </w:tcBorders>
          </w:tcPr>
          <w:p w14:paraId="3943E336" w14:textId="77777777" w:rsidR="0037027D" w:rsidRPr="007C11D2" w:rsidRDefault="0037027D" w:rsidP="00ED453A">
            <w:pPr>
              <w:pStyle w:val="TableParagraph"/>
              <w:kinsoku w:val="0"/>
              <w:overflowPunct w:val="0"/>
              <w:ind w:right="102"/>
              <w:jc w:val="right"/>
            </w:pPr>
            <w:r w:rsidRPr="007C11D2">
              <w:rPr>
                <w:w w:val="95"/>
              </w:rPr>
              <w:t>7%</w:t>
            </w:r>
          </w:p>
        </w:tc>
      </w:tr>
      <w:tr w:rsidR="0037027D" w:rsidRPr="007C11D2" w14:paraId="5D31854C" w14:textId="77777777" w:rsidTr="00ED453A">
        <w:trPr>
          <w:trHeight w:hRule="exact" w:val="286"/>
        </w:trPr>
        <w:tc>
          <w:tcPr>
            <w:tcW w:w="2689" w:type="dxa"/>
            <w:gridSpan w:val="3"/>
            <w:tcBorders>
              <w:top w:val="single" w:sz="4" w:space="0" w:color="auto"/>
              <w:bottom w:val="single" w:sz="4" w:space="0" w:color="auto"/>
            </w:tcBorders>
          </w:tcPr>
          <w:p w14:paraId="7F7E0102" w14:textId="77777777" w:rsidR="0037027D" w:rsidRPr="007C11D2" w:rsidRDefault="0037027D" w:rsidP="00ED453A">
            <w:pPr>
              <w:pStyle w:val="TableParagraph"/>
              <w:kinsoku w:val="0"/>
              <w:overflowPunct w:val="0"/>
              <w:ind w:left="103"/>
            </w:pPr>
            <w:r w:rsidRPr="007C11D2">
              <w:rPr>
                <w:spacing w:val="-1"/>
              </w:rPr>
              <w:t>Married/Common</w:t>
            </w:r>
            <w:r w:rsidRPr="007C11D2">
              <w:rPr>
                <w:spacing w:val="-23"/>
              </w:rPr>
              <w:t xml:space="preserve"> </w:t>
            </w:r>
            <w:r w:rsidRPr="007C11D2">
              <w:t>Law</w:t>
            </w:r>
          </w:p>
        </w:tc>
        <w:tc>
          <w:tcPr>
            <w:tcW w:w="1701" w:type="dxa"/>
            <w:tcBorders>
              <w:top w:val="single" w:sz="4" w:space="0" w:color="auto"/>
              <w:bottom w:val="single" w:sz="4" w:space="0" w:color="auto"/>
            </w:tcBorders>
          </w:tcPr>
          <w:p w14:paraId="1FF9AAD5" w14:textId="77777777" w:rsidR="0037027D" w:rsidRPr="007C11D2" w:rsidRDefault="0037027D" w:rsidP="00ED453A">
            <w:pPr>
              <w:pStyle w:val="TableParagraph"/>
              <w:kinsoku w:val="0"/>
              <w:overflowPunct w:val="0"/>
              <w:ind w:right="102"/>
              <w:jc w:val="right"/>
            </w:pPr>
            <w:r w:rsidRPr="007C11D2">
              <w:rPr>
                <w:w w:val="95"/>
              </w:rPr>
              <w:t>30%</w:t>
            </w:r>
          </w:p>
        </w:tc>
        <w:tc>
          <w:tcPr>
            <w:tcW w:w="1842" w:type="dxa"/>
            <w:tcBorders>
              <w:top w:val="single" w:sz="4" w:space="0" w:color="auto"/>
              <w:bottom w:val="single" w:sz="4" w:space="0" w:color="auto"/>
            </w:tcBorders>
          </w:tcPr>
          <w:p w14:paraId="481B5FA8" w14:textId="77777777" w:rsidR="0037027D" w:rsidRPr="007C11D2" w:rsidRDefault="0037027D" w:rsidP="00ED453A">
            <w:pPr>
              <w:pStyle w:val="TableParagraph"/>
              <w:kinsoku w:val="0"/>
              <w:overflowPunct w:val="0"/>
              <w:ind w:right="102"/>
              <w:jc w:val="right"/>
            </w:pPr>
            <w:r w:rsidRPr="007C11D2">
              <w:rPr>
                <w:w w:val="95"/>
              </w:rPr>
              <w:t>58%</w:t>
            </w:r>
          </w:p>
        </w:tc>
      </w:tr>
      <w:tr w:rsidR="0037027D" w:rsidRPr="007C11D2" w14:paraId="234B4540" w14:textId="77777777" w:rsidTr="00ED453A">
        <w:trPr>
          <w:trHeight w:hRule="exact" w:val="286"/>
        </w:trPr>
        <w:tc>
          <w:tcPr>
            <w:tcW w:w="2689" w:type="dxa"/>
            <w:gridSpan w:val="3"/>
            <w:tcBorders>
              <w:top w:val="single" w:sz="4" w:space="0" w:color="auto"/>
              <w:bottom w:val="single" w:sz="4" w:space="0" w:color="auto"/>
            </w:tcBorders>
          </w:tcPr>
          <w:p w14:paraId="4FD3A992" w14:textId="77777777" w:rsidR="0037027D" w:rsidRPr="007C11D2" w:rsidRDefault="0037027D" w:rsidP="00ED453A">
            <w:pPr>
              <w:pStyle w:val="TableParagraph"/>
              <w:kinsoku w:val="0"/>
              <w:overflowPunct w:val="0"/>
              <w:ind w:left="103"/>
            </w:pPr>
            <w:r w:rsidRPr="007C11D2">
              <w:rPr>
                <w:spacing w:val="-1"/>
              </w:rPr>
              <w:t>Own Home</w:t>
            </w:r>
          </w:p>
        </w:tc>
        <w:tc>
          <w:tcPr>
            <w:tcW w:w="1701" w:type="dxa"/>
            <w:tcBorders>
              <w:top w:val="single" w:sz="4" w:space="0" w:color="auto"/>
              <w:bottom w:val="single" w:sz="4" w:space="0" w:color="auto"/>
            </w:tcBorders>
          </w:tcPr>
          <w:p w14:paraId="061D34A3" w14:textId="77777777" w:rsidR="0037027D" w:rsidRPr="007C11D2" w:rsidRDefault="0037027D" w:rsidP="00ED453A">
            <w:pPr>
              <w:pStyle w:val="TableParagraph"/>
              <w:kinsoku w:val="0"/>
              <w:overflowPunct w:val="0"/>
              <w:ind w:right="102"/>
              <w:jc w:val="right"/>
            </w:pPr>
            <w:r w:rsidRPr="007C11D2">
              <w:rPr>
                <w:w w:val="95"/>
              </w:rPr>
              <w:t>11%</w:t>
            </w:r>
          </w:p>
        </w:tc>
        <w:tc>
          <w:tcPr>
            <w:tcW w:w="1842" w:type="dxa"/>
            <w:tcBorders>
              <w:top w:val="single" w:sz="4" w:space="0" w:color="auto"/>
              <w:bottom w:val="single" w:sz="4" w:space="0" w:color="auto"/>
            </w:tcBorders>
          </w:tcPr>
          <w:p w14:paraId="29790897" w14:textId="77777777" w:rsidR="0037027D" w:rsidRPr="007C11D2" w:rsidRDefault="0037027D" w:rsidP="00ED453A">
            <w:pPr>
              <w:pStyle w:val="TableParagraph"/>
              <w:kinsoku w:val="0"/>
              <w:overflowPunct w:val="0"/>
              <w:ind w:right="102"/>
              <w:jc w:val="right"/>
            </w:pPr>
            <w:r w:rsidRPr="007C11D2">
              <w:rPr>
                <w:w w:val="95"/>
              </w:rPr>
              <w:t>67%</w:t>
            </w:r>
          </w:p>
        </w:tc>
      </w:tr>
      <w:tr w:rsidR="0037027D" w:rsidRPr="007C11D2" w14:paraId="77EAE000" w14:textId="77777777" w:rsidTr="00ED453A">
        <w:trPr>
          <w:trHeight w:hRule="exact" w:val="562"/>
        </w:trPr>
        <w:tc>
          <w:tcPr>
            <w:tcW w:w="2689" w:type="dxa"/>
            <w:gridSpan w:val="3"/>
            <w:tcBorders>
              <w:top w:val="single" w:sz="4" w:space="0" w:color="auto"/>
              <w:bottom w:val="single" w:sz="4" w:space="0" w:color="auto"/>
            </w:tcBorders>
          </w:tcPr>
          <w:p w14:paraId="19AC6B2A" w14:textId="77777777" w:rsidR="0037027D" w:rsidRPr="007C11D2" w:rsidRDefault="0037027D" w:rsidP="00ED453A">
            <w:pPr>
              <w:pStyle w:val="TableParagraph"/>
              <w:kinsoku w:val="0"/>
              <w:overflowPunct w:val="0"/>
              <w:ind w:left="103" w:right="201"/>
            </w:pPr>
            <w:r w:rsidRPr="007C11D2">
              <w:rPr>
                <w:spacing w:val="-1"/>
              </w:rPr>
              <w:t>Annual</w:t>
            </w:r>
            <w:r w:rsidRPr="007C11D2">
              <w:rPr>
                <w:spacing w:val="-12"/>
              </w:rPr>
              <w:t xml:space="preserve"> </w:t>
            </w:r>
            <w:r w:rsidRPr="007C11D2">
              <w:rPr>
                <w:spacing w:val="-1"/>
              </w:rPr>
              <w:t>Personal</w:t>
            </w:r>
            <w:r w:rsidRPr="007C11D2">
              <w:rPr>
                <w:spacing w:val="-11"/>
              </w:rPr>
              <w:t xml:space="preserve"> </w:t>
            </w:r>
            <w:r w:rsidRPr="007C11D2">
              <w:rPr>
                <w:spacing w:val="-1"/>
              </w:rPr>
              <w:t>Income</w:t>
            </w:r>
            <w:r w:rsidRPr="007C11D2">
              <w:rPr>
                <w:spacing w:val="28"/>
                <w:w w:val="99"/>
              </w:rPr>
              <w:t xml:space="preserve"> </w:t>
            </w:r>
            <w:r w:rsidRPr="007C11D2">
              <w:rPr>
                <w:spacing w:val="-1"/>
              </w:rPr>
              <w:t>(median)</w:t>
            </w:r>
          </w:p>
        </w:tc>
        <w:tc>
          <w:tcPr>
            <w:tcW w:w="1701" w:type="dxa"/>
            <w:tcBorders>
              <w:top w:val="single" w:sz="4" w:space="0" w:color="auto"/>
              <w:bottom w:val="single" w:sz="4" w:space="0" w:color="auto"/>
            </w:tcBorders>
          </w:tcPr>
          <w:p w14:paraId="0697E59B" w14:textId="77777777" w:rsidR="0037027D" w:rsidRPr="007C11D2" w:rsidRDefault="0037027D" w:rsidP="00ED453A">
            <w:pPr>
              <w:pStyle w:val="TableParagraph"/>
              <w:kinsoku w:val="0"/>
              <w:overflowPunct w:val="0"/>
              <w:ind w:left="808"/>
            </w:pPr>
            <w:r w:rsidRPr="007C11D2">
              <w:t>$39,500</w:t>
            </w:r>
          </w:p>
        </w:tc>
        <w:tc>
          <w:tcPr>
            <w:tcW w:w="1842" w:type="dxa"/>
            <w:tcBorders>
              <w:top w:val="single" w:sz="4" w:space="0" w:color="auto"/>
              <w:bottom w:val="single" w:sz="4" w:space="0" w:color="auto"/>
            </w:tcBorders>
          </w:tcPr>
          <w:p w14:paraId="0C501965" w14:textId="77777777" w:rsidR="0037027D" w:rsidRPr="007C11D2" w:rsidRDefault="0037027D" w:rsidP="00ED453A">
            <w:pPr>
              <w:pStyle w:val="TableParagraph"/>
              <w:kinsoku w:val="0"/>
              <w:overflowPunct w:val="0"/>
              <w:ind w:left="948"/>
            </w:pPr>
            <w:r w:rsidRPr="007C11D2">
              <w:t>$34,204</w:t>
            </w:r>
          </w:p>
        </w:tc>
      </w:tr>
      <w:tr w:rsidR="0037027D" w:rsidRPr="007C11D2" w14:paraId="09FF4F01" w14:textId="77777777" w:rsidTr="00ED453A">
        <w:trPr>
          <w:trHeight w:hRule="exact" w:val="286"/>
        </w:trPr>
        <w:tc>
          <w:tcPr>
            <w:tcW w:w="6232" w:type="dxa"/>
            <w:gridSpan w:val="5"/>
            <w:tcBorders>
              <w:top w:val="single" w:sz="4" w:space="0" w:color="auto"/>
              <w:bottom w:val="single" w:sz="4" w:space="0" w:color="auto"/>
            </w:tcBorders>
          </w:tcPr>
          <w:p w14:paraId="08A05591" w14:textId="77777777" w:rsidR="0037027D" w:rsidRPr="007C11D2" w:rsidRDefault="0037027D" w:rsidP="00ED453A">
            <w:pPr>
              <w:pStyle w:val="TableParagraph"/>
              <w:kinsoku w:val="0"/>
              <w:overflowPunct w:val="0"/>
              <w:ind w:left="103"/>
            </w:pPr>
            <w:r w:rsidRPr="007C11D2">
              <w:rPr>
                <w:spacing w:val="-1"/>
              </w:rPr>
              <w:t>*(Statistics</w:t>
            </w:r>
            <w:r w:rsidRPr="007C11D2">
              <w:rPr>
                <w:spacing w:val="-11"/>
              </w:rPr>
              <w:t xml:space="preserve"> </w:t>
            </w:r>
            <w:r w:rsidRPr="007C11D2">
              <w:t>Canada,</w:t>
            </w:r>
            <w:r w:rsidRPr="007C11D2">
              <w:rPr>
                <w:spacing w:val="-9"/>
              </w:rPr>
              <w:t xml:space="preserve"> </w:t>
            </w:r>
            <w:r w:rsidRPr="007C11D2">
              <w:t>2015)</w:t>
            </w:r>
          </w:p>
        </w:tc>
      </w:tr>
      <w:tr w:rsidR="0037027D" w:rsidRPr="007C11D2" w14:paraId="088C9EF6" w14:textId="77777777" w:rsidTr="000C5878">
        <w:trPr>
          <w:trHeight w:hRule="exact" w:val="261"/>
        </w:trPr>
        <w:tc>
          <w:tcPr>
            <w:tcW w:w="6232" w:type="dxa"/>
            <w:gridSpan w:val="5"/>
            <w:tcBorders>
              <w:top w:val="single" w:sz="4" w:space="0" w:color="auto"/>
            </w:tcBorders>
          </w:tcPr>
          <w:p w14:paraId="22869D1A" w14:textId="77777777" w:rsidR="0037027D" w:rsidRPr="007C11D2" w:rsidRDefault="0037027D" w:rsidP="00ED453A">
            <w:pPr>
              <w:pStyle w:val="TableParagraph"/>
              <w:kinsoku w:val="0"/>
              <w:overflowPunct w:val="0"/>
              <w:ind w:left="103"/>
              <w:rPr>
                <w:spacing w:val="-1"/>
              </w:rPr>
            </w:pPr>
          </w:p>
          <w:p w14:paraId="2145A9B7" w14:textId="77777777" w:rsidR="0037027D" w:rsidRPr="007C11D2" w:rsidRDefault="0037027D" w:rsidP="00ED453A">
            <w:pPr>
              <w:pStyle w:val="TableParagraph"/>
              <w:kinsoku w:val="0"/>
              <w:overflowPunct w:val="0"/>
              <w:ind w:left="103"/>
              <w:rPr>
                <w:spacing w:val="-1"/>
              </w:rPr>
            </w:pPr>
          </w:p>
        </w:tc>
      </w:tr>
    </w:tbl>
    <w:p w14:paraId="71D43D2E" w14:textId="77777777" w:rsidR="0037027D" w:rsidRPr="007C11D2" w:rsidRDefault="0037027D" w:rsidP="0003413C">
      <w:pPr>
        <w:spacing w:line="480" w:lineRule="auto"/>
        <w:rPr>
          <w:color w:val="FF0000"/>
          <w:sz w:val="24"/>
          <w:szCs w:val="24"/>
        </w:rPr>
      </w:pPr>
    </w:p>
    <w:p w14:paraId="394CE156" w14:textId="57BEE2BA" w:rsidR="0003413C" w:rsidRPr="000C5878" w:rsidRDefault="000C5878" w:rsidP="0003413C">
      <w:pPr>
        <w:spacing w:line="480" w:lineRule="auto"/>
        <w:rPr>
          <w:sz w:val="24"/>
          <w:szCs w:val="24"/>
        </w:rPr>
      </w:pPr>
      <w:r>
        <w:rPr>
          <w:i/>
          <w:sz w:val="24"/>
          <w:szCs w:val="24"/>
        </w:rPr>
        <w:t>Procedure</w:t>
      </w:r>
    </w:p>
    <w:p w14:paraId="556D71D7" w14:textId="4658F3EC" w:rsidR="0003413C" w:rsidRPr="007C11D2" w:rsidRDefault="0003413C" w:rsidP="0003413C">
      <w:pPr>
        <w:spacing w:line="480" w:lineRule="auto"/>
        <w:ind w:firstLine="720"/>
        <w:rPr>
          <w:sz w:val="24"/>
          <w:szCs w:val="24"/>
        </w:rPr>
      </w:pPr>
      <w:r w:rsidRPr="007C11D2">
        <w:rPr>
          <w:sz w:val="24"/>
          <w:szCs w:val="24"/>
        </w:rPr>
        <w:t>Participants were ask</w:t>
      </w:r>
      <w:r w:rsidR="000C5878">
        <w:rPr>
          <w:sz w:val="24"/>
          <w:szCs w:val="24"/>
        </w:rPr>
        <w:t>ed</w:t>
      </w:r>
      <w:r w:rsidRPr="007C11D2">
        <w:rPr>
          <w:sz w:val="24"/>
          <w:szCs w:val="24"/>
        </w:rPr>
        <w:t xml:space="preserve"> to participate in a one-time interview face-to-face interview. Respondents received a honourariam of $60</w:t>
      </w:r>
      <w:r w:rsidR="00772C1C">
        <w:rPr>
          <w:sz w:val="24"/>
          <w:szCs w:val="24"/>
        </w:rPr>
        <w:t xml:space="preserve"> </w:t>
      </w:r>
      <w:r w:rsidRPr="007C11D2">
        <w:rPr>
          <w:sz w:val="24"/>
          <w:szCs w:val="24"/>
        </w:rPr>
        <w:t>CAN for participation in this study. The int</w:t>
      </w:r>
      <w:r w:rsidR="00772C1C">
        <w:rPr>
          <w:sz w:val="24"/>
          <w:szCs w:val="24"/>
        </w:rPr>
        <w:t xml:space="preserve">erview consisted of closed- and open-ended </w:t>
      </w:r>
      <w:r w:rsidRPr="007C11D2">
        <w:rPr>
          <w:sz w:val="24"/>
          <w:szCs w:val="24"/>
        </w:rPr>
        <w:t>question</w:t>
      </w:r>
      <w:r w:rsidR="00772C1C">
        <w:rPr>
          <w:sz w:val="24"/>
          <w:szCs w:val="24"/>
        </w:rPr>
        <w:t>s</w:t>
      </w:r>
      <w:r w:rsidRPr="007C11D2">
        <w:rPr>
          <w:sz w:val="24"/>
          <w:szCs w:val="24"/>
        </w:rPr>
        <w:t xml:space="preserve"> and lasted approximatel</w:t>
      </w:r>
      <w:r w:rsidR="00D65922" w:rsidRPr="007C11D2">
        <w:rPr>
          <w:sz w:val="24"/>
          <w:szCs w:val="24"/>
        </w:rPr>
        <w:t xml:space="preserve">y one and a half to two hours. The interview took place in a setting chosen by the interviewee, including </w:t>
      </w:r>
      <w:r w:rsidRPr="007C11D2">
        <w:rPr>
          <w:sz w:val="24"/>
          <w:szCs w:val="24"/>
        </w:rPr>
        <w:t xml:space="preserve">coffee shops, restaurants, </w:t>
      </w:r>
      <w:r w:rsidR="00772C1C">
        <w:rPr>
          <w:sz w:val="24"/>
          <w:szCs w:val="24"/>
        </w:rPr>
        <w:t xml:space="preserve">the </w:t>
      </w:r>
      <w:r w:rsidRPr="007C11D2">
        <w:rPr>
          <w:sz w:val="24"/>
          <w:szCs w:val="24"/>
        </w:rPr>
        <w:t>participants</w:t>
      </w:r>
      <w:r w:rsidR="00D65922" w:rsidRPr="007C11D2">
        <w:rPr>
          <w:sz w:val="24"/>
          <w:szCs w:val="24"/>
        </w:rPr>
        <w:t>’</w:t>
      </w:r>
      <w:r w:rsidRPr="007C11D2">
        <w:rPr>
          <w:sz w:val="24"/>
          <w:szCs w:val="24"/>
        </w:rPr>
        <w:t xml:space="preserve"> home, and offices at the university. All interviews were audio recorded and later transcribed. Interviews that were conducted in French were translated into English. All analysis took place in English. This study was approved through the University of Victoria Human Research Ethics Review Board. </w:t>
      </w:r>
    </w:p>
    <w:p w14:paraId="5D0E1B66" w14:textId="77777777" w:rsidR="0037027D" w:rsidRPr="007C11D2" w:rsidRDefault="0037027D" w:rsidP="00D65922">
      <w:pPr>
        <w:spacing w:line="480" w:lineRule="auto"/>
        <w:rPr>
          <w:sz w:val="24"/>
          <w:szCs w:val="24"/>
        </w:rPr>
      </w:pPr>
    </w:p>
    <w:p w14:paraId="62B51786" w14:textId="77777777" w:rsidR="0003413C" w:rsidRPr="00772C1C" w:rsidRDefault="0003413C" w:rsidP="0003413C">
      <w:pPr>
        <w:spacing w:line="480" w:lineRule="auto"/>
        <w:rPr>
          <w:i/>
          <w:sz w:val="24"/>
          <w:szCs w:val="24"/>
        </w:rPr>
      </w:pPr>
      <w:r w:rsidRPr="00772C1C">
        <w:rPr>
          <w:i/>
          <w:sz w:val="24"/>
          <w:szCs w:val="24"/>
        </w:rPr>
        <w:t>Measures</w:t>
      </w:r>
    </w:p>
    <w:p w14:paraId="11456B12" w14:textId="59FB643A" w:rsidR="004D1948" w:rsidRDefault="007C11D2" w:rsidP="00231D1A">
      <w:pPr>
        <w:spacing w:line="480" w:lineRule="auto"/>
        <w:ind w:firstLine="720"/>
        <w:rPr>
          <w:sz w:val="24"/>
          <w:szCs w:val="24"/>
        </w:rPr>
      </w:pPr>
      <w:r w:rsidRPr="007C11D2">
        <w:rPr>
          <w:i/>
          <w:sz w:val="24"/>
          <w:szCs w:val="24"/>
        </w:rPr>
        <w:t xml:space="preserve">Substance Use. </w:t>
      </w:r>
      <w:r>
        <w:rPr>
          <w:sz w:val="24"/>
          <w:szCs w:val="24"/>
        </w:rPr>
        <w:t>Participants were asked several questions about substance use.</w:t>
      </w:r>
      <w:r w:rsidR="00231D1A">
        <w:rPr>
          <w:sz w:val="24"/>
          <w:szCs w:val="24"/>
        </w:rPr>
        <w:t xml:space="preserve"> </w:t>
      </w:r>
      <w:r w:rsidR="001A6FC5">
        <w:rPr>
          <w:sz w:val="24"/>
          <w:szCs w:val="24"/>
        </w:rPr>
        <w:t xml:space="preserve">For the </w:t>
      </w:r>
      <w:r w:rsidR="00772C1C">
        <w:rPr>
          <w:sz w:val="24"/>
          <w:szCs w:val="24"/>
        </w:rPr>
        <w:t>comparison of our sample to others</w:t>
      </w:r>
      <w:bookmarkStart w:id="2" w:name="_GoBack"/>
      <w:bookmarkEnd w:id="2"/>
      <w:r w:rsidR="00772C1C">
        <w:rPr>
          <w:sz w:val="24"/>
          <w:szCs w:val="24"/>
        </w:rPr>
        <w:t xml:space="preserve"> </w:t>
      </w:r>
      <w:r w:rsidR="00231D1A">
        <w:rPr>
          <w:sz w:val="24"/>
          <w:szCs w:val="24"/>
        </w:rPr>
        <w:t xml:space="preserve">we used participant answers to </w:t>
      </w:r>
      <w:r w:rsidR="004D1948">
        <w:rPr>
          <w:sz w:val="24"/>
          <w:szCs w:val="24"/>
        </w:rPr>
        <w:t xml:space="preserve">the question of whether they have Ever Used, with answers scored 1 (Yes) or 2 (No). They were also asked how many days in the past month they had used; the number of days was recorded. </w:t>
      </w:r>
    </w:p>
    <w:p w14:paraId="6C52F3CA" w14:textId="0DE24ACA" w:rsidR="007C11D2" w:rsidRPr="007C11D2" w:rsidRDefault="00721A8E" w:rsidP="00721A8E">
      <w:pPr>
        <w:spacing w:line="480" w:lineRule="auto"/>
        <w:ind w:firstLine="720"/>
        <w:rPr>
          <w:i/>
          <w:sz w:val="24"/>
          <w:szCs w:val="24"/>
        </w:rPr>
      </w:pPr>
      <w:r>
        <w:rPr>
          <w:sz w:val="24"/>
          <w:szCs w:val="24"/>
        </w:rPr>
        <w:lastRenderedPageBreak/>
        <w:t xml:space="preserve">For other analyses </w:t>
      </w:r>
      <w:r w:rsidR="001A6FC5">
        <w:rPr>
          <w:sz w:val="24"/>
          <w:szCs w:val="24"/>
        </w:rPr>
        <w:t xml:space="preserve">we used the answers to these questions: In the past 12 months, on average, how often do you use cocaine/crack, crystal meth/speed, club drugs, or heroin just prior to serving a client? </w:t>
      </w:r>
      <w:r w:rsidR="009F5934">
        <w:rPr>
          <w:sz w:val="24"/>
          <w:szCs w:val="24"/>
        </w:rPr>
        <w:t xml:space="preserve">This was scored from 1 (Never) to 6 (Every time). If they answered 2 (Rarely) to 6 (Every time) they were asked a follow-up question: Why do you use these drugs just prior to serving a sex client? They were allowed to check more than one option, and these included </w:t>
      </w:r>
      <w:r w:rsidR="00772C1C">
        <w:rPr>
          <w:sz w:val="24"/>
          <w:szCs w:val="24"/>
        </w:rPr>
        <w:t>1 (</w:t>
      </w:r>
      <w:r w:rsidR="002848F0" w:rsidRPr="007C11D2">
        <w:rPr>
          <w:sz w:val="24"/>
          <w:szCs w:val="24"/>
        </w:rPr>
        <w:t>Relaxes me</w:t>
      </w:r>
      <w:r w:rsidR="00772C1C">
        <w:rPr>
          <w:sz w:val="24"/>
          <w:szCs w:val="24"/>
        </w:rPr>
        <w:t>), 2 (</w:t>
      </w:r>
      <w:r w:rsidR="002848F0" w:rsidRPr="007C11D2">
        <w:rPr>
          <w:sz w:val="24"/>
          <w:szCs w:val="24"/>
        </w:rPr>
        <w:t>Relaxes the client</w:t>
      </w:r>
      <w:r w:rsidR="00772C1C">
        <w:rPr>
          <w:sz w:val="24"/>
          <w:szCs w:val="24"/>
        </w:rPr>
        <w:t>); 3 (</w:t>
      </w:r>
      <w:r w:rsidR="002848F0" w:rsidRPr="007C11D2">
        <w:rPr>
          <w:sz w:val="24"/>
          <w:szCs w:val="24"/>
        </w:rPr>
        <w:t>To be social</w:t>
      </w:r>
      <w:r w:rsidR="00772C1C">
        <w:rPr>
          <w:sz w:val="24"/>
          <w:szCs w:val="24"/>
        </w:rPr>
        <w:t>), 4 (</w:t>
      </w:r>
      <w:r w:rsidR="002848F0" w:rsidRPr="007C11D2">
        <w:rPr>
          <w:sz w:val="24"/>
          <w:szCs w:val="24"/>
        </w:rPr>
        <w:t>Paid sex partner requests it</w:t>
      </w:r>
      <w:r w:rsidR="00772C1C">
        <w:rPr>
          <w:sz w:val="24"/>
          <w:szCs w:val="24"/>
        </w:rPr>
        <w:t>), 5 (</w:t>
      </w:r>
      <w:r w:rsidR="002848F0" w:rsidRPr="007C11D2">
        <w:rPr>
          <w:sz w:val="24"/>
          <w:szCs w:val="24"/>
        </w:rPr>
        <w:t>Helps me cope</w:t>
      </w:r>
      <w:r w:rsidR="00772C1C">
        <w:rPr>
          <w:sz w:val="24"/>
          <w:szCs w:val="24"/>
        </w:rPr>
        <w:t>), and 6 (</w:t>
      </w:r>
      <w:r w:rsidR="002848F0" w:rsidRPr="007C11D2">
        <w:rPr>
          <w:sz w:val="24"/>
          <w:szCs w:val="24"/>
        </w:rPr>
        <w:t xml:space="preserve">I use drugs regularly so I often incidentally use drugs </w:t>
      </w:r>
      <w:r w:rsidR="002848F0">
        <w:rPr>
          <w:sz w:val="24"/>
          <w:szCs w:val="24"/>
        </w:rPr>
        <w:t>prior to serving a client</w:t>
      </w:r>
      <w:r w:rsidR="00772C1C">
        <w:rPr>
          <w:sz w:val="24"/>
          <w:szCs w:val="24"/>
        </w:rPr>
        <w:t xml:space="preserve">). </w:t>
      </w:r>
      <w:r w:rsidR="002848F0">
        <w:rPr>
          <w:sz w:val="24"/>
          <w:szCs w:val="24"/>
        </w:rPr>
        <w:t xml:space="preserve"> If they indicated that they use</w:t>
      </w:r>
      <w:r w:rsidR="006965F2">
        <w:rPr>
          <w:sz w:val="24"/>
          <w:szCs w:val="24"/>
        </w:rPr>
        <w:t>d</w:t>
      </w:r>
      <w:r w:rsidR="002848F0">
        <w:rPr>
          <w:sz w:val="24"/>
          <w:szCs w:val="24"/>
        </w:rPr>
        <w:t xml:space="preserve"> drugs regularly they were classified as su</w:t>
      </w:r>
      <w:r w:rsidR="006965F2">
        <w:rPr>
          <w:sz w:val="24"/>
          <w:szCs w:val="24"/>
        </w:rPr>
        <w:t xml:space="preserve">bstance users, and everyone else was classified as a non-user. </w:t>
      </w:r>
    </w:p>
    <w:p w14:paraId="39E2B5A1" w14:textId="58B81E98" w:rsidR="003F652A" w:rsidRDefault="007B1601" w:rsidP="00D65922">
      <w:pPr>
        <w:spacing w:line="480" w:lineRule="auto"/>
        <w:ind w:firstLine="720"/>
        <w:rPr>
          <w:sz w:val="24"/>
          <w:szCs w:val="24"/>
        </w:rPr>
      </w:pPr>
      <w:r>
        <w:rPr>
          <w:i/>
          <w:sz w:val="24"/>
          <w:szCs w:val="24"/>
        </w:rPr>
        <w:t xml:space="preserve">Years Worked. </w:t>
      </w:r>
      <w:r w:rsidR="003D2B9A">
        <w:rPr>
          <w:sz w:val="24"/>
          <w:szCs w:val="24"/>
        </w:rPr>
        <w:t xml:space="preserve">Participants were asked, When Did You First Start Working in the Sex Industry/Begin Selling Sexual Services? </w:t>
      </w:r>
      <w:r w:rsidR="006C1600">
        <w:rPr>
          <w:sz w:val="24"/>
          <w:szCs w:val="24"/>
        </w:rPr>
        <w:t xml:space="preserve">The month and year was recorded. To obtain the years worked this date was substracted from the date of the interview. </w:t>
      </w:r>
    </w:p>
    <w:p w14:paraId="614870F0" w14:textId="3BAED3A3" w:rsidR="006C1600" w:rsidRPr="006C1600" w:rsidRDefault="006C1600" w:rsidP="00772C1C">
      <w:pPr>
        <w:spacing w:line="480" w:lineRule="auto"/>
        <w:ind w:firstLine="720"/>
        <w:rPr>
          <w:sz w:val="24"/>
          <w:szCs w:val="24"/>
        </w:rPr>
      </w:pPr>
      <w:r>
        <w:rPr>
          <w:i/>
          <w:sz w:val="24"/>
          <w:szCs w:val="24"/>
        </w:rPr>
        <w:t xml:space="preserve">Transactions in the Past Month and Year. </w:t>
      </w:r>
      <w:r>
        <w:rPr>
          <w:sz w:val="24"/>
          <w:szCs w:val="24"/>
        </w:rPr>
        <w:t>Participants were asked, How Many Sexual Transactions (times you were paid for any sex activities; not exclusive to sexual in</w:t>
      </w:r>
      <w:r w:rsidR="00772C1C">
        <w:rPr>
          <w:sz w:val="24"/>
          <w:szCs w:val="24"/>
        </w:rPr>
        <w:t>tercourse) Did You Have in the Past Month and In the Past Y</w:t>
      </w:r>
      <w:r>
        <w:rPr>
          <w:sz w:val="24"/>
          <w:szCs w:val="24"/>
        </w:rPr>
        <w:t xml:space="preserve">ear. </w:t>
      </w:r>
      <w:r w:rsidR="00772C1C">
        <w:rPr>
          <w:sz w:val="24"/>
          <w:szCs w:val="24"/>
        </w:rPr>
        <w:t xml:space="preserve">Those participants who did not meet the study requirement that they have at least 15 transactions in  the past 12 months  were  screened out. </w:t>
      </w:r>
    </w:p>
    <w:p w14:paraId="58546863" w14:textId="6BC4B48E" w:rsidR="0003413C" w:rsidRPr="007C11D2" w:rsidRDefault="0003413C" w:rsidP="006C1600">
      <w:pPr>
        <w:spacing w:line="480" w:lineRule="auto"/>
        <w:ind w:firstLine="720"/>
        <w:rPr>
          <w:sz w:val="24"/>
          <w:szCs w:val="24"/>
        </w:rPr>
      </w:pPr>
      <w:r w:rsidRPr="007C11D2">
        <w:rPr>
          <w:i/>
          <w:sz w:val="24"/>
          <w:szCs w:val="24"/>
        </w:rPr>
        <w:t>Demographics.</w:t>
      </w:r>
      <w:r w:rsidR="006C1600">
        <w:rPr>
          <w:sz w:val="24"/>
          <w:szCs w:val="24"/>
        </w:rPr>
        <w:t xml:space="preserve"> D</w:t>
      </w:r>
      <w:r w:rsidRPr="007C11D2">
        <w:rPr>
          <w:sz w:val="24"/>
          <w:szCs w:val="24"/>
        </w:rPr>
        <w:t>emographics</w:t>
      </w:r>
      <w:r w:rsidR="006C1600">
        <w:rPr>
          <w:sz w:val="24"/>
          <w:szCs w:val="24"/>
        </w:rPr>
        <w:t xml:space="preserve"> included age (year of birth), I</w:t>
      </w:r>
      <w:r w:rsidR="00772C1C">
        <w:rPr>
          <w:sz w:val="24"/>
          <w:szCs w:val="24"/>
        </w:rPr>
        <w:t xml:space="preserve">ndigeneity (1 = </w:t>
      </w:r>
      <w:r w:rsidRPr="007C11D2">
        <w:rPr>
          <w:sz w:val="24"/>
          <w:szCs w:val="24"/>
        </w:rPr>
        <w:t xml:space="preserve">yes, 2 = no), and </w:t>
      </w:r>
      <w:r w:rsidR="006C1600">
        <w:rPr>
          <w:sz w:val="24"/>
          <w:szCs w:val="24"/>
        </w:rPr>
        <w:t xml:space="preserve">gender. </w:t>
      </w:r>
      <w:r w:rsidR="006C1600" w:rsidRPr="007C11D2">
        <w:rPr>
          <w:sz w:val="24"/>
          <w:szCs w:val="24"/>
        </w:rPr>
        <w:t xml:space="preserve">Due to the small number of respondents in some categories, gender was collapsed into three categories (1 = man, 2 = woman, 3 = trans inclusive). </w:t>
      </w:r>
    </w:p>
    <w:p w14:paraId="39358FB5" w14:textId="42032DFD" w:rsidR="0003413C" w:rsidRPr="007C11D2" w:rsidRDefault="006C1600" w:rsidP="006C1600">
      <w:pPr>
        <w:spacing w:line="480" w:lineRule="auto"/>
        <w:ind w:firstLine="720"/>
        <w:rPr>
          <w:sz w:val="24"/>
          <w:szCs w:val="24"/>
        </w:rPr>
      </w:pPr>
      <w:r>
        <w:rPr>
          <w:i/>
          <w:sz w:val="24"/>
          <w:szCs w:val="24"/>
        </w:rPr>
        <w:t xml:space="preserve">Income Assistance. </w:t>
      </w:r>
      <w:r w:rsidR="0003413C" w:rsidRPr="007C11D2">
        <w:rPr>
          <w:sz w:val="24"/>
          <w:szCs w:val="24"/>
        </w:rPr>
        <w:t>Participan</w:t>
      </w:r>
      <w:r w:rsidR="00772C1C">
        <w:rPr>
          <w:sz w:val="24"/>
          <w:szCs w:val="24"/>
        </w:rPr>
        <w:t>ts were asked Have You Ever Been a Recipient of Income A</w:t>
      </w:r>
      <w:r w:rsidR="0003413C" w:rsidRPr="007C11D2">
        <w:rPr>
          <w:sz w:val="24"/>
          <w:szCs w:val="24"/>
        </w:rPr>
        <w:t>ss</w:t>
      </w:r>
      <w:r w:rsidR="00772C1C">
        <w:rPr>
          <w:sz w:val="24"/>
          <w:szCs w:val="24"/>
        </w:rPr>
        <w:t>istance (1 = yes, 2 = no) and Are You Currently Receiving Income Assistance</w:t>
      </w:r>
      <w:r w:rsidR="0003413C" w:rsidRPr="007C11D2">
        <w:rPr>
          <w:sz w:val="24"/>
          <w:szCs w:val="24"/>
        </w:rPr>
        <w:t xml:space="preserve"> (1 = yes, 2 = no). </w:t>
      </w:r>
    </w:p>
    <w:p w14:paraId="3DE57762" w14:textId="14FDA8FB" w:rsidR="00945903" w:rsidRPr="007C11D2" w:rsidRDefault="00945903" w:rsidP="00772C1C">
      <w:pPr>
        <w:spacing w:line="480" w:lineRule="auto"/>
        <w:ind w:firstLine="720"/>
        <w:rPr>
          <w:sz w:val="24"/>
          <w:szCs w:val="24"/>
        </w:rPr>
      </w:pPr>
      <w:r>
        <w:rPr>
          <w:i/>
          <w:sz w:val="24"/>
          <w:szCs w:val="24"/>
        </w:rPr>
        <w:lastRenderedPageBreak/>
        <w:t>C</w:t>
      </w:r>
      <w:r w:rsidR="0003413C" w:rsidRPr="00945903">
        <w:rPr>
          <w:i/>
          <w:sz w:val="24"/>
          <w:szCs w:val="24"/>
        </w:rPr>
        <w:t>urrent marital status</w:t>
      </w:r>
      <w:r>
        <w:rPr>
          <w:sz w:val="24"/>
          <w:szCs w:val="24"/>
        </w:rPr>
        <w:t>. The</w:t>
      </w:r>
      <w:r w:rsidR="00772C1C">
        <w:rPr>
          <w:sz w:val="24"/>
          <w:szCs w:val="24"/>
        </w:rPr>
        <w:t xml:space="preserve">ir marital status was coded as </w:t>
      </w:r>
      <w:r>
        <w:rPr>
          <w:sz w:val="24"/>
          <w:szCs w:val="24"/>
        </w:rPr>
        <w:t xml:space="preserve">follows: </w:t>
      </w:r>
      <w:r w:rsidR="0003413C" w:rsidRPr="007C11D2">
        <w:rPr>
          <w:sz w:val="24"/>
          <w:szCs w:val="24"/>
        </w:rPr>
        <w:t>1 = married, 2 = common law, 3 = single, 4 = widowed, 5 = s</w:t>
      </w:r>
      <w:r>
        <w:rPr>
          <w:sz w:val="24"/>
          <w:szCs w:val="24"/>
        </w:rPr>
        <w:t>eparated or divorced, and 6 = other</w:t>
      </w:r>
      <w:r w:rsidR="0003413C" w:rsidRPr="007C11D2">
        <w:rPr>
          <w:sz w:val="24"/>
          <w:szCs w:val="24"/>
        </w:rPr>
        <w:t xml:space="preserve">. </w:t>
      </w:r>
      <w:r>
        <w:rPr>
          <w:sz w:val="24"/>
          <w:szCs w:val="24"/>
        </w:rPr>
        <w:t xml:space="preserve">Because of of small numbers 4, 5, and 6 were collapsed into one category (4). </w:t>
      </w:r>
    </w:p>
    <w:p w14:paraId="6A550405" w14:textId="0C501F24" w:rsidR="0012230F" w:rsidRDefault="00772C1C" w:rsidP="0012230F">
      <w:pPr>
        <w:spacing w:line="480" w:lineRule="auto"/>
        <w:ind w:firstLine="720"/>
        <w:rPr>
          <w:sz w:val="24"/>
          <w:szCs w:val="24"/>
        </w:rPr>
      </w:pPr>
      <w:r>
        <w:rPr>
          <w:i/>
          <w:sz w:val="24"/>
          <w:szCs w:val="24"/>
        </w:rPr>
        <w:t>Grade l</w:t>
      </w:r>
      <w:r w:rsidR="0012230F">
        <w:rPr>
          <w:i/>
          <w:sz w:val="24"/>
          <w:szCs w:val="24"/>
        </w:rPr>
        <w:t xml:space="preserve">evel. </w:t>
      </w:r>
      <w:r w:rsidR="0003413C" w:rsidRPr="007C11D2">
        <w:rPr>
          <w:sz w:val="24"/>
          <w:szCs w:val="24"/>
        </w:rPr>
        <w:t xml:space="preserve"> Participants were asked to indicate the highest grad</w:t>
      </w:r>
      <w:r w:rsidR="0012230F">
        <w:rPr>
          <w:sz w:val="24"/>
          <w:szCs w:val="24"/>
        </w:rPr>
        <w:t xml:space="preserve">e they had completed in school, and the answers ranged from </w:t>
      </w:r>
      <w:r w:rsidR="004B77BE">
        <w:rPr>
          <w:sz w:val="24"/>
          <w:szCs w:val="24"/>
        </w:rPr>
        <w:t xml:space="preserve">grade </w:t>
      </w:r>
      <w:r w:rsidR="0012230F">
        <w:rPr>
          <w:sz w:val="24"/>
          <w:szCs w:val="24"/>
        </w:rPr>
        <w:t xml:space="preserve">5 to post-secondary. </w:t>
      </w:r>
    </w:p>
    <w:p w14:paraId="667C266C" w14:textId="77777777" w:rsidR="003446C0" w:rsidRDefault="0003413C" w:rsidP="0012230F">
      <w:pPr>
        <w:spacing w:line="480" w:lineRule="auto"/>
        <w:ind w:firstLine="720"/>
        <w:rPr>
          <w:sz w:val="24"/>
          <w:szCs w:val="24"/>
        </w:rPr>
      </w:pPr>
      <w:r w:rsidRPr="007C11D2">
        <w:rPr>
          <w:i/>
          <w:sz w:val="24"/>
          <w:szCs w:val="24"/>
        </w:rPr>
        <w:t xml:space="preserve">Health and mental health. </w:t>
      </w:r>
      <w:r w:rsidRPr="007C11D2">
        <w:rPr>
          <w:sz w:val="24"/>
          <w:szCs w:val="24"/>
        </w:rPr>
        <w:t>The following domains were assessed with a sin</w:t>
      </w:r>
      <w:r w:rsidR="005C0182">
        <w:rPr>
          <w:sz w:val="24"/>
          <w:szCs w:val="24"/>
        </w:rPr>
        <w:t>gle question on a 4-point scale from excellent to poor: General health, mental health</w:t>
      </w:r>
      <w:r w:rsidRPr="007C11D2">
        <w:rPr>
          <w:sz w:val="24"/>
          <w:szCs w:val="24"/>
        </w:rPr>
        <w:t>, sense of community belonging (1 = very strong, 4 = very weak)</w:t>
      </w:r>
      <w:r w:rsidR="005C0182">
        <w:rPr>
          <w:sz w:val="24"/>
          <w:szCs w:val="24"/>
        </w:rPr>
        <w:t>.  W</w:t>
      </w:r>
      <w:r w:rsidRPr="007C11D2">
        <w:rPr>
          <w:sz w:val="24"/>
          <w:szCs w:val="24"/>
        </w:rPr>
        <w:t>orkplace stress and general stress were each asse</w:t>
      </w:r>
      <w:r w:rsidR="005C0182">
        <w:rPr>
          <w:sz w:val="24"/>
          <w:szCs w:val="24"/>
        </w:rPr>
        <w:t xml:space="preserve">ssed with a single question from 1 (not at all stressful) to 5 (extremely stressful). </w:t>
      </w:r>
    </w:p>
    <w:p w14:paraId="3CB3734E" w14:textId="5ED8BD47" w:rsidR="0003413C" w:rsidRDefault="003446C0" w:rsidP="0012230F">
      <w:pPr>
        <w:spacing w:line="480" w:lineRule="auto"/>
        <w:ind w:firstLine="720"/>
        <w:rPr>
          <w:sz w:val="24"/>
          <w:szCs w:val="24"/>
        </w:rPr>
      </w:pPr>
      <w:r w:rsidRPr="003446C0">
        <w:rPr>
          <w:i/>
          <w:sz w:val="24"/>
          <w:szCs w:val="24"/>
        </w:rPr>
        <w:t>Disability</w:t>
      </w:r>
      <w:r>
        <w:rPr>
          <w:i/>
          <w:sz w:val="24"/>
          <w:szCs w:val="24"/>
        </w:rPr>
        <w:t xml:space="preserve">. </w:t>
      </w:r>
      <w:r>
        <w:rPr>
          <w:sz w:val="24"/>
          <w:szCs w:val="24"/>
        </w:rPr>
        <w:t xml:space="preserve"> </w:t>
      </w:r>
      <w:r w:rsidR="0003413C" w:rsidRPr="003446C0">
        <w:rPr>
          <w:sz w:val="24"/>
          <w:szCs w:val="24"/>
        </w:rPr>
        <w:t>Disability</w:t>
      </w:r>
      <w:r w:rsidR="0003413C" w:rsidRPr="007C11D2">
        <w:rPr>
          <w:sz w:val="24"/>
          <w:szCs w:val="24"/>
        </w:rPr>
        <w:t xml:space="preserve"> was assess</w:t>
      </w:r>
      <w:r w:rsidR="00772C1C">
        <w:rPr>
          <w:sz w:val="24"/>
          <w:szCs w:val="24"/>
        </w:rPr>
        <w:t>ed</w:t>
      </w:r>
      <w:r w:rsidR="0003413C" w:rsidRPr="007C11D2">
        <w:rPr>
          <w:sz w:val="24"/>
          <w:szCs w:val="24"/>
        </w:rPr>
        <w:t xml:space="preserve"> the throug</w:t>
      </w:r>
      <w:r>
        <w:rPr>
          <w:sz w:val="24"/>
          <w:szCs w:val="24"/>
        </w:rPr>
        <w:t>h two</w:t>
      </w:r>
      <w:r w:rsidR="00772C1C">
        <w:rPr>
          <w:sz w:val="24"/>
          <w:szCs w:val="24"/>
        </w:rPr>
        <w:t xml:space="preserve"> questions: Have You Ever Suffered From an O</w:t>
      </w:r>
      <w:r w:rsidR="0003413C" w:rsidRPr="007C11D2">
        <w:rPr>
          <w:sz w:val="24"/>
          <w:szCs w:val="24"/>
        </w:rPr>
        <w:t>ccupational</w:t>
      </w:r>
      <w:r w:rsidR="00772C1C">
        <w:rPr>
          <w:sz w:val="24"/>
          <w:szCs w:val="24"/>
        </w:rPr>
        <w:t xml:space="preserve"> Injury?” (1 = yes, 2 = no) and Do You have Difficulty Hearing, Seeing, Communicating, Walking, Learning, etc?” (1 = never to</w:t>
      </w:r>
      <w:r w:rsidR="0003413C" w:rsidRPr="007C11D2">
        <w:rPr>
          <w:sz w:val="24"/>
          <w:szCs w:val="24"/>
        </w:rPr>
        <w:t xml:space="preserve"> 6 = all of the time). </w:t>
      </w:r>
    </w:p>
    <w:p w14:paraId="44F35AD0" w14:textId="77777777" w:rsidR="000106D2" w:rsidRDefault="000106D2" w:rsidP="0003413C">
      <w:pPr>
        <w:spacing w:line="480" w:lineRule="auto"/>
        <w:rPr>
          <w:sz w:val="24"/>
          <w:szCs w:val="24"/>
        </w:rPr>
      </w:pPr>
    </w:p>
    <w:p w14:paraId="0B4885E0" w14:textId="77777777" w:rsidR="0003413C" w:rsidRPr="000106D2" w:rsidRDefault="0003413C" w:rsidP="0003413C">
      <w:pPr>
        <w:spacing w:line="480" w:lineRule="auto"/>
        <w:rPr>
          <w:i/>
          <w:sz w:val="24"/>
          <w:szCs w:val="24"/>
        </w:rPr>
      </w:pPr>
      <w:r w:rsidRPr="000106D2">
        <w:rPr>
          <w:i/>
          <w:sz w:val="24"/>
          <w:szCs w:val="24"/>
        </w:rPr>
        <w:t>Data Analysis</w:t>
      </w:r>
    </w:p>
    <w:p w14:paraId="78448CA2" w14:textId="4407EEBE" w:rsidR="0003413C" w:rsidRPr="007C11D2" w:rsidRDefault="00714434" w:rsidP="0003413C">
      <w:pPr>
        <w:spacing w:line="480" w:lineRule="auto"/>
        <w:ind w:firstLine="720"/>
        <w:rPr>
          <w:sz w:val="24"/>
          <w:szCs w:val="24"/>
        </w:rPr>
      </w:pPr>
      <w:r>
        <w:rPr>
          <w:sz w:val="24"/>
          <w:szCs w:val="24"/>
        </w:rPr>
        <w:t>Od</w:t>
      </w:r>
      <w:r w:rsidR="002D399A">
        <w:rPr>
          <w:sz w:val="24"/>
          <w:szCs w:val="24"/>
        </w:rPr>
        <w:t xml:space="preserve">ds and percentages were used for the analysis of lifetime and last 30 days of substance used. </w:t>
      </w:r>
      <w:r>
        <w:rPr>
          <w:sz w:val="24"/>
          <w:szCs w:val="24"/>
        </w:rPr>
        <w:t>T</w:t>
      </w:r>
      <w:r w:rsidR="0003413C" w:rsidRPr="007C11D2">
        <w:rPr>
          <w:sz w:val="24"/>
          <w:szCs w:val="24"/>
        </w:rPr>
        <w:t>-test</w:t>
      </w:r>
      <w:r>
        <w:rPr>
          <w:sz w:val="24"/>
          <w:szCs w:val="24"/>
        </w:rPr>
        <w:t>s</w:t>
      </w:r>
      <w:r w:rsidR="0003413C" w:rsidRPr="007C11D2">
        <w:rPr>
          <w:sz w:val="24"/>
          <w:szCs w:val="24"/>
        </w:rPr>
        <w:t xml:space="preserve"> were used to examine difference</w:t>
      </w:r>
      <w:r w:rsidR="002D399A">
        <w:rPr>
          <w:sz w:val="24"/>
          <w:szCs w:val="24"/>
        </w:rPr>
        <w:t>s</w:t>
      </w:r>
      <w:r w:rsidR="0003413C" w:rsidRPr="007C11D2">
        <w:rPr>
          <w:sz w:val="24"/>
          <w:szCs w:val="24"/>
        </w:rPr>
        <w:t xml:space="preserve"> between the </w:t>
      </w:r>
      <w:r>
        <w:rPr>
          <w:sz w:val="24"/>
          <w:szCs w:val="24"/>
        </w:rPr>
        <w:t xml:space="preserve">non-users and the users </w:t>
      </w:r>
      <w:r w:rsidR="002D399A">
        <w:rPr>
          <w:sz w:val="24"/>
          <w:szCs w:val="24"/>
        </w:rPr>
        <w:t xml:space="preserve">on the </w:t>
      </w:r>
      <w:r w:rsidR="0003413C" w:rsidRPr="007C11D2">
        <w:rPr>
          <w:sz w:val="24"/>
          <w:szCs w:val="24"/>
        </w:rPr>
        <w:t xml:space="preserve"> demographic, employment, personal life, childhood disadvantage, and health and mental health variables. </w:t>
      </w:r>
      <w:r w:rsidR="002D399A">
        <w:rPr>
          <w:sz w:val="24"/>
          <w:szCs w:val="24"/>
        </w:rPr>
        <w:t xml:space="preserve">T-tests were also used to calculate the differene between groups on years worked and transactions in the last month and year. </w:t>
      </w:r>
    </w:p>
    <w:p w14:paraId="78D40DC5" w14:textId="3B36112F" w:rsidR="0003413C" w:rsidRPr="00471132" w:rsidRDefault="0003413C" w:rsidP="0003413C">
      <w:pPr>
        <w:spacing w:line="480" w:lineRule="auto"/>
        <w:rPr>
          <w:color w:val="FF0000"/>
          <w:sz w:val="24"/>
          <w:szCs w:val="24"/>
        </w:rPr>
      </w:pPr>
      <w:r w:rsidRPr="007C11D2">
        <w:rPr>
          <w:sz w:val="24"/>
          <w:szCs w:val="24"/>
        </w:rPr>
        <w:tab/>
        <w:t xml:space="preserve">Binary logistic regression </w:t>
      </w:r>
      <w:r w:rsidR="002D399A">
        <w:rPr>
          <w:sz w:val="24"/>
          <w:szCs w:val="24"/>
        </w:rPr>
        <w:t xml:space="preserve">was used </w:t>
      </w:r>
      <w:r w:rsidR="000B6D70">
        <w:rPr>
          <w:sz w:val="24"/>
          <w:szCs w:val="24"/>
        </w:rPr>
        <w:t xml:space="preserve">to model group membership (users versus non-users). </w:t>
      </w:r>
      <w:r w:rsidRPr="007C11D2">
        <w:rPr>
          <w:sz w:val="24"/>
          <w:szCs w:val="24"/>
        </w:rPr>
        <w:t>We created 3 models. Model 1 included all variables. Model 2 included only variable</w:t>
      </w:r>
      <w:r w:rsidR="000B6D70">
        <w:rPr>
          <w:sz w:val="24"/>
          <w:szCs w:val="24"/>
        </w:rPr>
        <w:t>s</w:t>
      </w:r>
      <w:r w:rsidRPr="007C11D2">
        <w:rPr>
          <w:sz w:val="24"/>
          <w:szCs w:val="24"/>
        </w:rPr>
        <w:t xml:space="preserve"> that showed significant differences between </w:t>
      </w:r>
      <w:r w:rsidR="00772C1C">
        <w:rPr>
          <w:sz w:val="24"/>
          <w:szCs w:val="24"/>
        </w:rPr>
        <w:t>users and non-users using t-tests.</w:t>
      </w:r>
      <w:r w:rsidR="000B6D70">
        <w:rPr>
          <w:sz w:val="24"/>
          <w:szCs w:val="24"/>
        </w:rPr>
        <w:t xml:space="preserve"> </w:t>
      </w:r>
      <w:r w:rsidRPr="007C11D2">
        <w:rPr>
          <w:sz w:val="24"/>
          <w:szCs w:val="24"/>
        </w:rPr>
        <w:t>Mo</w:t>
      </w:r>
      <w:r w:rsidR="00772C1C">
        <w:rPr>
          <w:sz w:val="24"/>
          <w:szCs w:val="24"/>
        </w:rPr>
        <w:t>del 3 included all the</w:t>
      </w:r>
      <w:r w:rsidRPr="007C11D2">
        <w:rPr>
          <w:sz w:val="24"/>
          <w:szCs w:val="24"/>
        </w:rPr>
        <w:t xml:space="preserve"> significant variables from the Model 1 and 2. </w:t>
      </w:r>
    </w:p>
    <w:p w14:paraId="171CE6E0" w14:textId="77777777" w:rsidR="00170086" w:rsidRDefault="00170086" w:rsidP="0003413C">
      <w:pPr>
        <w:spacing w:line="480" w:lineRule="auto"/>
        <w:rPr>
          <w:i/>
          <w:sz w:val="24"/>
          <w:szCs w:val="24"/>
        </w:rPr>
      </w:pPr>
    </w:p>
    <w:p w14:paraId="7A21468F" w14:textId="77777777" w:rsidR="0003413C" w:rsidRPr="00471132" w:rsidRDefault="0003413C" w:rsidP="0003413C">
      <w:pPr>
        <w:spacing w:line="480" w:lineRule="auto"/>
        <w:rPr>
          <w:i/>
          <w:sz w:val="24"/>
          <w:szCs w:val="24"/>
        </w:rPr>
      </w:pPr>
      <w:r w:rsidRPr="00471132">
        <w:rPr>
          <w:i/>
          <w:sz w:val="24"/>
          <w:szCs w:val="24"/>
        </w:rPr>
        <w:t>Results</w:t>
      </w:r>
    </w:p>
    <w:p w14:paraId="699CCFDC" w14:textId="7089D03C" w:rsidR="0003413C" w:rsidRPr="00471132" w:rsidRDefault="00170086" w:rsidP="0003413C">
      <w:pPr>
        <w:spacing w:line="480" w:lineRule="auto"/>
        <w:rPr>
          <w:i/>
          <w:sz w:val="24"/>
          <w:szCs w:val="24"/>
        </w:rPr>
      </w:pPr>
      <w:r>
        <w:rPr>
          <w:i/>
          <w:sz w:val="24"/>
          <w:szCs w:val="24"/>
        </w:rPr>
        <w:t>Group Comparisons</w:t>
      </w:r>
    </w:p>
    <w:p w14:paraId="5384D8AD" w14:textId="77777777" w:rsidR="00170086" w:rsidRDefault="0003413C" w:rsidP="00170086">
      <w:pPr>
        <w:spacing w:line="480" w:lineRule="auto"/>
        <w:ind w:firstLine="720"/>
        <w:rPr>
          <w:sz w:val="24"/>
          <w:szCs w:val="24"/>
        </w:rPr>
      </w:pPr>
      <w:r w:rsidRPr="007C11D2">
        <w:rPr>
          <w:sz w:val="24"/>
          <w:szCs w:val="24"/>
        </w:rPr>
        <w:t xml:space="preserve">Two-way independent samples t-test were conducted on scale variables showed that </w:t>
      </w:r>
      <w:r w:rsidR="00170086">
        <w:rPr>
          <w:sz w:val="24"/>
          <w:szCs w:val="24"/>
        </w:rPr>
        <w:t>substance</w:t>
      </w:r>
      <w:r w:rsidRPr="007C11D2">
        <w:rPr>
          <w:sz w:val="24"/>
          <w:szCs w:val="24"/>
        </w:rPr>
        <w:t xml:space="preserve"> users (</w:t>
      </w:r>
      <w:r w:rsidRPr="007C11D2">
        <w:rPr>
          <w:i/>
          <w:sz w:val="24"/>
          <w:szCs w:val="24"/>
        </w:rPr>
        <w:t xml:space="preserve">M </w:t>
      </w:r>
      <w:r w:rsidRPr="007C11D2">
        <w:rPr>
          <w:sz w:val="24"/>
          <w:szCs w:val="24"/>
        </w:rPr>
        <w:t xml:space="preserve">= 10.35, </w:t>
      </w:r>
      <w:r w:rsidRPr="007C11D2">
        <w:rPr>
          <w:i/>
          <w:sz w:val="24"/>
          <w:szCs w:val="24"/>
        </w:rPr>
        <w:t xml:space="preserve">SD </w:t>
      </w:r>
      <w:r w:rsidRPr="007C11D2">
        <w:rPr>
          <w:sz w:val="24"/>
          <w:szCs w:val="24"/>
        </w:rPr>
        <w:t xml:space="preserve"> = 1.73) had lower grade completion t(216) = 5.43 p = .000 than </w:t>
      </w:r>
      <w:r w:rsidR="00170086">
        <w:rPr>
          <w:sz w:val="24"/>
          <w:szCs w:val="24"/>
        </w:rPr>
        <w:t xml:space="preserve">non-users </w:t>
      </w:r>
      <w:r w:rsidRPr="007C11D2">
        <w:rPr>
          <w:sz w:val="24"/>
          <w:szCs w:val="24"/>
        </w:rPr>
        <w:t xml:space="preserve"> (</w:t>
      </w:r>
      <w:r w:rsidRPr="007C11D2">
        <w:rPr>
          <w:i/>
          <w:sz w:val="24"/>
          <w:szCs w:val="24"/>
        </w:rPr>
        <w:t xml:space="preserve">M </w:t>
      </w:r>
      <w:r w:rsidRPr="007C11D2">
        <w:rPr>
          <w:sz w:val="24"/>
          <w:szCs w:val="24"/>
        </w:rPr>
        <w:t xml:space="preserve">= 11.39, </w:t>
      </w:r>
      <w:r w:rsidRPr="007C11D2">
        <w:rPr>
          <w:i/>
          <w:sz w:val="24"/>
          <w:szCs w:val="24"/>
        </w:rPr>
        <w:t xml:space="preserve">SD </w:t>
      </w:r>
      <w:r w:rsidRPr="007C11D2">
        <w:rPr>
          <w:sz w:val="24"/>
          <w:szCs w:val="24"/>
        </w:rPr>
        <w:t xml:space="preserve"> = 1); had more difficulty seeing, hearing, communicating, walking, learning, etc (</w:t>
      </w:r>
      <w:r w:rsidRPr="007C11D2">
        <w:rPr>
          <w:i/>
          <w:sz w:val="24"/>
          <w:szCs w:val="24"/>
        </w:rPr>
        <w:t xml:space="preserve">M </w:t>
      </w:r>
      <w:r w:rsidRPr="007C11D2">
        <w:rPr>
          <w:sz w:val="24"/>
          <w:szCs w:val="24"/>
        </w:rPr>
        <w:t xml:space="preserve">= 2.56, </w:t>
      </w:r>
      <w:r w:rsidRPr="007C11D2">
        <w:rPr>
          <w:i/>
          <w:sz w:val="24"/>
          <w:szCs w:val="24"/>
        </w:rPr>
        <w:t xml:space="preserve">SD </w:t>
      </w:r>
      <w:r w:rsidRPr="007C11D2">
        <w:rPr>
          <w:sz w:val="24"/>
          <w:szCs w:val="24"/>
        </w:rPr>
        <w:t xml:space="preserve"> = 1.68 vs. </w:t>
      </w:r>
      <w:r w:rsidRPr="007C11D2">
        <w:rPr>
          <w:i/>
          <w:sz w:val="24"/>
          <w:szCs w:val="24"/>
        </w:rPr>
        <w:t xml:space="preserve">M </w:t>
      </w:r>
      <w:r w:rsidRPr="007C11D2">
        <w:rPr>
          <w:sz w:val="24"/>
          <w:szCs w:val="24"/>
        </w:rPr>
        <w:t xml:space="preserve">= 1.83, </w:t>
      </w:r>
      <w:r w:rsidRPr="007C11D2">
        <w:rPr>
          <w:i/>
          <w:sz w:val="24"/>
          <w:szCs w:val="24"/>
        </w:rPr>
        <w:t xml:space="preserve">SD </w:t>
      </w:r>
      <w:r w:rsidRPr="007C11D2">
        <w:rPr>
          <w:sz w:val="24"/>
          <w:szCs w:val="24"/>
        </w:rPr>
        <w:t xml:space="preserve"> = 1.3) t(215) = 3.27 p = .001. Moreover, </w:t>
      </w:r>
      <w:r w:rsidR="00170086">
        <w:rPr>
          <w:sz w:val="24"/>
          <w:szCs w:val="24"/>
        </w:rPr>
        <w:t>substance users</w:t>
      </w:r>
      <w:r w:rsidRPr="007C11D2">
        <w:rPr>
          <w:sz w:val="24"/>
          <w:szCs w:val="24"/>
        </w:rPr>
        <w:t xml:space="preserve"> (</w:t>
      </w:r>
      <w:r w:rsidRPr="007C11D2">
        <w:rPr>
          <w:i/>
          <w:sz w:val="24"/>
          <w:szCs w:val="24"/>
        </w:rPr>
        <w:t xml:space="preserve">M </w:t>
      </w:r>
      <w:r w:rsidRPr="007C11D2">
        <w:rPr>
          <w:sz w:val="24"/>
          <w:szCs w:val="24"/>
        </w:rPr>
        <w:t xml:space="preserve">= 3.24, </w:t>
      </w:r>
      <w:r w:rsidRPr="007C11D2">
        <w:rPr>
          <w:i/>
          <w:sz w:val="24"/>
          <w:szCs w:val="24"/>
        </w:rPr>
        <w:t xml:space="preserve">SD </w:t>
      </w:r>
      <w:r w:rsidRPr="007C11D2">
        <w:rPr>
          <w:sz w:val="24"/>
          <w:szCs w:val="24"/>
        </w:rPr>
        <w:t xml:space="preserve"> = 0.8) experience higher levels of sex work related stress in </w:t>
      </w:r>
      <w:r w:rsidR="00170086">
        <w:rPr>
          <w:sz w:val="24"/>
          <w:szCs w:val="24"/>
        </w:rPr>
        <w:t xml:space="preserve">the </w:t>
      </w:r>
      <w:r w:rsidRPr="007C11D2">
        <w:rPr>
          <w:sz w:val="24"/>
          <w:szCs w:val="24"/>
        </w:rPr>
        <w:t xml:space="preserve">past 12 months t(215) = 4.45 p = .047 than </w:t>
      </w:r>
      <w:r w:rsidR="00170086">
        <w:rPr>
          <w:sz w:val="24"/>
          <w:szCs w:val="24"/>
        </w:rPr>
        <w:t xml:space="preserve">non-users </w:t>
      </w:r>
      <w:r w:rsidRPr="007C11D2">
        <w:rPr>
          <w:sz w:val="24"/>
          <w:szCs w:val="24"/>
        </w:rPr>
        <w:t>(</w:t>
      </w:r>
      <w:r w:rsidRPr="007C11D2">
        <w:rPr>
          <w:i/>
          <w:sz w:val="24"/>
          <w:szCs w:val="24"/>
        </w:rPr>
        <w:t xml:space="preserve">M </w:t>
      </w:r>
      <w:r w:rsidRPr="007C11D2">
        <w:rPr>
          <w:sz w:val="24"/>
          <w:szCs w:val="24"/>
        </w:rPr>
        <w:t xml:space="preserve">= 2.59, </w:t>
      </w:r>
      <w:r w:rsidRPr="007C11D2">
        <w:rPr>
          <w:i/>
          <w:sz w:val="24"/>
          <w:szCs w:val="24"/>
        </w:rPr>
        <w:t xml:space="preserve">SD </w:t>
      </w:r>
      <w:r w:rsidRPr="007C11D2">
        <w:rPr>
          <w:sz w:val="24"/>
          <w:szCs w:val="24"/>
        </w:rPr>
        <w:t xml:space="preserve"> = 0.97); and </w:t>
      </w:r>
      <w:r w:rsidR="00170086">
        <w:rPr>
          <w:sz w:val="24"/>
          <w:szCs w:val="24"/>
        </w:rPr>
        <w:t>users</w:t>
      </w:r>
      <w:r w:rsidRPr="007C11D2">
        <w:rPr>
          <w:sz w:val="24"/>
          <w:szCs w:val="24"/>
        </w:rPr>
        <w:t xml:space="preserve"> (</w:t>
      </w:r>
      <w:r w:rsidRPr="007C11D2">
        <w:rPr>
          <w:i/>
          <w:sz w:val="24"/>
          <w:szCs w:val="24"/>
        </w:rPr>
        <w:t xml:space="preserve">M </w:t>
      </w:r>
      <w:r w:rsidRPr="007C11D2">
        <w:rPr>
          <w:sz w:val="24"/>
          <w:szCs w:val="24"/>
        </w:rPr>
        <w:t xml:space="preserve">= 2.85, </w:t>
      </w:r>
      <w:r w:rsidRPr="007C11D2">
        <w:rPr>
          <w:i/>
          <w:sz w:val="24"/>
          <w:szCs w:val="24"/>
        </w:rPr>
        <w:t xml:space="preserve">SD </w:t>
      </w:r>
      <w:r w:rsidRPr="007C11D2">
        <w:rPr>
          <w:sz w:val="24"/>
          <w:szCs w:val="24"/>
        </w:rPr>
        <w:t xml:space="preserve"> = 1.09) experience poorer overall general health t(90) = 2.44 p = .017 </w:t>
      </w:r>
      <w:r w:rsidR="00170086">
        <w:rPr>
          <w:sz w:val="24"/>
          <w:szCs w:val="24"/>
        </w:rPr>
        <w:t>non-users</w:t>
      </w:r>
      <w:r w:rsidRPr="007C11D2">
        <w:rPr>
          <w:sz w:val="24"/>
          <w:szCs w:val="24"/>
        </w:rPr>
        <w:t xml:space="preserve"> (</w:t>
      </w:r>
      <w:r w:rsidRPr="007C11D2">
        <w:rPr>
          <w:i/>
          <w:sz w:val="24"/>
          <w:szCs w:val="24"/>
        </w:rPr>
        <w:t xml:space="preserve">M </w:t>
      </w:r>
      <w:r w:rsidRPr="007C11D2">
        <w:rPr>
          <w:sz w:val="24"/>
          <w:szCs w:val="24"/>
        </w:rPr>
        <w:t xml:space="preserve">= 2.44, </w:t>
      </w:r>
      <w:r w:rsidRPr="007C11D2">
        <w:rPr>
          <w:i/>
          <w:sz w:val="24"/>
          <w:szCs w:val="24"/>
        </w:rPr>
        <w:t xml:space="preserve">SD </w:t>
      </w:r>
      <w:r w:rsidRPr="007C11D2">
        <w:rPr>
          <w:sz w:val="24"/>
          <w:szCs w:val="24"/>
        </w:rPr>
        <w:t xml:space="preserve"> = 1.09) and mental health t(93) = 3.21 p = .002 (</w:t>
      </w:r>
      <w:r w:rsidRPr="007C11D2">
        <w:rPr>
          <w:i/>
          <w:sz w:val="24"/>
          <w:szCs w:val="24"/>
        </w:rPr>
        <w:t xml:space="preserve">M </w:t>
      </w:r>
      <w:r w:rsidRPr="007C11D2">
        <w:rPr>
          <w:sz w:val="24"/>
          <w:szCs w:val="24"/>
        </w:rPr>
        <w:t xml:space="preserve">= 3.24, </w:t>
      </w:r>
      <w:r w:rsidRPr="007C11D2">
        <w:rPr>
          <w:i/>
          <w:sz w:val="24"/>
          <w:szCs w:val="24"/>
        </w:rPr>
        <w:t xml:space="preserve">SD </w:t>
      </w:r>
      <w:r w:rsidRPr="007C11D2">
        <w:rPr>
          <w:sz w:val="24"/>
          <w:szCs w:val="24"/>
        </w:rPr>
        <w:t xml:space="preserve"> = 1.12 vs. </w:t>
      </w:r>
      <w:r w:rsidRPr="007C11D2">
        <w:rPr>
          <w:i/>
          <w:sz w:val="24"/>
          <w:szCs w:val="24"/>
        </w:rPr>
        <w:t xml:space="preserve">M </w:t>
      </w:r>
      <w:r w:rsidRPr="007C11D2">
        <w:rPr>
          <w:sz w:val="24"/>
          <w:szCs w:val="24"/>
        </w:rPr>
        <w:t xml:space="preserve">= 2.67, </w:t>
      </w:r>
      <w:r w:rsidRPr="007C11D2">
        <w:rPr>
          <w:i/>
          <w:sz w:val="24"/>
          <w:szCs w:val="24"/>
        </w:rPr>
        <w:t xml:space="preserve">SD </w:t>
      </w:r>
      <w:r w:rsidRPr="007C11D2">
        <w:rPr>
          <w:sz w:val="24"/>
          <w:szCs w:val="24"/>
        </w:rPr>
        <w:t xml:space="preserve"> = 1.14 respectively).  </w:t>
      </w:r>
    </w:p>
    <w:p w14:paraId="0BC40901" w14:textId="18C33DF9" w:rsidR="0003413C" w:rsidRPr="007C11D2" w:rsidRDefault="0003413C" w:rsidP="00170086">
      <w:pPr>
        <w:spacing w:line="480" w:lineRule="auto"/>
        <w:ind w:firstLine="720"/>
        <w:rPr>
          <w:sz w:val="24"/>
          <w:szCs w:val="24"/>
        </w:rPr>
      </w:pPr>
      <w:r w:rsidRPr="007C11D2">
        <w:rPr>
          <w:sz w:val="24"/>
          <w:szCs w:val="24"/>
        </w:rPr>
        <w:t xml:space="preserve">A chi square test of goodness of fit was performed to determine if there was a difference between groups on categorical variables. </w:t>
      </w:r>
      <w:r w:rsidR="00170086">
        <w:rPr>
          <w:sz w:val="24"/>
          <w:szCs w:val="24"/>
        </w:rPr>
        <w:t>S</w:t>
      </w:r>
      <w:r w:rsidRPr="007C11D2">
        <w:rPr>
          <w:sz w:val="24"/>
          <w:szCs w:val="24"/>
        </w:rPr>
        <w:t xml:space="preserve">ubstance users were more likely to have ever received income assistance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217) = 12.94, </w:t>
      </w:r>
      <w:r w:rsidRPr="007C11D2">
        <w:rPr>
          <w:i/>
          <w:sz w:val="24"/>
          <w:szCs w:val="24"/>
        </w:rPr>
        <w:t>p</w:t>
      </w:r>
      <w:r w:rsidRPr="007C11D2">
        <w:rPr>
          <w:sz w:val="24"/>
          <w:szCs w:val="24"/>
        </w:rPr>
        <w:t xml:space="preserve"> = .000 and to be currently receiving income assistance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155) = 10.72, </w:t>
      </w:r>
      <w:r w:rsidRPr="007C11D2">
        <w:rPr>
          <w:i/>
          <w:sz w:val="24"/>
          <w:szCs w:val="24"/>
        </w:rPr>
        <w:t>p</w:t>
      </w:r>
      <w:r w:rsidRPr="007C11D2">
        <w:rPr>
          <w:sz w:val="24"/>
          <w:szCs w:val="24"/>
        </w:rPr>
        <w:t xml:space="preserve"> = .001, have spent time in foster care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218) = 5.70, </w:t>
      </w:r>
      <w:r w:rsidRPr="007C11D2">
        <w:rPr>
          <w:i/>
          <w:sz w:val="24"/>
          <w:szCs w:val="24"/>
        </w:rPr>
        <w:t>p</w:t>
      </w:r>
      <w:r w:rsidRPr="007C11D2">
        <w:rPr>
          <w:sz w:val="24"/>
          <w:szCs w:val="24"/>
        </w:rPr>
        <w:t xml:space="preserve"> = .02, and are less likely to have paid work other than sex work </w:t>
      </w:r>
      <w:r w:rsidRPr="007C11D2">
        <w:rPr>
          <w:i/>
          <w:sz w:val="24"/>
          <w:szCs w:val="24"/>
        </w:rPr>
        <w:t>X2</w:t>
      </w:r>
      <w:r w:rsidRPr="007C11D2">
        <w:rPr>
          <w:sz w:val="24"/>
          <w:szCs w:val="24"/>
        </w:rPr>
        <w:t xml:space="preserve"> (1, </w:t>
      </w:r>
      <w:r w:rsidRPr="007C11D2">
        <w:rPr>
          <w:i/>
          <w:sz w:val="24"/>
          <w:szCs w:val="24"/>
        </w:rPr>
        <w:t>N</w:t>
      </w:r>
      <w:r w:rsidRPr="007C11D2">
        <w:rPr>
          <w:sz w:val="24"/>
          <w:szCs w:val="24"/>
        </w:rPr>
        <w:t xml:space="preserve"> = 218) = 7.51, </w:t>
      </w:r>
      <w:r w:rsidRPr="007C11D2">
        <w:rPr>
          <w:i/>
          <w:sz w:val="24"/>
          <w:szCs w:val="24"/>
        </w:rPr>
        <w:t>p</w:t>
      </w:r>
      <w:r w:rsidRPr="007C11D2">
        <w:rPr>
          <w:sz w:val="24"/>
          <w:szCs w:val="24"/>
        </w:rPr>
        <w:t xml:space="preserve"> = .006. There was no significant difference between groups for indigeneity, stress outside of sex work, sense of community belonging, age, personal income, number of sexual transactions, gender, occupational injury, marital status</w:t>
      </w:r>
      <w:r w:rsidR="00471132">
        <w:rPr>
          <w:sz w:val="24"/>
          <w:szCs w:val="24"/>
        </w:rPr>
        <w:t xml:space="preserve">. </w:t>
      </w:r>
    </w:p>
    <w:p w14:paraId="1A34EA35" w14:textId="77777777" w:rsidR="00170086" w:rsidRDefault="00170086" w:rsidP="0003413C">
      <w:pPr>
        <w:spacing w:line="480" w:lineRule="auto"/>
        <w:rPr>
          <w:sz w:val="24"/>
          <w:szCs w:val="24"/>
        </w:rPr>
      </w:pPr>
    </w:p>
    <w:p w14:paraId="7B09B75C" w14:textId="3ECC48E5" w:rsidR="00170086" w:rsidRPr="00170086" w:rsidRDefault="00170086" w:rsidP="0003413C">
      <w:pPr>
        <w:spacing w:line="480" w:lineRule="auto"/>
        <w:rPr>
          <w:i/>
          <w:sz w:val="24"/>
          <w:szCs w:val="24"/>
        </w:rPr>
      </w:pPr>
      <w:r>
        <w:rPr>
          <w:i/>
          <w:sz w:val="24"/>
          <w:szCs w:val="24"/>
        </w:rPr>
        <w:t>Comparisons of Our Sample to Others</w:t>
      </w:r>
    </w:p>
    <w:p w14:paraId="5FA3775E" w14:textId="047C1888" w:rsidR="00170086" w:rsidRDefault="00170086" w:rsidP="0003413C">
      <w:pPr>
        <w:spacing w:line="480" w:lineRule="auto"/>
        <w:rPr>
          <w:sz w:val="24"/>
          <w:szCs w:val="24"/>
        </w:rPr>
      </w:pPr>
      <w:r>
        <w:rPr>
          <w:sz w:val="24"/>
          <w:szCs w:val="24"/>
        </w:rPr>
        <w:t>Table 1</w:t>
      </w:r>
    </w:p>
    <w:p w14:paraId="19C26421" w14:textId="3E15586D" w:rsidR="00170086" w:rsidRPr="00170086" w:rsidRDefault="00170086" w:rsidP="00170086">
      <w:pPr>
        <w:tabs>
          <w:tab w:val="left" w:pos="720"/>
        </w:tabs>
        <w:spacing w:line="480" w:lineRule="auto"/>
        <w:rPr>
          <w:i/>
          <w:sz w:val="24"/>
          <w:szCs w:val="24"/>
        </w:rPr>
      </w:pPr>
      <w:r w:rsidRPr="00170086">
        <w:rPr>
          <w:i/>
          <w:sz w:val="24"/>
          <w:szCs w:val="24"/>
        </w:rPr>
        <w:lastRenderedPageBreak/>
        <w:t>Examples from Research</w:t>
      </w:r>
    </w:p>
    <w:tbl>
      <w:tblPr>
        <w:tblW w:w="0" w:type="auto"/>
        <w:tblBorders>
          <w:insideH w:val="single" w:sz="4" w:space="0" w:color="999999"/>
        </w:tblBorders>
        <w:tblLook w:val="04A0" w:firstRow="1" w:lastRow="0" w:firstColumn="1" w:lastColumn="0" w:noHBand="0" w:noVBand="1"/>
      </w:tblPr>
      <w:tblGrid>
        <w:gridCol w:w="1496"/>
        <w:gridCol w:w="977"/>
        <w:gridCol w:w="1757"/>
        <w:gridCol w:w="1869"/>
        <w:gridCol w:w="2951"/>
      </w:tblGrid>
      <w:tr w:rsidR="00170086" w:rsidRPr="007C11D2" w14:paraId="56D15435" w14:textId="77777777" w:rsidTr="00ED453A">
        <w:tc>
          <w:tcPr>
            <w:tcW w:w="1368" w:type="dxa"/>
            <w:shd w:val="clear" w:color="auto" w:fill="auto"/>
          </w:tcPr>
          <w:p w14:paraId="51880B99" w14:textId="77777777" w:rsidR="00170086" w:rsidRPr="007C11D2" w:rsidRDefault="00170086" w:rsidP="00ED453A">
            <w:pPr>
              <w:tabs>
                <w:tab w:val="left" w:pos="720"/>
              </w:tabs>
              <w:rPr>
                <w:b/>
                <w:bCs/>
                <w:sz w:val="24"/>
                <w:szCs w:val="24"/>
              </w:rPr>
            </w:pPr>
            <w:r w:rsidRPr="007C11D2">
              <w:rPr>
                <w:b/>
                <w:bCs/>
                <w:sz w:val="24"/>
                <w:szCs w:val="24"/>
              </w:rPr>
              <w:t>Authors</w:t>
            </w:r>
          </w:p>
          <w:p w14:paraId="6B31BC9A" w14:textId="77777777" w:rsidR="00170086" w:rsidRPr="007C11D2" w:rsidRDefault="00170086" w:rsidP="00ED453A">
            <w:pPr>
              <w:tabs>
                <w:tab w:val="left" w:pos="720"/>
              </w:tabs>
              <w:rPr>
                <w:b/>
                <w:bCs/>
                <w:sz w:val="24"/>
                <w:szCs w:val="24"/>
              </w:rPr>
            </w:pPr>
          </w:p>
        </w:tc>
        <w:tc>
          <w:tcPr>
            <w:tcW w:w="952" w:type="dxa"/>
            <w:shd w:val="clear" w:color="auto" w:fill="auto"/>
          </w:tcPr>
          <w:p w14:paraId="6E1D5FD8" w14:textId="77777777" w:rsidR="00170086" w:rsidRPr="007C11D2" w:rsidRDefault="00170086" w:rsidP="00ED453A">
            <w:pPr>
              <w:tabs>
                <w:tab w:val="left" w:pos="720"/>
              </w:tabs>
              <w:jc w:val="both"/>
              <w:rPr>
                <w:b/>
                <w:bCs/>
                <w:sz w:val="24"/>
                <w:szCs w:val="24"/>
              </w:rPr>
            </w:pPr>
            <w:r w:rsidRPr="007C11D2">
              <w:rPr>
                <w:b/>
                <w:bCs/>
                <w:sz w:val="24"/>
                <w:szCs w:val="24"/>
              </w:rPr>
              <w:t>Sample Size</w:t>
            </w:r>
          </w:p>
        </w:tc>
        <w:tc>
          <w:tcPr>
            <w:tcW w:w="1757" w:type="dxa"/>
            <w:shd w:val="clear" w:color="auto" w:fill="auto"/>
          </w:tcPr>
          <w:p w14:paraId="77F2E411" w14:textId="77777777" w:rsidR="00170086" w:rsidRPr="007C11D2" w:rsidRDefault="00170086" w:rsidP="00ED453A">
            <w:pPr>
              <w:tabs>
                <w:tab w:val="left" w:pos="720"/>
              </w:tabs>
              <w:rPr>
                <w:b/>
                <w:bCs/>
                <w:sz w:val="24"/>
                <w:szCs w:val="24"/>
              </w:rPr>
            </w:pPr>
            <w:r w:rsidRPr="007C11D2">
              <w:rPr>
                <w:b/>
                <w:bCs/>
                <w:sz w:val="24"/>
                <w:szCs w:val="24"/>
              </w:rPr>
              <w:t>Frequency</w:t>
            </w:r>
          </w:p>
        </w:tc>
        <w:tc>
          <w:tcPr>
            <w:tcW w:w="1869" w:type="dxa"/>
            <w:shd w:val="clear" w:color="auto" w:fill="auto"/>
          </w:tcPr>
          <w:p w14:paraId="3C245118" w14:textId="77777777" w:rsidR="00170086" w:rsidRPr="007C11D2" w:rsidRDefault="00170086" w:rsidP="00ED453A">
            <w:pPr>
              <w:tabs>
                <w:tab w:val="left" w:pos="720"/>
              </w:tabs>
              <w:rPr>
                <w:b/>
                <w:bCs/>
                <w:sz w:val="24"/>
                <w:szCs w:val="24"/>
              </w:rPr>
            </w:pPr>
            <w:r w:rsidRPr="007C11D2">
              <w:rPr>
                <w:b/>
                <w:bCs/>
                <w:sz w:val="24"/>
                <w:szCs w:val="24"/>
              </w:rPr>
              <w:t>Percentage</w:t>
            </w:r>
          </w:p>
        </w:tc>
        <w:tc>
          <w:tcPr>
            <w:tcW w:w="2951" w:type="dxa"/>
            <w:shd w:val="clear" w:color="auto" w:fill="auto"/>
          </w:tcPr>
          <w:p w14:paraId="5847D55E" w14:textId="77777777" w:rsidR="00170086" w:rsidRPr="007C11D2" w:rsidRDefault="00170086" w:rsidP="00ED453A">
            <w:pPr>
              <w:tabs>
                <w:tab w:val="left" w:pos="720"/>
              </w:tabs>
              <w:rPr>
                <w:b/>
                <w:bCs/>
                <w:sz w:val="24"/>
                <w:szCs w:val="24"/>
              </w:rPr>
            </w:pPr>
            <w:r w:rsidRPr="007C11D2">
              <w:rPr>
                <w:b/>
                <w:bCs/>
                <w:sz w:val="24"/>
                <w:szCs w:val="24"/>
              </w:rPr>
              <w:t>Sample Type</w:t>
            </w:r>
          </w:p>
        </w:tc>
      </w:tr>
      <w:tr w:rsidR="00170086" w:rsidRPr="007C11D2" w14:paraId="3388410F" w14:textId="77777777" w:rsidTr="00ED453A">
        <w:trPr>
          <w:trHeight w:val="587"/>
        </w:trPr>
        <w:tc>
          <w:tcPr>
            <w:tcW w:w="1368" w:type="dxa"/>
            <w:shd w:val="clear" w:color="auto" w:fill="auto"/>
          </w:tcPr>
          <w:p w14:paraId="37986606" w14:textId="77777777" w:rsidR="00170086" w:rsidRPr="007C11D2" w:rsidRDefault="00170086" w:rsidP="00ED453A">
            <w:pPr>
              <w:tabs>
                <w:tab w:val="left" w:pos="720"/>
              </w:tabs>
              <w:rPr>
                <w:b/>
                <w:bCs/>
                <w:sz w:val="24"/>
                <w:szCs w:val="24"/>
              </w:rPr>
            </w:pPr>
          </w:p>
          <w:p w14:paraId="6C8EB5D1" w14:textId="77777777" w:rsidR="00170086" w:rsidRPr="007C11D2" w:rsidRDefault="00170086" w:rsidP="00ED453A">
            <w:pPr>
              <w:tabs>
                <w:tab w:val="left" w:pos="720"/>
              </w:tabs>
              <w:rPr>
                <w:b/>
                <w:bCs/>
                <w:sz w:val="24"/>
                <w:szCs w:val="24"/>
              </w:rPr>
            </w:pPr>
            <w:r w:rsidRPr="007C11D2">
              <w:rPr>
                <w:b/>
                <w:bCs/>
                <w:sz w:val="24"/>
                <w:szCs w:val="24"/>
              </w:rPr>
              <w:t>Inciardi &amp; Surrat (2001)</w:t>
            </w:r>
          </w:p>
        </w:tc>
        <w:tc>
          <w:tcPr>
            <w:tcW w:w="952" w:type="dxa"/>
            <w:shd w:val="clear" w:color="auto" w:fill="auto"/>
          </w:tcPr>
          <w:p w14:paraId="39E1F143" w14:textId="77777777" w:rsidR="00170086" w:rsidRPr="007C11D2" w:rsidRDefault="00170086" w:rsidP="00ED453A">
            <w:pPr>
              <w:tabs>
                <w:tab w:val="left" w:pos="720"/>
              </w:tabs>
              <w:rPr>
                <w:sz w:val="24"/>
                <w:szCs w:val="24"/>
              </w:rPr>
            </w:pPr>
          </w:p>
        </w:tc>
        <w:tc>
          <w:tcPr>
            <w:tcW w:w="1757" w:type="dxa"/>
            <w:shd w:val="clear" w:color="auto" w:fill="auto"/>
          </w:tcPr>
          <w:p w14:paraId="2BF16531" w14:textId="77777777" w:rsidR="00170086" w:rsidRPr="007C11D2" w:rsidRDefault="00170086" w:rsidP="00ED453A">
            <w:pPr>
              <w:tabs>
                <w:tab w:val="left" w:pos="720"/>
              </w:tabs>
              <w:rPr>
                <w:sz w:val="24"/>
                <w:szCs w:val="24"/>
              </w:rPr>
            </w:pPr>
          </w:p>
        </w:tc>
        <w:tc>
          <w:tcPr>
            <w:tcW w:w="1869" w:type="dxa"/>
            <w:shd w:val="clear" w:color="auto" w:fill="auto"/>
          </w:tcPr>
          <w:p w14:paraId="66C3D813" w14:textId="77777777" w:rsidR="00170086" w:rsidRPr="007C11D2" w:rsidRDefault="00170086" w:rsidP="00ED453A">
            <w:pPr>
              <w:tabs>
                <w:tab w:val="left" w:pos="720"/>
              </w:tabs>
              <w:rPr>
                <w:sz w:val="24"/>
                <w:szCs w:val="24"/>
              </w:rPr>
            </w:pPr>
            <w:r w:rsidRPr="007C11D2">
              <w:rPr>
                <w:sz w:val="24"/>
                <w:szCs w:val="24"/>
              </w:rPr>
              <w:t>94</w:t>
            </w:r>
          </w:p>
        </w:tc>
        <w:tc>
          <w:tcPr>
            <w:tcW w:w="2951" w:type="dxa"/>
            <w:shd w:val="clear" w:color="auto" w:fill="auto"/>
          </w:tcPr>
          <w:p w14:paraId="0245317D" w14:textId="77777777" w:rsidR="00170086" w:rsidRPr="007C11D2" w:rsidRDefault="00170086" w:rsidP="00ED453A">
            <w:pPr>
              <w:tabs>
                <w:tab w:val="left" w:pos="720"/>
              </w:tabs>
              <w:rPr>
                <w:sz w:val="24"/>
                <w:szCs w:val="24"/>
              </w:rPr>
            </w:pPr>
          </w:p>
        </w:tc>
      </w:tr>
      <w:tr w:rsidR="00170086" w:rsidRPr="007C11D2" w14:paraId="6FAF3580" w14:textId="77777777" w:rsidTr="00ED453A">
        <w:tc>
          <w:tcPr>
            <w:tcW w:w="1368" w:type="dxa"/>
            <w:shd w:val="clear" w:color="auto" w:fill="auto"/>
          </w:tcPr>
          <w:p w14:paraId="0D349C38" w14:textId="77777777" w:rsidR="00170086" w:rsidRPr="007C11D2" w:rsidRDefault="00170086" w:rsidP="00ED453A">
            <w:pPr>
              <w:tabs>
                <w:tab w:val="left" w:pos="720"/>
              </w:tabs>
              <w:rPr>
                <w:b/>
                <w:bCs/>
                <w:sz w:val="24"/>
                <w:szCs w:val="24"/>
              </w:rPr>
            </w:pPr>
            <w:r w:rsidRPr="007C11D2">
              <w:rPr>
                <w:b/>
                <w:bCs/>
                <w:sz w:val="24"/>
                <w:szCs w:val="24"/>
              </w:rPr>
              <w:t>Edwards (2016)</w:t>
            </w:r>
          </w:p>
        </w:tc>
        <w:tc>
          <w:tcPr>
            <w:tcW w:w="952" w:type="dxa"/>
            <w:shd w:val="clear" w:color="auto" w:fill="auto"/>
          </w:tcPr>
          <w:p w14:paraId="3659CA90" w14:textId="77777777" w:rsidR="00170086" w:rsidRPr="007C11D2" w:rsidRDefault="00170086" w:rsidP="00ED453A">
            <w:pPr>
              <w:tabs>
                <w:tab w:val="left" w:pos="720"/>
              </w:tabs>
              <w:rPr>
                <w:sz w:val="24"/>
                <w:szCs w:val="24"/>
              </w:rPr>
            </w:pPr>
            <w:r w:rsidRPr="007C11D2">
              <w:rPr>
                <w:sz w:val="24"/>
                <w:szCs w:val="24"/>
              </w:rPr>
              <w:t>171</w:t>
            </w:r>
          </w:p>
        </w:tc>
        <w:tc>
          <w:tcPr>
            <w:tcW w:w="1757" w:type="dxa"/>
            <w:shd w:val="clear" w:color="auto" w:fill="auto"/>
          </w:tcPr>
          <w:p w14:paraId="2DBCD553" w14:textId="77777777" w:rsidR="00170086" w:rsidRPr="007C11D2" w:rsidRDefault="00170086" w:rsidP="00ED453A">
            <w:pPr>
              <w:tabs>
                <w:tab w:val="left" w:pos="720"/>
              </w:tabs>
              <w:rPr>
                <w:sz w:val="24"/>
                <w:szCs w:val="24"/>
              </w:rPr>
            </w:pPr>
            <w:r w:rsidRPr="007C11D2">
              <w:rPr>
                <w:sz w:val="24"/>
                <w:szCs w:val="24"/>
              </w:rPr>
              <w:t>Unsure</w:t>
            </w:r>
          </w:p>
        </w:tc>
        <w:tc>
          <w:tcPr>
            <w:tcW w:w="1869" w:type="dxa"/>
            <w:shd w:val="clear" w:color="auto" w:fill="auto"/>
          </w:tcPr>
          <w:p w14:paraId="405090EB" w14:textId="77777777" w:rsidR="00170086" w:rsidRPr="007C11D2" w:rsidRDefault="00170086" w:rsidP="00ED453A">
            <w:pPr>
              <w:tabs>
                <w:tab w:val="left" w:pos="720"/>
              </w:tabs>
              <w:rPr>
                <w:sz w:val="24"/>
                <w:szCs w:val="24"/>
              </w:rPr>
            </w:pPr>
            <w:r w:rsidRPr="007C11D2">
              <w:rPr>
                <w:sz w:val="24"/>
                <w:szCs w:val="24"/>
              </w:rPr>
              <w:t>59—cocaine</w:t>
            </w:r>
          </w:p>
          <w:p w14:paraId="6DD450F3" w14:textId="77777777" w:rsidR="00170086" w:rsidRPr="007C11D2" w:rsidRDefault="00170086" w:rsidP="00ED453A">
            <w:pPr>
              <w:tabs>
                <w:tab w:val="left" w:pos="720"/>
              </w:tabs>
              <w:rPr>
                <w:sz w:val="24"/>
                <w:szCs w:val="24"/>
              </w:rPr>
            </w:pPr>
            <w:r w:rsidRPr="007C11D2">
              <w:rPr>
                <w:sz w:val="24"/>
                <w:szCs w:val="24"/>
              </w:rPr>
              <w:t>59—cannabis</w:t>
            </w:r>
          </w:p>
          <w:p w14:paraId="0532625B" w14:textId="77777777" w:rsidR="00170086" w:rsidRPr="007C11D2" w:rsidRDefault="00170086" w:rsidP="00ED453A">
            <w:pPr>
              <w:tabs>
                <w:tab w:val="left" w:pos="720"/>
              </w:tabs>
              <w:rPr>
                <w:sz w:val="24"/>
                <w:szCs w:val="24"/>
              </w:rPr>
            </w:pPr>
            <w:r w:rsidRPr="007C11D2">
              <w:rPr>
                <w:sz w:val="24"/>
                <w:szCs w:val="24"/>
              </w:rPr>
              <w:t>13—opiod</w:t>
            </w:r>
          </w:p>
          <w:p w14:paraId="78F3FC12" w14:textId="77777777" w:rsidR="00170086" w:rsidRPr="007C11D2" w:rsidRDefault="00170086" w:rsidP="00ED453A">
            <w:pPr>
              <w:tabs>
                <w:tab w:val="left" w:pos="720"/>
              </w:tabs>
              <w:rPr>
                <w:sz w:val="24"/>
                <w:szCs w:val="24"/>
              </w:rPr>
            </w:pPr>
            <w:r w:rsidRPr="007C11D2">
              <w:rPr>
                <w:sz w:val="24"/>
                <w:szCs w:val="24"/>
              </w:rPr>
              <w:t>9—poly</w:t>
            </w:r>
          </w:p>
          <w:p w14:paraId="431A3586" w14:textId="77777777" w:rsidR="00170086" w:rsidRPr="007C11D2" w:rsidRDefault="00170086" w:rsidP="00ED453A">
            <w:pPr>
              <w:tabs>
                <w:tab w:val="left" w:pos="720"/>
              </w:tabs>
              <w:rPr>
                <w:sz w:val="24"/>
                <w:szCs w:val="24"/>
              </w:rPr>
            </w:pPr>
          </w:p>
        </w:tc>
        <w:tc>
          <w:tcPr>
            <w:tcW w:w="2951" w:type="dxa"/>
            <w:shd w:val="clear" w:color="auto" w:fill="auto"/>
          </w:tcPr>
          <w:p w14:paraId="5F84409A" w14:textId="77777777" w:rsidR="00170086" w:rsidRPr="007C11D2" w:rsidRDefault="00170086" w:rsidP="00ED453A">
            <w:pPr>
              <w:tabs>
                <w:tab w:val="left" w:pos="720"/>
              </w:tabs>
              <w:rPr>
                <w:sz w:val="24"/>
                <w:szCs w:val="24"/>
              </w:rPr>
            </w:pPr>
            <w:r w:rsidRPr="007C11D2">
              <w:rPr>
                <w:sz w:val="24"/>
                <w:szCs w:val="24"/>
              </w:rPr>
              <w:t>Offenders, including some from substance use treatment</w:t>
            </w:r>
          </w:p>
        </w:tc>
      </w:tr>
      <w:tr w:rsidR="00170086" w:rsidRPr="007C11D2" w14:paraId="6A88F826" w14:textId="77777777" w:rsidTr="00ED453A">
        <w:tc>
          <w:tcPr>
            <w:tcW w:w="1368" w:type="dxa"/>
            <w:shd w:val="clear" w:color="auto" w:fill="auto"/>
          </w:tcPr>
          <w:p w14:paraId="2FA45C5F" w14:textId="77777777" w:rsidR="00170086" w:rsidRPr="007C11D2" w:rsidRDefault="00170086" w:rsidP="00ED453A">
            <w:pPr>
              <w:tabs>
                <w:tab w:val="left" w:pos="867"/>
              </w:tabs>
              <w:jc w:val="both"/>
              <w:rPr>
                <w:b/>
                <w:bCs/>
                <w:sz w:val="24"/>
                <w:szCs w:val="24"/>
              </w:rPr>
            </w:pPr>
            <w:r w:rsidRPr="007C11D2">
              <w:rPr>
                <w:b/>
                <w:bCs/>
                <w:sz w:val="24"/>
                <w:szCs w:val="24"/>
              </w:rPr>
              <w:t>Matusiewicz</w:t>
            </w:r>
          </w:p>
        </w:tc>
        <w:tc>
          <w:tcPr>
            <w:tcW w:w="952" w:type="dxa"/>
            <w:shd w:val="clear" w:color="auto" w:fill="auto"/>
          </w:tcPr>
          <w:p w14:paraId="4F787F81" w14:textId="77777777" w:rsidR="00170086" w:rsidRPr="007C11D2" w:rsidRDefault="00170086" w:rsidP="00ED453A">
            <w:pPr>
              <w:tabs>
                <w:tab w:val="left" w:pos="720"/>
              </w:tabs>
              <w:rPr>
                <w:sz w:val="24"/>
                <w:szCs w:val="24"/>
              </w:rPr>
            </w:pPr>
            <w:r w:rsidRPr="007C11D2">
              <w:rPr>
                <w:sz w:val="24"/>
                <w:szCs w:val="24"/>
              </w:rPr>
              <w:t>588</w:t>
            </w:r>
          </w:p>
        </w:tc>
        <w:tc>
          <w:tcPr>
            <w:tcW w:w="1757" w:type="dxa"/>
            <w:shd w:val="clear" w:color="auto" w:fill="auto"/>
          </w:tcPr>
          <w:p w14:paraId="5CC04D48" w14:textId="77777777" w:rsidR="00170086" w:rsidRPr="007C11D2" w:rsidRDefault="00170086" w:rsidP="00ED453A">
            <w:pPr>
              <w:tabs>
                <w:tab w:val="left" w:pos="720"/>
              </w:tabs>
              <w:rPr>
                <w:sz w:val="24"/>
                <w:szCs w:val="24"/>
              </w:rPr>
            </w:pPr>
            <w:r w:rsidRPr="007C11D2">
              <w:rPr>
                <w:sz w:val="24"/>
                <w:szCs w:val="24"/>
              </w:rPr>
              <w:t>All</w:t>
            </w:r>
          </w:p>
        </w:tc>
        <w:tc>
          <w:tcPr>
            <w:tcW w:w="1869" w:type="dxa"/>
            <w:shd w:val="clear" w:color="auto" w:fill="auto"/>
          </w:tcPr>
          <w:p w14:paraId="58619FB1" w14:textId="77777777" w:rsidR="00170086" w:rsidRPr="007C11D2" w:rsidRDefault="00170086" w:rsidP="00ED453A">
            <w:pPr>
              <w:tabs>
                <w:tab w:val="left" w:pos="720"/>
              </w:tabs>
              <w:rPr>
                <w:sz w:val="24"/>
                <w:szCs w:val="24"/>
              </w:rPr>
            </w:pPr>
            <w:r w:rsidRPr="007C11D2">
              <w:rPr>
                <w:sz w:val="24"/>
                <w:szCs w:val="24"/>
              </w:rPr>
              <w:t>100</w:t>
            </w:r>
          </w:p>
        </w:tc>
        <w:tc>
          <w:tcPr>
            <w:tcW w:w="2951" w:type="dxa"/>
            <w:shd w:val="clear" w:color="auto" w:fill="auto"/>
          </w:tcPr>
          <w:p w14:paraId="34382FA7" w14:textId="77777777" w:rsidR="00170086" w:rsidRPr="007C11D2" w:rsidRDefault="00170086" w:rsidP="00ED453A">
            <w:pPr>
              <w:tabs>
                <w:tab w:val="left" w:pos="720"/>
              </w:tabs>
              <w:rPr>
                <w:sz w:val="24"/>
                <w:szCs w:val="24"/>
              </w:rPr>
            </w:pPr>
            <w:r w:rsidRPr="007C11D2">
              <w:rPr>
                <w:sz w:val="24"/>
                <w:szCs w:val="24"/>
              </w:rPr>
              <w:t>Users in a treatment program.</w:t>
            </w:r>
          </w:p>
        </w:tc>
      </w:tr>
      <w:tr w:rsidR="00170086" w:rsidRPr="007C11D2" w14:paraId="429D1085" w14:textId="77777777" w:rsidTr="00ED453A">
        <w:tc>
          <w:tcPr>
            <w:tcW w:w="1368" w:type="dxa"/>
            <w:shd w:val="clear" w:color="auto" w:fill="auto"/>
          </w:tcPr>
          <w:p w14:paraId="23A4CBE2" w14:textId="77777777" w:rsidR="00170086" w:rsidRPr="007C11D2" w:rsidRDefault="00170086" w:rsidP="00ED453A">
            <w:pPr>
              <w:tabs>
                <w:tab w:val="left" w:pos="720"/>
              </w:tabs>
              <w:rPr>
                <w:b/>
                <w:bCs/>
                <w:sz w:val="24"/>
                <w:szCs w:val="24"/>
              </w:rPr>
            </w:pPr>
            <w:r w:rsidRPr="007C11D2">
              <w:rPr>
                <w:b/>
                <w:bCs/>
                <w:sz w:val="24"/>
                <w:szCs w:val="24"/>
              </w:rPr>
              <w:t>Clark (2012)</w:t>
            </w:r>
          </w:p>
        </w:tc>
        <w:tc>
          <w:tcPr>
            <w:tcW w:w="952" w:type="dxa"/>
            <w:shd w:val="clear" w:color="auto" w:fill="auto"/>
          </w:tcPr>
          <w:p w14:paraId="042E5D2B" w14:textId="77777777" w:rsidR="00170086" w:rsidRPr="007C11D2" w:rsidRDefault="00170086" w:rsidP="00ED453A">
            <w:pPr>
              <w:tabs>
                <w:tab w:val="left" w:pos="720"/>
              </w:tabs>
              <w:rPr>
                <w:sz w:val="24"/>
                <w:szCs w:val="24"/>
              </w:rPr>
            </w:pPr>
            <w:r w:rsidRPr="007C11D2">
              <w:rPr>
                <w:sz w:val="24"/>
                <w:szCs w:val="24"/>
              </w:rPr>
              <w:t>389</w:t>
            </w:r>
          </w:p>
        </w:tc>
        <w:tc>
          <w:tcPr>
            <w:tcW w:w="1757" w:type="dxa"/>
            <w:shd w:val="clear" w:color="auto" w:fill="auto"/>
          </w:tcPr>
          <w:p w14:paraId="01B8F9B7" w14:textId="77777777" w:rsidR="00170086" w:rsidRPr="007C11D2" w:rsidRDefault="00170086" w:rsidP="00ED453A">
            <w:pPr>
              <w:tabs>
                <w:tab w:val="left" w:pos="720"/>
              </w:tabs>
              <w:rPr>
                <w:sz w:val="24"/>
                <w:szCs w:val="24"/>
              </w:rPr>
            </w:pPr>
            <w:r w:rsidRPr="007C11D2">
              <w:rPr>
                <w:sz w:val="24"/>
                <w:szCs w:val="24"/>
              </w:rPr>
              <w:t xml:space="preserve">All </w:t>
            </w:r>
          </w:p>
        </w:tc>
        <w:tc>
          <w:tcPr>
            <w:tcW w:w="1869" w:type="dxa"/>
            <w:shd w:val="clear" w:color="auto" w:fill="auto"/>
          </w:tcPr>
          <w:p w14:paraId="305092B6" w14:textId="77777777" w:rsidR="00170086" w:rsidRPr="007C11D2" w:rsidRDefault="00170086" w:rsidP="00ED453A">
            <w:pPr>
              <w:tabs>
                <w:tab w:val="left" w:pos="720"/>
              </w:tabs>
              <w:rPr>
                <w:sz w:val="24"/>
                <w:szCs w:val="24"/>
              </w:rPr>
            </w:pPr>
            <w:r w:rsidRPr="007C11D2">
              <w:rPr>
                <w:sz w:val="24"/>
                <w:szCs w:val="24"/>
              </w:rPr>
              <w:t>100</w:t>
            </w:r>
          </w:p>
        </w:tc>
        <w:tc>
          <w:tcPr>
            <w:tcW w:w="2951" w:type="dxa"/>
            <w:shd w:val="clear" w:color="auto" w:fill="auto"/>
          </w:tcPr>
          <w:p w14:paraId="1E19108F" w14:textId="77777777" w:rsidR="00170086" w:rsidRPr="007C11D2" w:rsidRDefault="00170086" w:rsidP="00ED453A">
            <w:pPr>
              <w:tabs>
                <w:tab w:val="left" w:pos="720"/>
              </w:tabs>
              <w:rPr>
                <w:sz w:val="24"/>
                <w:szCs w:val="24"/>
              </w:rPr>
            </w:pPr>
            <w:r w:rsidRPr="007C11D2">
              <w:rPr>
                <w:sz w:val="24"/>
                <w:szCs w:val="24"/>
              </w:rPr>
              <w:t xml:space="preserve">All were arrested for prostitution. </w:t>
            </w:r>
          </w:p>
        </w:tc>
      </w:tr>
      <w:tr w:rsidR="00170086" w:rsidRPr="007C11D2" w14:paraId="13B0E5C0" w14:textId="77777777" w:rsidTr="00ED453A">
        <w:tc>
          <w:tcPr>
            <w:tcW w:w="1368" w:type="dxa"/>
            <w:shd w:val="clear" w:color="auto" w:fill="auto"/>
          </w:tcPr>
          <w:p w14:paraId="1E8F9E9A" w14:textId="77777777" w:rsidR="00170086" w:rsidRPr="007C11D2" w:rsidRDefault="00170086" w:rsidP="00ED453A">
            <w:pPr>
              <w:tabs>
                <w:tab w:val="left" w:pos="720"/>
              </w:tabs>
              <w:rPr>
                <w:b/>
                <w:bCs/>
                <w:sz w:val="24"/>
                <w:szCs w:val="24"/>
              </w:rPr>
            </w:pPr>
            <w:r w:rsidRPr="007C11D2">
              <w:rPr>
                <w:b/>
                <w:bCs/>
                <w:sz w:val="24"/>
                <w:szCs w:val="24"/>
              </w:rPr>
              <w:t>Yu (2016)</w:t>
            </w:r>
          </w:p>
        </w:tc>
        <w:tc>
          <w:tcPr>
            <w:tcW w:w="952" w:type="dxa"/>
            <w:shd w:val="clear" w:color="auto" w:fill="auto"/>
          </w:tcPr>
          <w:p w14:paraId="06C43D16" w14:textId="77777777" w:rsidR="00170086" w:rsidRPr="007C11D2" w:rsidRDefault="00170086" w:rsidP="00ED453A">
            <w:pPr>
              <w:tabs>
                <w:tab w:val="left" w:pos="720"/>
              </w:tabs>
              <w:rPr>
                <w:sz w:val="24"/>
                <w:szCs w:val="24"/>
              </w:rPr>
            </w:pPr>
            <w:r w:rsidRPr="007C11D2">
              <w:rPr>
                <w:sz w:val="24"/>
                <w:szCs w:val="24"/>
              </w:rPr>
              <w:t>710</w:t>
            </w:r>
          </w:p>
        </w:tc>
        <w:tc>
          <w:tcPr>
            <w:tcW w:w="1757" w:type="dxa"/>
            <w:shd w:val="clear" w:color="auto" w:fill="auto"/>
          </w:tcPr>
          <w:p w14:paraId="31681EE1" w14:textId="77777777" w:rsidR="00170086" w:rsidRPr="007C11D2" w:rsidRDefault="00170086" w:rsidP="00ED453A">
            <w:pPr>
              <w:tabs>
                <w:tab w:val="left" w:pos="720"/>
              </w:tabs>
              <w:rPr>
                <w:sz w:val="24"/>
                <w:szCs w:val="24"/>
              </w:rPr>
            </w:pPr>
            <w:r w:rsidRPr="007C11D2">
              <w:rPr>
                <w:sz w:val="24"/>
                <w:szCs w:val="24"/>
              </w:rPr>
              <w:t>Unsure</w:t>
            </w:r>
          </w:p>
        </w:tc>
        <w:tc>
          <w:tcPr>
            <w:tcW w:w="1869" w:type="dxa"/>
            <w:shd w:val="clear" w:color="auto" w:fill="auto"/>
          </w:tcPr>
          <w:p w14:paraId="027565D3" w14:textId="77777777" w:rsidR="00170086" w:rsidRPr="007C11D2" w:rsidRDefault="00170086" w:rsidP="00ED453A">
            <w:pPr>
              <w:tabs>
                <w:tab w:val="left" w:pos="720"/>
              </w:tabs>
              <w:rPr>
                <w:sz w:val="24"/>
                <w:szCs w:val="24"/>
              </w:rPr>
            </w:pPr>
            <w:r w:rsidRPr="007C11D2">
              <w:rPr>
                <w:sz w:val="24"/>
                <w:szCs w:val="24"/>
              </w:rPr>
              <w:t>84—alcohol</w:t>
            </w:r>
          </w:p>
          <w:p w14:paraId="6CCFF916" w14:textId="77777777" w:rsidR="00170086" w:rsidRPr="007C11D2" w:rsidRDefault="00170086" w:rsidP="00ED453A">
            <w:pPr>
              <w:tabs>
                <w:tab w:val="left" w:pos="720"/>
              </w:tabs>
              <w:rPr>
                <w:sz w:val="24"/>
                <w:szCs w:val="24"/>
              </w:rPr>
            </w:pPr>
            <w:r w:rsidRPr="007C11D2">
              <w:rPr>
                <w:sz w:val="24"/>
                <w:szCs w:val="24"/>
              </w:rPr>
              <w:t>10-cannabis</w:t>
            </w:r>
          </w:p>
          <w:p w14:paraId="0193ABFF" w14:textId="77777777" w:rsidR="00170086" w:rsidRPr="007C11D2" w:rsidRDefault="00170086" w:rsidP="00ED453A">
            <w:pPr>
              <w:tabs>
                <w:tab w:val="left" w:pos="720"/>
              </w:tabs>
              <w:rPr>
                <w:sz w:val="24"/>
                <w:szCs w:val="24"/>
              </w:rPr>
            </w:pPr>
            <w:r w:rsidRPr="007C11D2">
              <w:rPr>
                <w:sz w:val="24"/>
                <w:szCs w:val="24"/>
              </w:rPr>
              <w:t>17-amphetamines</w:t>
            </w:r>
          </w:p>
          <w:p w14:paraId="193A0884" w14:textId="77777777" w:rsidR="00170086" w:rsidRPr="007C11D2" w:rsidRDefault="00170086" w:rsidP="00ED453A">
            <w:pPr>
              <w:tabs>
                <w:tab w:val="left" w:pos="720"/>
              </w:tabs>
              <w:rPr>
                <w:sz w:val="24"/>
                <w:szCs w:val="24"/>
              </w:rPr>
            </w:pPr>
            <w:r w:rsidRPr="007C11D2">
              <w:rPr>
                <w:sz w:val="24"/>
                <w:szCs w:val="24"/>
              </w:rPr>
              <w:t>12-MDMA</w:t>
            </w:r>
          </w:p>
          <w:p w14:paraId="6265703E" w14:textId="77777777" w:rsidR="00170086" w:rsidRPr="007C11D2" w:rsidRDefault="00170086" w:rsidP="00ED453A">
            <w:pPr>
              <w:tabs>
                <w:tab w:val="left" w:pos="720"/>
              </w:tabs>
              <w:rPr>
                <w:sz w:val="24"/>
                <w:szCs w:val="24"/>
              </w:rPr>
            </w:pPr>
            <w:r w:rsidRPr="007C11D2">
              <w:rPr>
                <w:sz w:val="24"/>
                <w:szCs w:val="24"/>
              </w:rPr>
              <w:t>2.8-heroin</w:t>
            </w:r>
          </w:p>
          <w:p w14:paraId="688FDA04" w14:textId="77777777" w:rsidR="00170086" w:rsidRPr="007C11D2" w:rsidRDefault="00170086" w:rsidP="00ED453A">
            <w:pPr>
              <w:tabs>
                <w:tab w:val="left" w:pos="720"/>
              </w:tabs>
              <w:rPr>
                <w:sz w:val="24"/>
                <w:szCs w:val="24"/>
              </w:rPr>
            </w:pPr>
            <w:r w:rsidRPr="007C11D2">
              <w:rPr>
                <w:sz w:val="24"/>
                <w:szCs w:val="24"/>
              </w:rPr>
              <w:t>3—ketamine</w:t>
            </w:r>
          </w:p>
          <w:p w14:paraId="71ABCBBA" w14:textId="77777777" w:rsidR="00170086" w:rsidRPr="007C11D2" w:rsidRDefault="00170086" w:rsidP="00ED453A">
            <w:pPr>
              <w:tabs>
                <w:tab w:val="left" w:pos="720"/>
              </w:tabs>
              <w:rPr>
                <w:sz w:val="24"/>
                <w:szCs w:val="24"/>
              </w:rPr>
            </w:pPr>
            <w:r w:rsidRPr="007C11D2">
              <w:rPr>
                <w:sz w:val="24"/>
                <w:szCs w:val="24"/>
              </w:rPr>
              <w:t>2—opium</w:t>
            </w:r>
          </w:p>
        </w:tc>
        <w:tc>
          <w:tcPr>
            <w:tcW w:w="2951" w:type="dxa"/>
            <w:shd w:val="clear" w:color="auto" w:fill="auto"/>
          </w:tcPr>
          <w:p w14:paraId="66B39D92" w14:textId="77777777" w:rsidR="00170086" w:rsidRPr="007C11D2" w:rsidRDefault="00170086" w:rsidP="00ED453A">
            <w:pPr>
              <w:tabs>
                <w:tab w:val="left" w:pos="720"/>
              </w:tabs>
              <w:rPr>
                <w:sz w:val="24"/>
                <w:szCs w:val="24"/>
              </w:rPr>
            </w:pPr>
            <w:r w:rsidRPr="007C11D2">
              <w:rPr>
                <w:sz w:val="24"/>
                <w:szCs w:val="24"/>
              </w:rPr>
              <w:t>Male sex workers in Viet Nam</w:t>
            </w:r>
          </w:p>
        </w:tc>
      </w:tr>
      <w:tr w:rsidR="00170086" w:rsidRPr="007C11D2" w14:paraId="17C53F09" w14:textId="77777777" w:rsidTr="00ED453A">
        <w:tc>
          <w:tcPr>
            <w:tcW w:w="1368" w:type="dxa"/>
            <w:shd w:val="clear" w:color="auto" w:fill="auto"/>
          </w:tcPr>
          <w:p w14:paraId="046AA5F5" w14:textId="77777777" w:rsidR="00170086" w:rsidRPr="007C11D2" w:rsidRDefault="00170086" w:rsidP="00ED453A">
            <w:pPr>
              <w:tabs>
                <w:tab w:val="left" w:pos="720"/>
              </w:tabs>
              <w:rPr>
                <w:b/>
                <w:bCs/>
                <w:sz w:val="24"/>
                <w:szCs w:val="24"/>
              </w:rPr>
            </w:pPr>
            <w:r w:rsidRPr="007C11D2">
              <w:rPr>
                <w:b/>
                <w:bCs/>
                <w:sz w:val="24"/>
                <w:szCs w:val="24"/>
              </w:rPr>
              <w:t>Sallman (2010)</w:t>
            </w:r>
          </w:p>
        </w:tc>
        <w:tc>
          <w:tcPr>
            <w:tcW w:w="952" w:type="dxa"/>
            <w:shd w:val="clear" w:color="auto" w:fill="auto"/>
          </w:tcPr>
          <w:p w14:paraId="0A6D6C1E" w14:textId="77777777" w:rsidR="00170086" w:rsidRPr="007C11D2" w:rsidRDefault="00170086" w:rsidP="00ED453A">
            <w:pPr>
              <w:tabs>
                <w:tab w:val="left" w:pos="720"/>
              </w:tabs>
              <w:rPr>
                <w:sz w:val="24"/>
                <w:szCs w:val="24"/>
              </w:rPr>
            </w:pPr>
            <w:r w:rsidRPr="007C11D2">
              <w:rPr>
                <w:sz w:val="24"/>
                <w:szCs w:val="24"/>
              </w:rPr>
              <w:t>14</w:t>
            </w:r>
          </w:p>
        </w:tc>
        <w:tc>
          <w:tcPr>
            <w:tcW w:w="1757" w:type="dxa"/>
            <w:shd w:val="clear" w:color="auto" w:fill="auto"/>
          </w:tcPr>
          <w:p w14:paraId="22D972A6" w14:textId="77777777" w:rsidR="00170086" w:rsidRPr="007C11D2" w:rsidRDefault="00170086" w:rsidP="00ED453A">
            <w:pPr>
              <w:tabs>
                <w:tab w:val="left" w:pos="720"/>
              </w:tabs>
              <w:rPr>
                <w:sz w:val="24"/>
                <w:szCs w:val="24"/>
              </w:rPr>
            </w:pPr>
            <w:r w:rsidRPr="007C11D2">
              <w:rPr>
                <w:sz w:val="24"/>
                <w:szCs w:val="24"/>
              </w:rPr>
              <w:t>All</w:t>
            </w:r>
          </w:p>
        </w:tc>
        <w:tc>
          <w:tcPr>
            <w:tcW w:w="1869" w:type="dxa"/>
            <w:shd w:val="clear" w:color="auto" w:fill="auto"/>
          </w:tcPr>
          <w:p w14:paraId="0B10032E" w14:textId="77777777" w:rsidR="00170086" w:rsidRPr="007C11D2" w:rsidRDefault="00170086" w:rsidP="00ED453A">
            <w:pPr>
              <w:tabs>
                <w:tab w:val="left" w:pos="720"/>
              </w:tabs>
              <w:rPr>
                <w:sz w:val="24"/>
                <w:szCs w:val="24"/>
              </w:rPr>
            </w:pPr>
            <w:r w:rsidRPr="007C11D2">
              <w:rPr>
                <w:sz w:val="24"/>
                <w:szCs w:val="24"/>
              </w:rPr>
              <w:t>100</w:t>
            </w:r>
          </w:p>
        </w:tc>
        <w:tc>
          <w:tcPr>
            <w:tcW w:w="2951" w:type="dxa"/>
            <w:shd w:val="clear" w:color="auto" w:fill="auto"/>
          </w:tcPr>
          <w:p w14:paraId="0056AA05" w14:textId="77777777" w:rsidR="00170086" w:rsidRPr="007C11D2" w:rsidRDefault="00170086" w:rsidP="00ED453A">
            <w:pPr>
              <w:tabs>
                <w:tab w:val="left" w:pos="720"/>
              </w:tabs>
              <w:rPr>
                <w:sz w:val="24"/>
                <w:szCs w:val="24"/>
              </w:rPr>
            </w:pPr>
            <w:r w:rsidRPr="007C11D2">
              <w:rPr>
                <w:sz w:val="24"/>
                <w:szCs w:val="24"/>
              </w:rPr>
              <w:t>All sex workers</w:t>
            </w:r>
          </w:p>
        </w:tc>
      </w:tr>
      <w:tr w:rsidR="00170086" w:rsidRPr="007C11D2" w14:paraId="00708C00" w14:textId="77777777" w:rsidTr="00ED453A">
        <w:tc>
          <w:tcPr>
            <w:tcW w:w="1368" w:type="dxa"/>
            <w:shd w:val="clear" w:color="auto" w:fill="auto"/>
          </w:tcPr>
          <w:p w14:paraId="050FFF1C" w14:textId="77777777" w:rsidR="00170086" w:rsidRPr="007C11D2" w:rsidRDefault="00170086" w:rsidP="00ED453A">
            <w:pPr>
              <w:tabs>
                <w:tab w:val="left" w:pos="720"/>
              </w:tabs>
              <w:rPr>
                <w:b/>
                <w:bCs/>
                <w:sz w:val="24"/>
                <w:szCs w:val="24"/>
              </w:rPr>
            </w:pPr>
            <w:r w:rsidRPr="007C11D2">
              <w:rPr>
                <w:b/>
                <w:bCs/>
                <w:sz w:val="24"/>
                <w:szCs w:val="24"/>
              </w:rPr>
              <w:t>Surrat (2004)</w:t>
            </w:r>
          </w:p>
        </w:tc>
        <w:tc>
          <w:tcPr>
            <w:tcW w:w="952" w:type="dxa"/>
            <w:shd w:val="clear" w:color="auto" w:fill="auto"/>
          </w:tcPr>
          <w:p w14:paraId="51BA97EA" w14:textId="77777777" w:rsidR="00170086" w:rsidRPr="007C11D2" w:rsidRDefault="00170086" w:rsidP="00ED453A">
            <w:pPr>
              <w:tabs>
                <w:tab w:val="left" w:pos="720"/>
              </w:tabs>
              <w:rPr>
                <w:sz w:val="24"/>
                <w:szCs w:val="24"/>
              </w:rPr>
            </w:pPr>
            <w:r w:rsidRPr="007C11D2">
              <w:rPr>
                <w:sz w:val="24"/>
                <w:szCs w:val="24"/>
              </w:rPr>
              <w:t>314</w:t>
            </w:r>
          </w:p>
        </w:tc>
        <w:tc>
          <w:tcPr>
            <w:tcW w:w="1757" w:type="dxa"/>
            <w:shd w:val="clear" w:color="auto" w:fill="auto"/>
          </w:tcPr>
          <w:p w14:paraId="7E62C79F" w14:textId="77777777" w:rsidR="00170086" w:rsidRPr="007C11D2" w:rsidRDefault="00170086" w:rsidP="00ED453A">
            <w:pPr>
              <w:tabs>
                <w:tab w:val="left" w:pos="720"/>
              </w:tabs>
              <w:rPr>
                <w:sz w:val="24"/>
                <w:szCs w:val="24"/>
              </w:rPr>
            </w:pPr>
            <w:r w:rsidRPr="007C11D2">
              <w:rPr>
                <w:sz w:val="24"/>
                <w:szCs w:val="24"/>
              </w:rPr>
              <w:t>314</w:t>
            </w:r>
          </w:p>
        </w:tc>
        <w:tc>
          <w:tcPr>
            <w:tcW w:w="1869" w:type="dxa"/>
            <w:shd w:val="clear" w:color="auto" w:fill="auto"/>
          </w:tcPr>
          <w:p w14:paraId="2E912C74" w14:textId="77777777" w:rsidR="00170086" w:rsidRPr="007C11D2" w:rsidRDefault="00170086" w:rsidP="00ED453A">
            <w:pPr>
              <w:tabs>
                <w:tab w:val="left" w:pos="720"/>
              </w:tabs>
              <w:rPr>
                <w:sz w:val="24"/>
                <w:szCs w:val="24"/>
              </w:rPr>
            </w:pPr>
            <w:r w:rsidRPr="007C11D2">
              <w:rPr>
                <w:sz w:val="24"/>
                <w:szCs w:val="24"/>
              </w:rPr>
              <w:t>100</w:t>
            </w:r>
          </w:p>
        </w:tc>
        <w:tc>
          <w:tcPr>
            <w:tcW w:w="2951" w:type="dxa"/>
            <w:shd w:val="clear" w:color="auto" w:fill="auto"/>
          </w:tcPr>
          <w:p w14:paraId="12632434" w14:textId="77777777" w:rsidR="00170086" w:rsidRPr="007C11D2" w:rsidRDefault="00170086" w:rsidP="00ED453A">
            <w:pPr>
              <w:tabs>
                <w:tab w:val="left" w:pos="720"/>
              </w:tabs>
              <w:rPr>
                <w:sz w:val="24"/>
                <w:szCs w:val="24"/>
              </w:rPr>
            </w:pPr>
            <w:r w:rsidRPr="007C11D2">
              <w:rPr>
                <w:sz w:val="24"/>
                <w:szCs w:val="24"/>
              </w:rPr>
              <w:t>Required to be crack and heroin users</w:t>
            </w:r>
          </w:p>
        </w:tc>
      </w:tr>
      <w:tr w:rsidR="00170086" w:rsidRPr="007C11D2" w14:paraId="3E982586" w14:textId="77777777" w:rsidTr="00ED453A">
        <w:trPr>
          <w:trHeight w:val="255"/>
        </w:trPr>
        <w:tc>
          <w:tcPr>
            <w:tcW w:w="1368" w:type="dxa"/>
            <w:shd w:val="clear" w:color="auto" w:fill="auto"/>
          </w:tcPr>
          <w:p w14:paraId="78B79CCF" w14:textId="77777777" w:rsidR="00170086" w:rsidRPr="007C11D2" w:rsidRDefault="00170086" w:rsidP="00ED453A">
            <w:pPr>
              <w:tabs>
                <w:tab w:val="left" w:pos="720"/>
              </w:tabs>
              <w:rPr>
                <w:b/>
                <w:bCs/>
                <w:sz w:val="24"/>
                <w:szCs w:val="24"/>
              </w:rPr>
            </w:pPr>
            <w:r w:rsidRPr="007C11D2">
              <w:rPr>
                <w:b/>
                <w:bCs/>
                <w:sz w:val="24"/>
                <w:szCs w:val="24"/>
              </w:rPr>
              <w:t xml:space="preserve">Duff (2012) </w:t>
            </w:r>
          </w:p>
        </w:tc>
        <w:tc>
          <w:tcPr>
            <w:tcW w:w="952" w:type="dxa"/>
            <w:shd w:val="clear" w:color="auto" w:fill="auto"/>
          </w:tcPr>
          <w:p w14:paraId="3707B5F9" w14:textId="77777777" w:rsidR="00170086" w:rsidRPr="007C11D2" w:rsidRDefault="00170086" w:rsidP="00ED453A">
            <w:pPr>
              <w:tabs>
                <w:tab w:val="left" w:pos="720"/>
              </w:tabs>
              <w:rPr>
                <w:sz w:val="24"/>
                <w:szCs w:val="24"/>
              </w:rPr>
            </w:pPr>
            <w:r w:rsidRPr="007C11D2">
              <w:rPr>
                <w:sz w:val="24"/>
                <w:szCs w:val="24"/>
              </w:rPr>
              <w:t>206</w:t>
            </w:r>
          </w:p>
        </w:tc>
        <w:tc>
          <w:tcPr>
            <w:tcW w:w="1757" w:type="dxa"/>
            <w:shd w:val="clear" w:color="auto" w:fill="auto"/>
          </w:tcPr>
          <w:p w14:paraId="3DDCF1BE" w14:textId="77777777" w:rsidR="00170086" w:rsidRPr="007C11D2" w:rsidRDefault="00170086" w:rsidP="00ED453A">
            <w:pPr>
              <w:tabs>
                <w:tab w:val="left" w:pos="720"/>
              </w:tabs>
              <w:rPr>
                <w:sz w:val="24"/>
                <w:szCs w:val="24"/>
              </w:rPr>
            </w:pPr>
            <w:r w:rsidRPr="007C11D2">
              <w:rPr>
                <w:sz w:val="24"/>
                <w:szCs w:val="24"/>
              </w:rPr>
              <w:t>206</w:t>
            </w:r>
          </w:p>
        </w:tc>
        <w:tc>
          <w:tcPr>
            <w:tcW w:w="1869" w:type="dxa"/>
            <w:shd w:val="clear" w:color="auto" w:fill="auto"/>
          </w:tcPr>
          <w:p w14:paraId="6032C928" w14:textId="77777777" w:rsidR="00170086" w:rsidRPr="007C11D2" w:rsidRDefault="00170086" w:rsidP="00ED453A">
            <w:pPr>
              <w:tabs>
                <w:tab w:val="left" w:pos="720"/>
              </w:tabs>
              <w:rPr>
                <w:sz w:val="24"/>
                <w:szCs w:val="24"/>
              </w:rPr>
            </w:pPr>
            <w:r w:rsidRPr="007C11D2">
              <w:rPr>
                <w:sz w:val="24"/>
                <w:szCs w:val="24"/>
              </w:rPr>
              <w:t>100</w:t>
            </w:r>
          </w:p>
        </w:tc>
        <w:tc>
          <w:tcPr>
            <w:tcW w:w="2951" w:type="dxa"/>
            <w:shd w:val="clear" w:color="auto" w:fill="auto"/>
          </w:tcPr>
          <w:p w14:paraId="175BFA25" w14:textId="77777777" w:rsidR="00170086" w:rsidRPr="007C11D2" w:rsidRDefault="00170086" w:rsidP="00ED453A">
            <w:pPr>
              <w:tabs>
                <w:tab w:val="left" w:pos="720"/>
              </w:tabs>
              <w:rPr>
                <w:sz w:val="24"/>
                <w:szCs w:val="24"/>
              </w:rPr>
            </w:pPr>
            <w:r w:rsidRPr="007C11D2">
              <w:rPr>
                <w:sz w:val="24"/>
                <w:szCs w:val="24"/>
              </w:rPr>
              <w:t>Required to smoke crack</w:t>
            </w:r>
          </w:p>
        </w:tc>
      </w:tr>
      <w:tr w:rsidR="00170086" w:rsidRPr="007C11D2" w14:paraId="0A137391" w14:textId="77777777" w:rsidTr="00ED453A">
        <w:trPr>
          <w:trHeight w:val="535"/>
        </w:trPr>
        <w:tc>
          <w:tcPr>
            <w:tcW w:w="1368" w:type="dxa"/>
            <w:shd w:val="clear" w:color="auto" w:fill="auto"/>
          </w:tcPr>
          <w:p w14:paraId="6DE4557A" w14:textId="77777777" w:rsidR="00170086" w:rsidRPr="007C11D2" w:rsidRDefault="00170086" w:rsidP="00ED453A">
            <w:pPr>
              <w:tabs>
                <w:tab w:val="left" w:pos="720"/>
              </w:tabs>
              <w:rPr>
                <w:b/>
                <w:bCs/>
                <w:sz w:val="24"/>
                <w:szCs w:val="24"/>
              </w:rPr>
            </w:pPr>
            <w:r w:rsidRPr="007C11D2">
              <w:rPr>
                <w:b/>
                <w:bCs/>
                <w:sz w:val="24"/>
                <w:szCs w:val="24"/>
              </w:rPr>
              <w:t xml:space="preserve">Marchand </w:t>
            </w:r>
          </w:p>
        </w:tc>
        <w:tc>
          <w:tcPr>
            <w:tcW w:w="952" w:type="dxa"/>
            <w:shd w:val="clear" w:color="auto" w:fill="auto"/>
          </w:tcPr>
          <w:p w14:paraId="6BB01451" w14:textId="77777777" w:rsidR="00170086" w:rsidRPr="007C11D2" w:rsidRDefault="00170086" w:rsidP="00ED453A">
            <w:pPr>
              <w:tabs>
                <w:tab w:val="left" w:pos="720"/>
              </w:tabs>
              <w:rPr>
                <w:sz w:val="24"/>
                <w:szCs w:val="24"/>
              </w:rPr>
            </w:pPr>
            <w:r w:rsidRPr="007C11D2">
              <w:rPr>
                <w:sz w:val="24"/>
                <w:szCs w:val="24"/>
              </w:rPr>
              <w:t>97</w:t>
            </w:r>
          </w:p>
        </w:tc>
        <w:tc>
          <w:tcPr>
            <w:tcW w:w="1757" w:type="dxa"/>
            <w:shd w:val="clear" w:color="auto" w:fill="auto"/>
          </w:tcPr>
          <w:p w14:paraId="5D084FF3" w14:textId="77777777" w:rsidR="00170086" w:rsidRPr="007C11D2" w:rsidRDefault="00170086" w:rsidP="00ED453A">
            <w:pPr>
              <w:tabs>
                <w:tab w:val="left" w:pos="720"/>
              </w:tabs>
              <w:rPr>
                <w:sz w:val="24"/>
                <w:szCs w:val="24"/>
              </w:rPr>
            </w:pPr>
            <w:r w:rsidRPr="007C11D2">
              <w:rPr>
                <w:sz w:val="24"/>
                <w:szCs w:val="24"/>
              </w:rPr>
              <w:t xml:space="preserve">All </w:t>
            </w:r>
          </w:p>
        </w:tc>
        <w:tc>
          <w:tcPr>
            <w:tcW w:w="1869" w:type="dxa"/>
            <w:shd w:val="clear" w:color="auto" w:fill="auto"/>
          </w:tcPr>
          <w:p w14:paraId="22F0061B" w14:textId="77777777" w:rsidR="00170086" w:rsidRPr="007C11D2" w:rsidRDefault="00170086" w:rsidP="00ED453A">
            <w:pPr>
              <w:tabs>
                <w:tab w:val="left" w:pos="720"/>
              </w:tabs>
              <w:rPr>
                <w:sz w:val="24"/>
                <w:szCs w:val="24"/>
              </w:rPr>
            </w:pPr>
            <w:r w:rsidRPr="007C11D2">
              <w:rPr>
                <w:sz w:val="24"/>
                <w:szCs w:val="24"/>
              </w:rPr>
              <w:t>100</w:t>
            </w:r>
          </w:p>
        </w:tc>
        <w:tc>
          <w:tcPr>
            <w:tcW w:w="2951" w:type="dxa"/>
            <w:shd w:val="clear" w:color="auto" w:fill="auto"/>
          </w:tcPr>
          <w:p w14:paraId="6D26F1B4" w14:textId="77777777" w:rsidR="00170086" w:rsidRPr="007C11D2" w:rsidRDefault="00170086" w:rsidP="00ED453A">
            <w:pPr>
              <w:tabs>
                <w:tab w:val="left" w:pos="720"/>
              </w:tabs>
              <w:rPr>
                <w:sz w:val="24"/>
                <w:szCs w:val="24"/>
              </w:rPr>
            </w:pPr>
            <w:r w:rsidRPr="007C11D2">
              <w:rPr>
                <w:sz w:val="24"/>
                <w:szCs w:val="24"/>
              </w:rPr>
              <w:t>All had cocaine use disorders</w:t>
            </w:r>
          </w:p>
        </w:tc>
      </w:tr>
    </w:tbl>
    <w:p w14:paraId="274527D1" w14:textId="77777777" w:rsidR="00170086" w:rsidRPr="007C11D2" w:rsidRDefault="00170086" w:rsidP="00170086">
      <w:pPr>
        <w:tabs>
          <w:tab w:val="left" w:pos="720"/>
        </w:tabs>
        <w:spacing w:line="480" w:lineRule="auto"/>
        <w:rPr>
          <w:sz w:val="24"/>
          <w:szCs w:val="24"/>
        </w:rPr>
      </w:pPr>
    </w:p>
    <w:p w14:paraId="231541DD" w14:textId="77777777" w:rsidR="00170086" w:rsidRPr="007C11D2" w:rsidRDefault="00170086" w:rsidP="00170086">
      <w:pPr>
        <w:tabs>
          <w:tab w:val="left" w:pos="720"/>
        </w:tabs>
        <w:spacing w:line="480" w:lineRule="auto"/>
        <w:rPr>
          <w:sz w:val="24"/>
          <w:szCs w:val="24"/>
        </w:rPr>
      </w:pPr>
      <w:r w:rsidRPr="007C11D2">
        <w:rPr>
          <w:sz w:val="24"/>
          <w:szCs w:val="24"/>
        </w:rPr>
        <w:t xml:space="preserve">Table 2 shows the percentages and odds for several substances for participants in our sample. This illustrates our point that the sample you begin with determines where you end.  Like us, Yu (2016)  recruited sex workers, finding that some of them used substances. </w:t>
      </w:r>
    </w:p>
    <w:p w14:paraId="3BDE5443" w14:textId="77777777" w:rsidR="00170086" w:rsidRPr="007C11D2" w:rsidRDefault="00170086" w:rsidP="00170086">
      <w:pPr>
        <w:tabs>
          <w:tab w:val="left" w:pos="720"/>
        </w:tabs>
        <w:spacing w:line="480" w:lineRule="auto"/>
        <w:rPr>
          <w:sz w:val="24"/>
          <w:szCs w:val="24"/>
        </w:rPr>
      </w:pPr>
    </w:p>
    <w:p w14:paraId="5B535BBD" w14:textId="77777777" w:rsidR="00170086" w:rsidRPr="007C11D2" w:rsidRDefault="00170086" w:rsidP="00170086">
      <w:pPr>
        <w:tabs>
          <w:tab w:val="left" w:pos="720"/>
        </w:tabs>
        <w:spacing w:line="480" w:lineRule="auto"/>
        <w:rPr>
          <w:sz w:val="24"/>
          <w:szCs w:val="24"/>
        </w:rPr>
      </w:pPr>
      <w:r w:rsidRPr="007C11D2">
        <w:rPr>
          <w:sz w:val="24"/>
          <w:szCs w:val="24"/>
        </w:rPr>
        <w:t>Table 2</w:t>
      </w:r>
    </w:p>
    <w:p w14:paraId="27F353DA" w14:textId="77777777" w:rsidR="00170086" w:rsidRPr="007C11D2" w:rsidRDefault="00170086" w:rsidP="00170086">
      <w:pPr>
        <w:tabs>
          <w:tab w:val="left" w:pos="720"/>
        </w:tabs>
        <w:spacing w:line="480" w:lineRule="auto"/>
        <w:rPr>
          <w:sz w:val="24"/>
          <w:szCs w:val="24"/>
        </w:rPr>
      </w:pPr>
      <w:r w:rsidRPr="007C11D2">
        <w:rPr>
          <w:i/>
          <w:sz w:val="24"/>
          <w:szCs w:val="24"/>
        </w:rPr>
        <w:t>Percentages and Odds of Lifetime and Last Month Substance Use</w:t>
      </w:r>
    </w:p>
    <w:tbl>
      <w:tblPr>
        <w:tblW w:w="0" w:type="auto"/>
        <w:tblBorders>
          <w:insideH w:val="single" w:sz="4" w:space="0" w:color="999999"/>
        </w:tblBorders>
        <w:tblLook w:val="04A0" w:firstRow="1" w:lastRow="0" w:firstColumn="1" w:lastColumn="0" w:noHBand="0" w:noVBand="1"/>
      </w:tblPr>
      <w:tblGrid>
        <w:gridCol w:w="3192"/>
        <w:gridCol w:w="3192"/>
        <w:gridCol w:w="3192"/>
      </w:tblGrid>
      <w:tr w:rsidR="00170086" w:rsidRPr="007C11D2" w14:paraId="3509CD1F" w14:textId="77777777" w:rsidTr="00ED453A">
        <w:tc>
          <w:tcPr>
            <w:tcW w:w="3192" w:type="dxa"/>
            <w:shd w:val="clear" w:color="auto" w:fill="auto"/>
          </w:tcPr>
          <w:p w14:paraId="3CE4A524" w14:textId="77777777" w:rsidR="00170086" w:rsidRPr="007C11D2" w:rsidRDefault="00170086" w:rsidP="00ED453A">
            <w:pPr>
              <w:tabs>
                <w:tab w:val="left" w:pos="720"/>
              </w:tabs>
              <w:spacing w:line="480" w:lineRule="auto"/>
              <w:rPr>
                <w:sz w:val="24"/>
                <w:szCs w:val="24"/>
              </w:rPr>
            </w:pPr>
          </w:p>
        </w:tc>
        <w:tc>
          <w:tcPr>
            <w:tcW w:w="3192" w:type="dxa"/>
            <w:shd w:val="clear" w:color="auto" w:fill="auto"/>
          </w:tcPr>
          <w:p w14:paraId="2AA032D7" w14:textId="77777777" w:rsidR="00170086" w:rsidRPr="007C11D2" w:rsidRDefault="00170086" w:rsidP="00ED453A">
            <w:pPr>
              <w:tabs>
                <w:tab w:val="left" w:pos="720"/>
              </w:tabs>
              <w:spacing w:line="480" w:lineRule="auto"/>
              <w:rPr>
                <w:sz w:val="24"/>
                <w:szCs w:val="24"/>
              </w:rPr>
            </w:pPr>
            <w:r w:rsidRPr="007C11D2">
              <w:rPr>
                <w:sz w:val="24"/>
                <w:szCs w:val="24"/>
              </w:rPr>
              <w:t>Percentage</w:t>
            </w:r>
          </w:p>
        </w:tc>
        <w:tc>
          <w:tcPr>
            <w:tcW w:w="3192" w:type="dxa"/>
            <w:shd w:val="clear" w:color="auto" w:fill="auto"/>
          </w:tcPr>
          <w:p w14:paraId="5ECB36FF" w14:textId="77777777" w:rsidR="00170086" w:rsidRPr="007C11D2" w:rsidRDefault="00170086" w:rsidP="00ED453A">
            <w:pPr>
              <w:tabs>
                <w:tab w:val="left" w:pos="720"/>
              </w:tabs>
              <w:spacing w:line="480" w:lineRule="auto"/>
              <w:rPr>
                <w:sz w:val="24"/>
                <w:szCs w:val="24"/>
              </w:rPr>
            </w:pPr>
            <w:r w:rsidRPr="007C11D2">
              <w:rPr>
                <w:sz w:val="24"/>
                <w:szCs w:val="24"/>
              </w:rPr>
              <w:t>Odds</w:t>
            </w:r>
          </w:p>
        </w:tc>
      </w:tr>
      <w:tr w:rsidR="00170086" w:rsidRPr="007C11D2" w14:paraId="3DB2DC63" w14:textId="77777777" w:rsidTr="00ED453A">
        <w:tc>
          <w:tcPr>
            <w:tcW w:w="3192" w:type="dxa"/>
            <w:shd w:val="clear" w:color="auto" w:fill="auto"/>
          </w:tcPr>
          <w:p w14:paraId="540EFB19" w14:textId="77777777" w:rsidR="00170086" w:rsidRPr="007C11D2" w:rsidRDefault="00170086" w:rsidP="00ED453A">
            <w:pPr>
              <w:tabs>
                <w:tab w:val="left" w:pos="720"/>
              </w:tabs>
              <w:rPr>
                <w:sz w:val="24"/>
                <w:szCs w:val="24"/>
              </w:rPr>
            </w:pPr>
            <w:r w:rsidRPr="007C11D2">
              <w:rPr>
                <w:sz w:val="24"/>
                <w:szCs w:val="24"/>
              </w:rPr>
              <w:t xml:space="preserve">Alcohol </w:t>
            </w:r>
          </w:p>
          <w:p w14:paraId="5DC3C9F1" w14:textId="77777777" w:rsidR="00170086" w:rsidRPr="007C11D2" w:rsidRDefault="00170086" w:rsidP="00ED453A">
            <w:pPr>
              <w:tabs>
                <w:tab w:val="left" w:pos="720"/>
              </w:tabs>
              <w:rPr>
                <w:sz w:val="24"/>
                <w:szCs w:val="24"/>
              </w:rPr>
            </w:pPr>
            <w:r w:rsidRPr="007C11D2">
              <w:rPr>
                <w:sz w:val="24"/>
                <w:szCs w:val="24"/>
              </w:rPr>
              <w:t xml:space="preserve">    Lifetime</w:t>
            </w:r>
          </w:p>
          <w:p w14:paraId="3B2716EA"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65A6EC37" w14:textId="77777777" w:rsidR="00170086" w:rsidRPr="007C11D2" w:rsidRDefault="00170086" w:rsidP="00ED453A">
            <w:pPr>
              <w:tabs>
                <w:tab w:val="left" w:pos="720"/>
              </w:tabs>
              <w:rPr>
                <w:sz w:val="24"/>
                <w:szCs w:val="24"/>
              </w:rPr>
            </w:pPr>
          </w:p>
          <w:p w14:paraId="4FC0F8AF" w14:textId="77777777" w:rsidR="00170086" w:rsidRPr="007C11D2" w:rsidRDefault="00170086" w:rsidP="00ED453A">
            <w:pPr>
              <w:tabs>
                <w:tab w:val="left" w:pos="720"/>
              </w:tabs>
              <w:rPr>
                <w:sz w:val="24"/>
                <w:szCs w:val="24"/>
              </w:rPr>
            </w:pPr>
            <w:r w:rsidRPr="007C11D2">
              <w:rPr>
                <w:sz w:val="24"/>
                <w:szCs w:val="24"/>
              </w:rPr>
              <w:t>100</w:t>
            </w:r>
          </w:p>
          <w:p w14:paraId="39113155" w14:textId="77777777" w:rsidR="00170086" w:rsidRPr="007C11D2" w:rsidRDefault="00170086" w:rsidP="00ED453A">
            <w:pPr>
              <w:tabs>
                <w:tab w:val="left" w:pos="720"/>
              </w:tabs>
              <w:rPr>
                <w:sz w:val="24"/>
                <w:szCs w:val="24"/>
              </w:rPr>
            </w:pPr>
            <w:r w:rsidRPr="007C11D2">
              <w:rPr>
                <w:sz w:val="24"/>
                <w:szCs w:val="24"/>
              </w:rPr>
              <w:t>6</w:t>
            </w:r>
          </w:p>
        </w:tc>
        <w:tc>
          <w:tcPr>
            <w:tcW w:w="3192" w:type="dxa"/>
            <w:shd w:val="clear" w:color="auto" w:fill="auto"/>
          </w:tcPr>
          <w:p w14:paraId="639E68F6" w14:textId="77777777" w:rsidR="00170086" w:rsidRPr="007C11D2" w:rsidRDefault="00170086" w:rsidP="00ED453A">
            <w:pPr>
              <w:tabs>
                <w:tab w:val="left" w:pos="720"/>
              </w:tabs>
              <w:rPr>
                <w:sz w:val="24"/>
                <w:szCs w:val="24"/>
              </w:rPr>
            </w:pPr>
          </w:p>
          <w:p w14:paraId="4F2D9276" w14:textId="77777777" w:rsidR="00170086" w:rsidRPr="007C11D2" w:rsidRDefault="00170086" w:rsidP="00ED453A">
            <w:pPr>
              <w:tabs>
                <w:tab w:val="left" w:pos="720"/>
              </w:tabs>
              <w:rPr>
                <w:sz w:val="24"/>
                <w:szCs w:val="24"/>
              </w:rPr>
            </w:pPr>
            <w:r w:rsidRPr="007C11D2">
              <w:rPr>
                <w:sz w:val="24"/>
                <w:szCs w:val="24"/>
              </w:rPr>
              <w:t>1</w:t>
            </w:r>
          </w:p>
          <w:p w14:paraId="2258A4B1" w14:textId="77777777" w:rsidR="00170086" w:rsidRPr="007C11D2" w:rsidRDefault="00170086" w:rsidP="00ED453A">
            <w:pPr>
              <w:tabs>
                <w:tab w:val="left" w:pos="720"/>
              </w:tabs>
              <w:rPr>
                <w:sz w:val="24"/>
                <w:szCs w:val="24"/>
              </w:rPr>
            </w:pPr>
            <w:r w:rsidRPr="007C11D2">
              <w:rPr>
                <w:sz w:val="24"/>
                <w:szCs w:val="24"/>
              </w:rPr>
              <w:t>.06</w:t>
            </w:r>
          </w:p>
        </w:tc>
      </w:tr>
      <w:tr w:rsidR="00170086" w:rsidRPr="007C11D2" w14:paraId="2F9262A8" w14:textId="77777777" w:rsidTr="00ED453A">
        <w:tc>
          <w:tcPr>
            <w:tcW w:w="3192" w:type="dxa"/>
            <w:shd w:val="clear" w:color="auto" w:fill="auto"/>
          </w:tcPr>
          <w:p w14:paraId="11BDA3C0" w14:textId="77777777" w:rsidR="00170086" w:rsidRPr="007C11D2" w:rsidRDefault="00170086" w:rsidP="00ED453A">
            <w:pPr>
              <w:tabs>
                <w:tab w:val="left" w:pos="720"/>
              </w:tabs>
              <w:rPr>
                <w:sz w:val="24"/>
                <w:szCs w:val="24"/>
              </w:rPr>
            </w:pPr>
            <w:r w:rsidRPr="007C11D2">
              <w:rPr>
                <w:sz w:val="24"/>
                <w:szCs w:val="24"/>
              </w:rPr>
              <w:t>Cocaine/Crack</w:t>
            </w:r>
          </w:p>
          <w:p w14:paraId="333FB1CD" w14:textId="77777777" w:rsidR="00170086" w:rsidRPr="007C11D2" w:rsidRDefault="00170086" w:rsidP="00ED453A">
            <w:pPr>
              <w:tabs>
                <w:tab w:val="left" w:pos="720"/>
              </w:tabs>
              <w:rPr>
                <w:sz w:val="24"/>
                <w:szCs w:val="24"/>
              </w:rPr>
            </w:pPr>
            <w:r w:rsidRPr="007C11D2">
              <w:rPr>
                <w:sz w:val="24"/>
                <w:szCs w:val="24"/>
              </w:rPr>
              <w:t xml:space="preserve">    Lifetime</w:t>
            </w:r>
          </w:p>
          <w:p w14:paraId="2D94D007"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40FD6C1E" w14:textId="77777777" w:rsidR="00170086" w:rsidRPr="007C11D2" w:rsidRDefault="00170086" w:rsidP="00ED453A">
            <w:pPr>
              <w:tabs>
                <w:tab w:val="left" w:pos="720"/>
              </w:tabs>
              <w:rPr>
                <w:sz w:val="24"/>
                <w:szCs w:val="24"/>
              </w:rPr>
            </w:pPr>
          </w:p>
          <w:p w14:paraId="552990FD" w14:textId="77777777" w:rsidR="00170086" w:rsidRPr="007C11D2" w:rsidRDefault="00170086" w:rsidP="00ED453A">
            <w:pPr>
              <w:tabs>
                <w:tab w:val="left" w:pos="720"/>
              </w:tabs>
              <w:rPr>
                <w:sz w:val="24"/>
                <w:szCs w:val="24"/>
              </w:rPr>
            </w:pPr>
            <w:r w:rsidRPr="007C11D2">
              <w:rPr>
                <w:sz w:val="24"/>
                <w:szCs w:val="24"/>
              </w:rPr>
              <w:t>7</w:t>
            </w:r>
          </w:p>
          <w:p w14:paraId="36AC2ECD" w14:textId="77777777" w:rsidR="00170086" w:rsidRPr="007C11D2" w:rsidRDefault="00170086" w:rsidP="00ED453A">
            <w:pPr>
              <w:tabs>
                <w:tab w:val="left" w:pos="720"/>
              </w:tabs>
              <w:rPr>
                <w:sz w:val="24"/>
                <w:szCs w:val="24"/>
              </w:rPr>
            </w:pPr>
            <w:r w:rsidRPr="007C11D2">
              <w:rPr>
                <w:sz w:val="24"/>
                <w:szCs w:val="24"/>
              </w:rPr>
              <w:t>18</w:t>
            </w:r>
          </w:p>
        </w:tc>
        <w:tc>
          <w:tcPr>
            <w:tcW w:w="3192" w:type="dxa"/>
            <w:shd w:val="clear" w:color="auto" w:fill="auto"/>
          </w:tcPr>
          <w:p w14:paraId="068C2FBD" w14:textId="77777777" w:rsidR="00170086" w:rsidRPr="007C11D2" w:rsidRDefault="00170086" w:rsidP="00ED453A">
            <w:pPr>
              <w:tabs>
                <w:tab w:val="left" w:pos="720"/>
              </w:tabs>
              <w:rPr>
                <w:sz w:val="24"/>
                <w:szCs w:val="24"/>
              </w:rPr>
            </w:pPr>
          </w:p>
          <w:p w14:paraId="4B102127" w14:textId="77777777" w:rsidR="00170086" w:rsidRPr="007C11D2" w:rsidRDefault="00170086" w:rsidP="00ED453A">
            <w:pPr>
              <w:tabs>
                <w:tab w:val="left" w:pos="720"/>
              </w:tabs>
              <w:rPr>
                <w:sz w:val="24"/>
                <w:szCs w:val="24"/>
              </w:rPr>
            </w:pPr>
            <w:r w:rsidRPr="007C11D2">
              <w:rPr>
                <w:sz w:val="24"/>
                <w:szCs w:val="24"/>
              </w:rPr>
              <w:t>2.35</w:t>
            </w:r>
          </w:p>
          <w:p w14:paraId="44D4B78D" w14:textId="77777777" w:rsidR="00170086" w:rsidRPr="007C11D2" w:rsidRDefault="00170086" w:rsidP="00ED453A">
            <w:pPr>
              <w:tabs>
                <w:tab w:val="left" w:pos="720"/>
              </w:tabs>
              <w:rPr>
                <w:sz w:val="24"/>
                <w:szCs w:val="24"/>
              </w:rPr>
            </w:pPr>
            <w:r w:rsidRPr="007C11D2">
              <w:rPr>
                <w:sz w:val="24"/>
                <w:szCs w:val="24"/>
              </w:rPr>
              <w:t>.22</w:t>
            </w:r>
          </w:p>
        </w:tc>
      </w:tr>
      <w:tr w:rsidR="00170086" w:rsidRPr="007C11D2" w14:paraId="4CF4B22D" w14:textId="77777777" w:rsidTr="00ED453A">
        <w:tc>
          <w:tcPr>
            <w:tcW w:w="3192" w:type="dxa"/>
            <w:shd w:val="clear" w:color="auto" w:fill="auto"/>
          </w:tcPr>
          <w:p w14:paraId="1DDF96FB" w14:textId="77777777" w:rsidR="00170086" w:rsidRPr="007C11D2" w:rsidRDefault="00170086" w:rsidP="00ED453A">
            <w:pPr>
              <w:tabs>
                <w:tab w:val="left" w:pos="720"/>
              </w:tabs>
              <w:rPr>
                <w:sz w:val="24"/>
                <w:szCs w:val="24"/>
              </w:rPr>
            </w:pPr>
            <w:r w:rsidRPr="007C11D2">
              <w:rPr>
                <w:sz w:val="24"/>
                <w:szCs w:val="24"/>
              </w:rPr>
              <w:t xml:space="preserve">Heroin </w:t>
            </w:r>
          </w:p>
          <w:p w14:paraId="25AFEDC2" w14:textId="77777777" w:rsidR="00170086" w:rsidRPr="007C11D2" w:rsidRDefault="00170086" w:rsidP="00ED453A">
            <w:pPr>
              <w:tabs>
                <w:tab w:val="left" w:pos="720"/>
              </w:tabs>
              <w:rPr>
                <w:sz w:val="24"/>
                <w:szCs w:val="24"/>
              </w:rPr>
            </w:pPr>
            <w:r w:rsidRPr="007C11D2">
              <w:rPr>
                <w:sz w:val="24"/>
                <w:szCs w:val="24"/>
              </w:rPr>
              <w:t xml:space="preserve">    Lifetime</w:t>
            </w:r>
          </w:p>
          <w:p w14:paraId="6940E565"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79AD3D30" w14:textId="77777777" w:rsidR="00170086" w:rsidRPr="007C11D2" w:rsidRDefault="00170086" w:rsidP="00ED453A">
            <w:pPr>
              <w:tabs>
                <w:tab w:val="left" w:pos="720"/>
              </w:tabs>
              <w:rPr>
                <w:sz w:val="24"/>
                <w:szCs w:val="24"/>
              </w:rPr>
            </w:pPr>
          </w:p>
          <w:p w14:paraId="0611510E" w14:textId="77777777" w:rsidR="00170086" w:rsidRPr="007C11D2" w:rsidRDefault="00170086" w:rsidP="00ED453A">
            <w:pPr>
              <w:tabs>
                <w:tab w:val="left" w:pos="720"/>
              </w:tabs>
              <w:rPr>
                <w:sz w:val="24"/>
                <w:szCs w:val="24"/>
              </w:rPr>
            </w:pPr>
            <w:r w:rsidRPr="007C11D2">
              <w:rPr>
                <w:sz w:val="24"/>
                <w:szCs w:val="24"/>
              </w:rPr>
              <w:t>24</w:t>
            </w:r>
          </w:p>
          <w:p w14:paraId="615F27E0" w14:textId="77777777" w:rsidR="00170086" w:rsidRPr="007C11D2" w:rsidRDefault="00170086" w:rsidP="00ED453A">
            <w:pPr>
              <w:tabs>
                <w:tab w:val="left" w:pos="720"/>
              </w:tabs>
              <w:rPr>
                <w:sz w:val="24"/>
                <w:szCs w:val="24"/>
              </w:rPr>
            </w:pPr>
            <w:r w:rsidRPr="007C11D2">
              <w:rPr>
                <w:sz w:val="24"/>
                <w:szCs w:val="24"/>
              </w:rPr>
              <w:t>02</w:t>
            </w:r>
          </w:p>
        </w:tc>
        <w:tc>
          <w:tcPr>
            <w:tcW w:w="3192" w:type="dxa"/>
            <w:shd w:val="clear" w:color="auto" w:fill="auto"/>
          </w:tcPr>
          <w:p w14:paraId="1A89B982" w14:textId="77777777" w:rsidR="00170086" w:rsidRPr="007C11D2" w:rsidRDefault="00170086" w:rsidP="00ED453A">
            <w:pPr>
              <w:tabs>
                <w:tab w:val="left" w:pos="720"/>
              </w:tabs>
              <w:rPr>
                <w:sz w:val="24"/>
                <w:szCs w:val="24"/>
              </w:rPr>
            </w:pPr>
          </w:p>
          <w:p w14:paraId="309E70BE" w14:textId="77777777" w:rsidR="00170086" w:rsidRPr="007C11D2" w:rsidRDefault="00170086" w:rsidP="00ED453A">
            <w:pPr>
              <w:tabs>
                <w:tab w:val="left" w:pos="720"/>
              </w:tabs>
              <w:rPr>
                <w:sz w:val="24"/>
                <w:szCs w:val="24"/>
              </w:rPr>
            </w:pPr>
            <w:r w:rsidRPr="007C11D2">
              <w:rPr>
                <w:sz w:val="24"/>
                <w:szCs w:val="24"/>
              </w:rPr>
              <w:t>.31</w:t>
            </w:r>
          </w:p>
          <w:p w14:paraId="4957EB8F" w14:textId="77777777" w:rsidR="00170086" w:rsidRPr="007C11D2" w:rsidRDefault="00170086" w:rsidP="00ED453A">
            <w:pPr>
              <w:tabs>
                <w:tab w:val="left" w:pos="720"/>
              </w:tabs>
              <w:rPr>
                <w:sz w:val="24"/>
                <w:szCs w:val="24"/>
              </w:rPr>
            </w:pPr>
            <w:r w:rsidRPr="007C11D2">
              <w:rPr>
                <w:sz w:val="24"/>
                <w:szCs w:val="24"/>
              </w:rPr>
              <w:t>.02</w:t>
            </w:r>
          </w:p>
        </w:tc>
      </w:tr>
      <w:tr w:rsidR="00170086" w:rsidRPr="007C11D2" w14:paraId="545639A5" w14:textId="77777777" w:rsidTr="00ED453A">
        <w:tc>
          <w:tcPr>
            <w:tcW w:w="3192" w:type="dxa"/>
            <w:shd w:val="clear" w:color="auto" w:fill="auto"/>
          </w:tcPr>
          <w:p w14:paraId="62645165" w14:textId="77777777" w:rsidR="00170086" w:rsidRPr="007C11D2" w:rsidRDefault="00170086" w:rsidP="00ED453A">
            <w:pPr>
              <w:tabs>
                <w:tab w:val="left" w:pos="720"/>
              </w:tabs>
              <w:rPr>
                <w:sz w:val="24"/>
                <w:szCs w:val="24"/>
              </w:rPr>
            </w:pPr>
            <w:r w:rsidRPr="007C11D2">
              <w:rPr>
                <w:sz w:val="24"/>
                <w:szCs w:val="24"/>
              </w:rPr>
              <w:t xml:space="preserve">Marijuana </w:t>
            </w:r>
          </w:p>
          <w:p w14:paraId="3D9382DB" w14:textId="77777777" w:rsidR="00170086" w:rsidRPr="007C11D2" w:rsidRDefault="00170086" w:rsidP="00ED453A">
            <w:pPr>
              <w:tabs>
                <w:tab w:val="left" w:pos="720"/>
              </w:tabs>
              <w:rPr>
                <w:sz w:val="24"/>
                <w:szCs w:val="24"/>
              </w:rPr>
            </w:pPr>
            <w:r w:rsidRPr="007C11D2">
              <w:rPr>
                <w:sz w:val="24"/>
                <w:szCs w:val="24"/>
              </w:rPr>
              <w:t xml:space="preserve">    Lifetime</w:t>
            </w:r>
          </w:p>
          <w:p w14:paraId="5F0FEC5D"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00EB9FB4" w14:textId="77777777" w:rsidR="00170086" w:rsidRPr="007C11D2" w:rsidRDefault="00170086" w:rsidP="00ED453A">
            <w:pPr>
              <w:tabs>
                <w:tab w:val="left" w:pos="720"/>
              </w:tabs>
              <w:rPr>
                <w:sz w:val="24"/>
                <w:szCs w:val="24"/>
              </w:rPr>
            </w:pPr>
          </w:p>
          <w:p w14:paraId="6A5A6FCA" w14:textId="77777777" w:rsidR="00170086" w:rsidRPr="007C11D2" w:rsidRDefault="00170086" w:rsidP="00ED453A">
            <w:pPr>
              <w:tabs>
                <w:tab w:val="left" w:pos="720"/>
              </w:tabs>
              <w:rPr>
                <w:sz w:val="24"/>
                <w:szCs w:val="24"/>
              </w:rPr>
            </w:pPr>
            <w:r w:rsidRPr="007C11D2">
              <w:rPr>
                <w:sz w:val="24"/>
                <w:szCs w:val="24"/>
              </w:rPr>
              <w:t>93</w:t>
            </w:r>
          </w:p>
          <w:p w14:paraId="2A7F8974" w14:textId="77777777" w:rsidR="00170086" w:rsidRPr="007C11D2" w:rsidRDefault="00170086" w:rsidP="00ED453A">
            <w:pPr>
              <w:tabs>
                <w:tab w:val="left" w:pos="720"/>
              </w:tabs>
              <w:rPr>
                <w:sz w:val="24"/>
                <w:szCs w:val="24"/>
              </w:rPr>
            </w:pPr>
            <w:r w:rsidRPr="007C11D2">
              <w:rPr>
                <w:sz w:val="24"/>
                <w:szCs w:val="24"/>
              </w:rPr>
              <w:t>22</w:t>
            </w:r>
          </w:p>
        </w:tc>
        <w:tc>
          <w:tcPr>
            <w:tcW w:w="3192" w:type="dxa"/>
            <w:shd w:val="clear" w:color="auto" w:fill="auto"/>
          </w:tcPr>
          <w:p w14:paraId="79C8E9C0" w14:textId="77777777" w:rsidR="00170086" w:rsidRPr="007C11D2" w:rsidRDefault="00170086" w:rsidP="00ED453A">
            <w:pPr>
              <w:tabs>
                <w:tab w:val="left" w:pos="720"/>
              </w:tabs>
              <w:rPr>
                <w:sz w:val="24"/>
                <w:szCs w:val="24"/>
              </w:rPr>
            </w:pPr>
          </w:p>
          <w:p w14:paraId="2BBC56F3" w14:textId="77777777" w:rsidR="00170086" w:rsidRPr="007C11D2" w:rsidRDefault="00170086" w:rsidP="00ED453A">
            <w:pPr>
              <w:tabs>
                <w:tab w:val="left" w:pos="720"/>
              </w:tabs>
              <w:rPr>
                <w:sz w:val="24"/>
                <w:szCs w:val="24"/>
              </w:rPr>
            </w:pPr>
            <w:r w:rsidRPr="007C11D2">
              <w:rPr>
                <w:sz w:val="24"/>
                <w:szCs w:val="24"/>
              </w:rPr>
              <w:t>12.63</w:t>
            </w:r>
          </w:p>
          <w:p w14:paraId="736066D7" w14:textId="77777777" w:rsidR="00170086" w:rsidRPr="007C11D2" w:rsidRDefault="00170086" w:rsidP="00ED453A">
            <w:pPr>
              <w:tabs>
                <w:tab w:val="left" w:pos="720"/>
              </w:tabs>
              <w:rPr>
                <w:sz w:val="24"/>
                <w:szCs w:val="24"/>
              </w:rPr>
            </w:pPr>
            <w:r w:rsidRPr="007C11D2">
              <w:rPr>
                <w:sz w:val="24"/>
                <w:szCs w:val="24"/>
              </w:rPr>
              <w:t>.22</w:t>
            </w:r>
          </w:p>
        </w:tc>
      </w:tr>
      <w:tr w:rsidR="00170086" w:rsidRPr="007C11D2" w14:paraId="7291B54E" w14:textId="77777777" w:rsidTr="00ED453A">
        <w:tc>
          <w:tcPr>
            <w:tcW w:w="3192" w:type="dxa"/>
            <w:shd w:val="clear" w:color="auto" w:fill="auto"/>
          </w:tcPr>
          <w:p w14:paraId="0AEE4C61" w14:textId="77777777" w:rsidR="00170086" w:rsidRPr="007C11D2" w:rsidRDefault="00170086" w:rsidP="00ED453A">
            <w:pPr>
              <w:tabs>
                <w:tab w:val="left" w:pos="720"/>
              </w:tabs>
              <w:rPr>
                <w:sz w:val="24"/>
                <w:szCs w:val="24"/>
              </w:rPr>
            </w:pPr>
            <w:r w:rsidRPr="007C11D2">
              <w:rPr>
                <w:sz w:val="24"/>
                <w:szCs w:val="24"/>
              </w:rPr>
              <w:t xml:space="preserve">Methamphetamine/speed  </w:t>
            </w:r>
          </w:p>
          <w:p w14:paraId="72F4EC1E" w14:textId="77777777" w:rsidR="00170086" w:rsidRPr="007C11D2" w:rsidRDefault="00170086" w:rsidP="00ED453A">
            <w:pPr>
              <w:tabs>
                <w:tab w:val="left" w:pos="720"/>
              </w:tabs>
              <w:rPr>
                <w:sz w:val="24"/>
                <w:szCs w:val="24"/>
              </w:rPr>
            </w:pPr>
            <w:r w:rsidRPr="007C11D2">
              <w:rPr>
                <w:sz w:val="24"/>
                <w:szCs w:val="24"/>
              </w:rPr>
              <w:t xml:space="preserve">    Lifetime</w:t>
            </w:r>
          </w:p>
          <w:p w14:paraId="391334A8"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30D7F151" w14:textId="77777777" w:rsidR="00170086" w:rsidRPr="007C11D2" w:rsidRDefault="00170086" w:rsidP="00ED453A">
            <w:pPr>
              <w:tabs>
                <w:tab w:val="left" w:pos="720"/>
              </w:tabs>
              <w:rPr>
                <w:sz w:val="24"/>
                <w:szCs w:val="24"/>
              </w:rPr>
            </w:pPr>
          </w:p>
          <w:p w14:paraId="6751738F" w14:textId="77777777" w:rsidR="00170086" w:rsidRPr="007C11D2" w:rsidRDefault="00170086" w:rsidP="00ED453A">
            <w:pPr>
              <w:tabs>
                <w:tab w:val="left" w:pos="720"/>
              </w:tabs>
              <w:rPr>
                <w:sz w:val="24"/>
                <w:szCs w:val="24"/>
              </w:rPr>
            </w:pPr>
            <w:r w:rsidRPr="007C11D2">
              <w:rPr>
                <w:sz w:val="24"/>
                <w:szCs w:val="24"/>
              </w:rPr>
              <w:t>42</w:t>
            </w:r>
          </w:p>
          <w:p w14:paraId="3ACB2B90" w14:textId="77777777" w:rsidR="00170086" w:rsidRPr="007C11D2" w:rsidRDefault="00170086" w:rsidP="00ED453A">
            <w:pPr>
              <w:tabs>
                <w:tab w:val="left" w:pos="720"/>
              </w:tabs>
              <w:rPr>
                <w:sz w:val="24"/>
                <w:szCs w:val="24"/>
              </w:rPr>
            </w:pPr>
            <w:r w:rsidRPr="007C11D2">
              <w:rPr>
                <w:sz w:val="24"/>
                <w:szCs w:val="24"/>
              </w:rPr>
              <w:t>6</w:t>
            </w:r>
          </w:p>
        </w:tc>
        <w:tc>
          <w:tcPr>
            <w:tcW w:w="3192" w:type="dxa"/>
            <w:shd w:val="clear" w:color="auto" w:fill="auto"/>
          </w:tcPr>
          <w:p w14:paraId="1F52FB65" w14:textId="77777777" w:rsidR="00170086" w:rsidRPr="007C11D2" w:rsidRDefault="00170086" w:rsidP="00ED453A">
            <w:pPr>
              <w:tabs>
                <w:tab w:val="left" w:pos="720"/>
              </w:tabs>
              <w:rPr>
                <w:sz w:val="24"/>
                <w:szCs w:val="24"/>
              </w:rPr>
            </w:pPr>
          </w:p>
          <w:p w14:paraId="4D83217D" w14:textId="77777777" w:rsidR="00170086" w:rsidRPr="007C11D2" w:rsidRDefault="00170086" w:rsidP="00ED453A">
            <w:pPr>
              <w:tabs>
                <w:tab w:val="left" w:pos="720"/>
              </w:tabs>
              <w:rPr>
                <w:sz w:val="24"/>
                <w:szCs w:val="24"/>
              </w:rPr>
            </w:pPr>
            <w:r w:rsidRPr="007C11D2">
              <w:rPr>
                <w:sz w:val="24"/>
                <w:szCs w:val="24"/>
              </w:rPr>
              <w:t>.72</w:t>
            </w:r>
          </w:p>
          <w:p w14:paraId="3AA8A369" w14:textId="77777777" w:rsidR="00170086" w:rsidRPr="007C11D2" w:rsidRDefault="00170086" w:rsidP="00ED453A">
            <w:pPr>
              <w:tabs>
                <w:tab w:val="left" w:pos="720"/>
              </w:tabs>
              <w:rPr>
                <w:sz w:val="24"/>
                <w:szCs w:val="24"/>
              </w:rPr>
            </w:pPr>
            <w:r w:rsidRPr="007C11D2">
              <w:rPr>
                <w:sz w:val="24"/>
                <w:szCs w:val="24"/>
              </w:rPr>
              <w:t>.06</w:t>
            </w:r>
          </w:p>
        </w:tc>
      </w:tr>
      <w:tr w:rsidR="00170086" w:rsidRPr="007C11D2" w14:paraId="6A47DB8E" w14:textId="77777777" w:rsidTr="00ED453A">
        <w:tc>
          <w:tcPr>
            <w:tcW w:w="3192" w:type="dxa"/>
            <w:shd w:val="clear" w:color="auto" w:fill="auto"/>
          </w:tcPr>
          <w:p w14:paraId="5AE55A16" w14:textId="77777777" w:rsidR="00170086" w:rsidRPr="007C11D2" w:rsidRDefault="00170086" w:rsidP="00ED453A">
            <w:pPr>
              <w:tabs>
                <w:tab w:val="left" w:pos="720"/>
              </w:tabs>
              <w:rPr>
                <w:sz w:val="24"/>
                <w:szCs w:val="24"/>
              </w:rPr>
            </w:pPr>
            <w:r w:rsidRPr="007C11D2">
              <w:rPr>
                <w:sz w:val="24"/>
                <w:szCs w:val="24"/>
              </w:rPr>
              <w:t xml:space="preserve">Club Drugs </w:t>
            </w:r>
          </w:p>
          <w:p w14:paraId="2BBDD56F" w14:textId="77777777" w:rsidR="00170086" w:rsidRPr="007C11D2" w:rsidRDefault="00170086" w:rsidP="00ED453A">
            <w:pPr>
              <w:tabs>
                <w:tab w:val="left" w:pos="720"/>
              </w:tabs>
              <w:rPr>
                <w:sz w:val="24"/>
                <w:szCs w:val="24"/>
              </w:rPr>
            </w:pPr>
            <w:r w:rsidRPr="007C11D2">
              <w:rPr>
                <w:sz w:val="24"/>
                <w:szCs w:val="24"/>
              </w:rPr>
              <w:t xml:space="preserve">    Lifetime</w:t>
            </w:r>
          </w:p>
          <w:p w14:paraId="2CB1DC31"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3E59079C" w14:textId="77777777" w:rsidR="00170086" w:rsidRPr="007C11D2" w:rsidRDefault="00170086" w:rsidP="00ED453A">
            <w:pPr>
              <w:tabs>
                <w:tab w:val="left" w:pos="720"/>
              </w:tabs>
              <w:rPr>
                <w:sz w:val="24"/>
                <w:szCs w:val="24"/>
              </w:rPr>
            </w:pPr>
          </w:p>
          <w:p w14:paraId="7885D445" w14:textId="77777777" w:rsidR="00170086" w:rsidRPr="007C11D2" w:rsidRDefault="00170086" w:rsidP="00ED453A">
            <w:pPr>
              <w:tabs>
                <w:tab w:val="left" w:pos="720"/>
              </w:tabs>
              <w:rPr>
                <w:sz w:val="24"/>
                <w:szCs w:val="24"/>
              </w:rPr>
            </w:pPr>
            <w:r w:rsidRPr="007C11D2">
              <w:rPr>
                <w:sz w:val="24"/>
                <w:szCs w:val="24"/>
              </w:rPr>
              <w:t>53</w:t>
            </w:r>
          </w:p>
          <w:p w14:paraId="412D4AC9" w14:textId="77777777" w:rsidR="00170086" w:rsidRPr="007C11D2" w:rsidRDefault="00170086" w:rsidP="00ED453A">
            <w:pPr>
              <w:tabs>
                <w:tab w:val="left" w:pos="720"/>
              </w:tabs>
              <w:rPr>
                <w:sz w:val="24"/>
                <w:szCs w:val="24"/>
              </w:rPr>
            </w:pPr>
            <w:r w:rsidRPr="007C11D2">
              <w:rPr>
                <w:sz w:val="24"/>
                <w:szCs w:val="24"/>
              </w:rPr>
              <w:t>1.4</w:t>
            </w:r>
          </w:p>
        </w:tc>
        <w:tc>
          <w:tcPr>
            <w:tcW w:w="3192" w:type="dxa"/>
            <w:shd w:val="clear" w:color="auto" w:fill="auto"/>
          </w:tcPr>
          <w:p w14:paraId="019AD445" w14:textId="77777777" w:rsidR="00170086" w:rsidRPr="007C11D2" w:rsidRDefault="00170086" w:rsidP="00ED453A">
            <w:pPr>
              <w:tabs>
                <w:tab w:val="left" w:pos="720"/>
              </w:tabs>
              <w:rPr>
                <w:sz w:val="24"/>
                <w:szCs w:val="24"/>
              </w:rPr>
            </w:pPr>
          </w:p>
          <w:p w14:paraId="2BCE06FA" w14:textId="77777777" w:rsidR="00170086" w:rsidRPr="007C11D2" w:rsidRDefault="00170086" w:rsidP="00ED453A">
            <w:pPr>
              <w:tabs>
                <w:tab w:val="left" w:pos="720"/>
              </w:tabs>
              <w:rPr>
                <w:sz w:val="24"/>
                <w:szCs w:val="24"/>
              </w:rPr>
            </w:pPr>
            <w:r w:rsidRPr="007C11D2">
              <w:rPr>
                <w:sz w:val="24"/>
                <w:szCs w:val="24"/>
              </w:rPr>
              <w:t>1.11</w:t>
            </w:r>
          </w:p>
          <w:p w14:paraId="19EE693C" w14:textId="77777777" w:rsidR="00170086" w:rsidRPr="007C11D2" w:rsidRDefault="00170086" w:rsidP="00ED453A">
            <w:pPr>
              <w:tabs>
                <w:tab w:val="left" w:pos="720"/>
              </w:tabs>
              <w:rPr>
                <w:sz w:val="24"/>
                <w:szCs w:val="24"/>
              </w:rPr>
            </w:pPr>
            <w:r w:rsidRPr="007C11D2">
              <w:rPr>
                <w:sz w:val="24"/>
                <w:szCs w:val="24"/>
              </w:rPr>
              <w:t>.014</w:t>
            </w:r>
          </w:p>
        </w:tc>
      </w:tr>
      <w:tr w:rsidR="00170086" w:rsidRPr="007C11D2" w14:paraId="3AF5D589" w14:textId="77777777" w:rsidTr="00ED453A">
        <w:tc>
          <w:tcPr>
            <w:tcW w:w="3192" w:type="dxa"/>
            <w:shd w:val="clear" w:color="auto" w:fill="auto"/>
          </w:tcPr>
          <w:p w14:paraId="61BEB3FB" w14:textId="77777777" w:rsidR="00170086" w:rsidRPr="007C11D2" w:rsidRDefault="00170086" w:rsidP="00ED453A">
            <w:pPr>
              <w:tabs>
                <w:tab w:val="left" w:pos="720"/>
              </w:tabs>
              <w:rPr>
                <w:sz w:val="24"/>
                <w:szCs w:val="24"/>
              </w:rPr>
            </w:pPr>
            <w:r w:rsidRPr="007C11D2">
              <w:rPr>
                <w:sz w:val="24"/>
                <w:szCs w:val="24"/>
              </w:rPr>
              <w:t xml:space="preserve">Hallucinogens </w:t>
            </w:r>
          </w:p>
          <w:p w14:paraId="6C0BA129" w14:textId="77777777" w:rsidR="00170086" w:rsidRPr="007C11D2" w:rsidRDefault="00170086" w:rsidP="00ED453A">
            <w:pPr>
              <w:tabs>
                <w:tab w:val="left" w:pos="720"/>
              </w:tabs>
              <w:rPr>
                <w:sz w:val="24"/>
                <w:szCs w:val="24"/>
              </w:rPr>
            </w:pPr>
            <w:r w:rsidRPr="007C11D2">
              <w:rPr>
                <w:sz w:val="24"/>
                <w:szCs w:val="24"/>
              </w:rPr>
              <w:t xml:space="preserve">    Lifetime</w:t>
            </w:r>
          </w:p>
          <w:p w14:paraId="1532A133"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525EEC61" w14:textId="77777777" w:rsidR="00170086" w:rsidRPr="007C11D2" w:rsidRDefault="00170086" w:rsidP="00ED453A">
            <w:pPr>
              <w:tabs>
                <w:tab w:val="left" w:pos="720"/>
              </w:tabs>
              <w:rPr>
                <w:sz w:val="24"/>
                <w:szCs w:val="24"/>
              </w:rPr>
            </w:pPr>
          </w:p>
          <w:p w14:paraId="1E9F30B0" w14:textId="77777777" w:rsidR="00170086" w:rsidRPr="007C11D2" w:rsidRDefault="00170086" w:rsidP="00ED453A">
            <w:pPr>
              <w:tabs>
                <w:tab w:val="left" w:pos="720"/>
              </w:tabs>
              <w:rPr>
                <w:sz w:val="24"/>
                <w:szCs w:val="24"/>
              </w:rPr>
            </w:pPr>
            <w:r w:rsidRPr="007C11D2">
              <w:rPr>
                <w:sz w:val="24"/>
                <w:szCs w:val="24"/>
              </w:rPr>
              <w:t>58</w:t>
            </w:r>
          </w:p>
          <w:p w14:paraId="5C1B958B" w14:textId="77777777" w:rsidR="00170086" w:rsidRPr="007C11D2" w:rsidRDefault="00170086" w:rsidP="00ED453A">
            <w:pPr>
              <w:tabs>
                <w:tab w:val="left" w:pos="720"/>
              </w:tabs>
              <w:rPr>
                <w:sz w:val="24"/>
                <w:szCs w:val="24"/>
              </w:rPr>
            </w:pPr>
            <w:r w:rsidRPr="007C11D2">
              <w:rPr>
                <w:sz w:val="24"/>
                <w:szCs w:val="24"/>
              </w:rPr>
              <w:t>1.4</w:t>
            </w:r>
          </w:p>
        </w:tc>
        <w:tc>
          <w:tcPr>
            <w:tcW w:w="3192" w:type="dxa"/>
            <w:shd w:val="clear" w:color="auto" w:fill="auto"/>
          </w:tcPr>
          <w:p w14:paraId="2944EBE2" w14:textId="77777777" w:rsidR="00170086" w:rsidRPr="007C11D2" w:rsidRDefault="00170086" w:rsidP="00ED453A">
            <w:pPr>
              <w:tabs>
                <w:tab w:val="left" w:pos="720"/>
              </w:tabs>
              <w:rPr>
                <w:sz w:val="24"/>
                <w:szCs w:val="24"/>
              </w:rPr>
            </w:pPr>
          </w:p>
          <w:p w14:paraId="541A16A4" w14:textId="77777777" w:rsidR="00170086" w:rsidRPr="007C11D2" w:rsidRDefault="00170086" w:rsidP="00ED453A">
            <w:pPr>
              <w:tabs>
                <w:tab w:val="left" w:pos="720"/>
              </w:tabs>
              <w:rPr>
                <w:sz w:val="24"/>
                <w:szCs w:val="24"/>
              </w:rPr>
            </w:pPr>
            <w:r w:rsidRPr="007C11D2">
              <w:rPr>
                <w:sz w:val="24"/>
                <w:szCs w:val="24"/>
              </w:rPr>
              <w:t>1.4</w:t>
            </w:r>
          </w:p>
          <w:p w14:paraId="07E36DBE" w14:textId="77777777" w:rsidR="00170086" w:rsidRPr="007C11D2" w:rsidRDefault="00170086" w:rsidP="00ED453A">
            <w:pPr>
              <w:tabs>
                <w:tab w:val="left" w:pos="720"/>
              </w:tabs>
              <w:rPr>
                <w:sz w:val="24"/>
                <w:szCs w:val="24"/>
              </w:rPr>
            </w:pPr>
            <w:r w:rsidRPr="007C11D2">
              <w:rPr>
                <w:sz w:val="24"/>
                <w:szCs w:val="24"/>
              </w:rPr>
              <w:t>.014</w:t>
            </w:r>
          </w:p>
        </w:tc>
      </w:tr>
      <w:tr w:rsidR="00170086" w:rsidRPr="007C11D2" w14:paraId="5ED633A6" w14:textId="77777777" w:rsidTr="00ED453A">
        <w:tc>
          <w:tcPr>
            <w:tcW w:w="3192" w:type="dxa"/>
            <w:shd w:val="clear" w:color="auto" w:fill="auto"/>
          </w:tcPr>
          <w:p w14:paraId="040DB580" w14:textId="77777777" w:rsidR="00170086" w:rsidRPr="007C11D2" w:rsidRDefault="00170086" w:rsidP="00ED453A">
            <w:pPr>
              <w:tabs>
                <w:tab w:val="left" w:pos="720"/>
              </w:tabs>
              <w:rPr>
                <w:sz w:val="24"/>
                <w:szCs w:val="24"/>
              </w:rPr>
            </w:pPr>
            <w:r w:rsidRPr="007C11D2">
              <w:rPr>
                <w:sz w:val="24"/>
                <w:szCs w:val="24"/>
              </w:rPr>
              <w:t xml:space="preserve">Prescription Pain </w:t>
            </w:r>
          </w:p>
          <w:p w14:paraId="1CF8A2FA" w14:textId="77777777" w:rsidR="00170086" w:rsidRPr="007C11D2" w:rsidRDefault="00170086" w:rsidP="00ED453A">
            <w:pPr>
              <w:tabs>
                <w:tab w:val="left" w:pos="720"/>
              </w:tabs>
              <w:rPr>
                <w:sz w:val="24"/>
                <w:szCs w:val="24"/>
              </w:rPr>
            </w:pPr>
            <w:r w:rsidRPr="007C11D2">
              <w:rPr>
                <w:sz w:val="24"/>
                <w:szCs w:val="24"/>
              </w:rPr>
              <w:t xml:space="preserve">    Lifetime</w:t>
            </w:r>
          </w:p>
          <w:p w14:paraId="0991227F"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1FE5152A" w14:textId="77777777" w:rsidR="00170086" w:rsidRPr="007C11D2" w:rsidRDefault="00170086" w:rsidP="00ED453A">
            <w:pPr>
              <w:tabs>
                <w:tab w:val="left" w:pos="720"/>
              </w:tabs>
              <w:rPr>
                <w:sz w:val="24"/>
                <w:szCs w:val="24"/>
              </w:rPr>
            </w:pPr>
          </w:p>
          <w:p w14:paraId="3269BA7C" w14:textId="77777777" w:rsidR="00170086" w:rsidRPr="007C11D2" w:rsidRDefault="00170086" w:rsidP="00ED453A">
            <w:pPr>
              <w:tabs>
                <w:tab w:val="left" w:pos="720"/>
              </w:tabs>
              <w:rPr>
                <w:sz w:val="24"/>
                <w:szCs w:val="24"/>
              </w:rPr>
            </w:pPr>
            <w:r w:rsidRPr="007C11D2">
              <w:rPr>
                <w:sz w:val="24"/>
                <w:szCs w:val="24"/>
              </w:rPr>
              <w:t>47</w:t>
            </w:r>
          </w:p>
          <w:p w14:paraId="1D23F2CD" w14:textId="77777777" w:rsidR="00170086" w:rsidRPr="007C11D2" w:rsidRDefault="00170086" w:rsidP="00ED453A">
            <w:pPr>
              <w:tabs>
                <w:tab w:val="left" w:pos="720"/>
              </w:tabs>
              <w:rPr>
                <w:sz w:val="24"/>
                <w:szCs w:val="24"/>
              </w:rPr>
            </w:pPr>
            <w:r w:rsidRPr="007C11D2">
              <w:rPr>
                <w:sz w:val="24"/>
                <w:szCs w:val="24"/>
              </w:rPr>
              <w:t>7</w:t>
            </w:r>
          </w:p>
        </w:tc>
        <w:tc>
          <w:tcPr>
            <w:tcW w:w="3192" w:type="dxa"/>
            <w:shd w:val="clear" w:color="auto" w:fill="auto"/>
          </w:tcPr>
          <w:p w14:paraId="07266E74" w14:textId="77777777" w:rsidR="00170086" w:rsidRPr="007C11D2" w:rsidRDefault="00170086" w:rsidP="00ED453A">
            <w:pPr>
              <w:tabs>
                <w:tab w:val="left" w:pos="720"/>
              </w:tabs>
              <w:rPr>
                <w:sz w:val="24"/>
                <w:szCs w:val="24"/>
              </w:rPr>
            </w:pPr>
          </w:p>
          <w:p w14:paraId="686812A8" w14:textId="77777777" w:rsidR="00170086" w:rsidRPr="007C11D2" w:rsidRDefault="00170086" w:rsidP="00ED453A">
            <w:pPr>
              <w:tabs>
                <w:tab w:val="left" w:pos="720"/>
              </w:tabs>
              <w:rPr>
                <w:sz w:val="24"/>
                <w:szCs w:val="24"/>
              </w:rPr>
            </w:pPr>
            <w:r w:rsidRPr="007C11D2">
              <w:rPr>
                <w:sz w:val="24"/>
                <w:szCs w:val="24"/>
              </w:rPr>
              <w:t>.90</w:t>
            </w:r>
          </w:p>
          <w:p w14:paraId="7BA0B1E9" w14:textId="77777777" w:rsidR="00170086" w:rsidRPr="007C11D2" w:rsidRDefault="00170086" w:rsidP="00ED453A">
            <w:pPr>
              <w:tabs>
                <w:tab w:val="left" w:pos="720"/>
              </w:tabs>
              <w:rPr>
                <w:sz w:val="24"/>
                <w:szCs w:val="24"/>
              </w:rPr>
            </w:pPr>
            <w:r w:rsidRPr="007C11D2">
              <w:rPr>
                <w:sz w:val="24"/>
                <w:szCs w:val="24"/>
              </w:rPr>
              <w:t>.08</w:t>
            </w:r>
          </w:p>
        </w:tc>
      </w:tr>
      <w:tr w:rsidR="00170086" w:rsidRPr="007C11D2" w14:paraId="71FB820B" w14:textId="77777777" w:rsidTr="00ED453A">
        <w:tc>
          <w:tcPr>
            <w:tcW w:w="3192" w:type="dxa"/>
            <w:shd w:val="clear" w:color="auto" w:fill="auto"/>
          </w:tcPr>
          <w:p w14:paraId="5A8858D2" w14:textId="77777777" w:rsidR="00170086" w:rsidRPr="007C11D2" w:rsidRDefault="00170086" w:rsidP="00ED453A">
            <w:pPr>
              <w:tabs>
                <w:tab w:val="left" w:pos="720"/>
              </w:tabs>
              <w:rPr>
                <w:sz w:val="24"/>
                <w:szCs w:val="24"/>
              </w:rPr>
            </w:pPr>
            <w:r w:rsidRPr="007C11D2">
              <w:rPr>
                <w:sz w:val="24"/>
                <w:szCs w:val="24"/>
              </w:rPr>
              <w:t xml:space="preserve">Sedatives </w:t>
            </w:r>
          </w:p>
          <w:p w14:paraId="3BC4513F" w14:textId="77777777" w:rsidR="00170086" w:rsidRPr="007C11D2" w:rsidRDefault="00170086" w:rsidP="00ED453A">
            <w:pPr>
              <w:tabs>
                <w:tab w:val="left" w:pos="720"/>
              </w:tabs>
              <w:rPr>
                <w:sz w:val="24"/>
                <w:szCs w:val="24"/>
              </w:rPr>
            </w:pPr>
            <w:r w:rsidRPr="007C11D2">
              <w:rPr>
                <w:sz w:val="24"/>
                <w:szCs w:val="24"/>
              </w:rPr>
              <w:t xml:space="preserve">    Lifetime</w:t>
            </w:r>
          </w:p>
          <w:p w14:paraId="756DB95F" w14:textId="77777777" w:rsidR="00170086" w:rsidRPr="007C11D2" w:rsidRDefault="00170086" w:rsidP="00ED453A">
            <w:pPr>
              <w:tabs>
                <w:tab w:val="left" w:pos="720"/>
              </w:tabs>
              <w:rPr>
                <w:sz w:val="24"/>
                <w:szCs w:val="24"/>
              </w:rPr>
            </w:pPr>
            <w:r w:rsidRPr="007C11D2">
              <w:rPr>
                <w:sz w:val="24"/>
                <w:szCs w:val="24"/>
              </w:rPr>
              <w:t xml:space="preserve">    Last 30 days</w:t>
            </w:r>
          </w:p>
        </w:tc>
        <w:tc>
          <w:tcPr>
            <w:tcW w:w="3192" w:type="dxa"/>
            <w:shd w:val="clear" w:color="auto" w:fill="auto"/>
          </w:tcPr>
          <w:p w14:paraId="0D6D6967" w14:textId="77777777" w:rsidR="00170086" w:rsidRPr="007C11D2" w:rsidRDefault="00170086" w:rsidP="00ED453A">
            <w:pPr>
              <w:tabs>
                <w:tab w:val="left" w:pos="720"/>
              </w:tabs>
              <w:rPr>
                <w:sz w:val="24"/>
                <w:szCs w:val="24"/>
              </w:rPr>
            </w:pPr>
          </w:p>
          <w:p w14:paraId="39713982" w14:textId="77777777" w:rsidR="00170086" w:rsidRPr="007C11D2" w:rsidRDefault="00170086" w:rsidP="00ED453A">
            <w:pPr>
              <w:tabs>
                <w:tab w:val="left" w:pos="720"/>
              </w:tabs>
              <w:rPr>
                <w:sz w:val="24"/>
                <w:szCs w:val="24"/>
              </w:rPr>
            </w:pPr>
            <w:r w:rsidRPr="007C11D2">
              <w:rPr>
                <w:sz w:val="24"/>
                <w:szCs w:val="24"/>
              </w:rPr>
              <w:t>43</w:t>
            </w:r>
          </w:p>
          <w:p w14:paraId="47B806B2" w14:textId="77777777" w:rsidR="00170086" w:rsidRPr="007C11D2" w:rsidRDefault="00170086" w:rsidP="00ED453A">
            <w:pPr>
              <w:tabs>
                <w:tab w:val="left" w:pos="720"/>
              </w:tabs>
              <w:rPr>
                <w:sz w:val="24"/>
                <w:szCs w:val="24"/>
              </w:rPr>
            </w:pPr>
            <w:r w:rsidRPr="007C11D2">
              <w:rPr>
                <w:sz w:val="24"/>
                <w:szCs w:val="24"/>
              </w:rPr>
              <w:t>6</w:t>
            </w:r>
          </w:p>
        </w:tc>
        <w:tc>
          <w:tcPr>
            <w:tcW w:w="3192" w:type="dxa"/>
            <w:shd w:val="clear" w:color="auto" w:fill="auto"/>
          </w:tcPr>
          <w:p w14:paraId="79E5A5AA" w14:textId="77777777" w:rsidR="00170086" w:rsidRPr="007C11D2" w:rsidRDefault="00170086" w:rsidP="00ED453A">
            <w:pPr>
              <w:tabs>
                <w:tab w:val="left" w:pos="720"/>
              </w:tabs>
              <w:rPr>
                <w:sz w:val="24"/>
                <w:szCs w:val="24"/>
              </w:rPr>
            </w:pPr>
          </w:p>
          <w:p w14:paraId="7A116423" w14:textId="77777777" w:rsidR="00170086" w:rsidRPr="007C11D2" w:rsidRDefault="00170086" w:rsidP="00ED453A">
            <w:pPr>
              <w:tabs>
                <w:tab w:val="left" w:pos="720"/>
              </w:tabs>
              <w:rPr>
                <w:sz w:val="24"/>
                <w:szCs w:val="24"/>
              </w:rPr>
            </w:pPr>
            <w:r w:rsidRPr="007C11D2">
              <w:rPr>
                <w:sz w:val="24"/>
                <w:szCs w:val="24"/>
              </w:rPr>
              <w:t>.74</w:t>
            </w:r>
          </w:p>
          <w:p w14:paraId="083B9CD0" w14:textId="77777777" w:rsidR="00170086" w:rsidRPr="007C11D2" w:rsidRDefault="00170086" w:rsidP="00ED453A">
            <w:pPr>
              <w:tabs>
                <w:tab w:val="left" w:pos="720"/>
              </w:tabs>
              <w:rPr>
                <w:sz w:val="24"/>
                <w:szCs w:val="24"/>
              </w:rPr>
            </w:pPr>
            <w:r w:rsidRPr="007C11D2">
              <w:rPr>
                <w:sz w:val="24"/>
                <w:szCs w:val="24"/>
              </w:rPr>
              <w:t>.06</w:t>
            </w:r>
          </w:p>
        </w:tc>
      </w:tr>
    </w:tbl>
    <w:p w14:paraId="58B8DFD3" w14:textId="77777777" w:rsidR="00170086" w:rsidRPr="007C11D2" w:rsidRDefault="00170086" w:rsidP="00170086">
      <w:pPr>
        <w:tabs>
          <w:tab w:val="left" w:pos="720"/>
        </w:tabs>
        <w:spacing w:line="480" w:lineRule="auto"/>
        <w:rPr>
          <w:sz w:val="24"/>
          <w:szCs w:val="24"/>
        </w:rPr>
      </w:pPr>
    </w:p>
    <w:p w14:paraId="53EE2244" w14:textId="6661E2CB" w:rsidR="00170086" w:rsidRDefault="00170086" w:rsidP="00170086">
      <w:pPr>
        <w:tabs>
          <w:tab w:val="left" w:pos="720"/>
        </w:tabs>
        <w:spacing w:line="480" w:lineRule="auto"/>
        <w:rPr>
          <w:i/>
          <w:sz w:val="24"/>
          <w:szCs w:val="24"/>
        </w:rPr>
      </w:pPr>
      <w:r>
        <w:rPr>
          <w:i/>
          <w:sz w:val="24"/>
          <w:szCs w:val="24"/>
        </w:rPr>
        <w:t>Years Worked</w:t>
      </w:r>
    </w:p>
    <w:p w14:paraId="476F76FF" w14:textId="2A5F0DC5" w:rsidR="00170086" w:rsidRDefault="00170086" w:rsidP="00170086">
      <w:pPr>
        <w:tabs>
          <w:tab w:val="left" w:pos="720"/>
        </w:tabs>
        <w:spacing w:line="480" w:lineRule="auto"/>
        <w:rPr>
          <w:sz w:val="24"/>
          <w:szCs w:val="24"/>
        </w:rPr>
      </w:pPr>
      <w:r>
        <w:rPr>
          <w:i/>
          <w:sz w:val="24"/>
          <w:szCs w:val="24"/>
        </w:rPr>
        <w:tab/>
      </w:r>
      <w:r w:rsidRPr="007C11D2">
        <w:rPr>
          <w:sz w:val="24"/>
          <w:szCs w:val="24"/>
        </w:rPr>
        <w:t xml:space="preserve">Next we examined the relationship between years </w:t>
      </w:r>
      <w:r w:rsidR="00B17A94">
        <w:rPr>
          <w:sz w:val="24"/>
          <w:szCs w:val="24"/>
        </w:rPr>
        <w:t>worked and substance use. Figure 1</w:t>
      </w:r>
      <w:r w:rsidRPr="007C11D2">
        <w:rPr>
          <w:sz w:val="24"/>
          <w:szCs w:val="24"/>
        </w:rPr>
        <w:t xml:space="preserve"> shows the relationship between cocaine and other “hard” drug use in response to two questions: Whether they used these drugs to cope with the demands of the job and whether they used drugs regularly. </w:t>
      </w:r>
      <w:r>
        <w:rPr>
          <w:sz w:val="24"/>
          <w:szCs w:val="24"/>
        </w:rPr>
        <w:t>O</w:t>
      </w:r>
      <w:r w:rsidRPr="007C11D2">
        <w:rPr>
          <w:sz w:val="24"/>
          <w:szCs w:val="24"/>
        </w:rPr>
        <w:t xml:space="preserve">ne relationship was significant: the relationship between years worked and the regular use of cocaine and other “hard” drugs. The t-test of these means is significant, </w:t>
      </w:r>
      <w:r w:rsidRPr="007C11D2">
        <w:rPr>
          <w:i/>
          <w:sz w:val="24"/>
          <w:szCs w:val="24"/>
        </w:rPr>
        <w:t>t</w:t>
      </w:r>
      <w:r w:rsidRPr="007C11D2">
        <w:rPr>
          <w:sz w:val="24"/>
          <w:szCs w:val="24"/>
        </w:rPr>
        <w:t xml:space="preserve">(218 = 2.24, p , .028, 95% CI[.4, 6.6], and the difference between the means of years worked is 13.2 for those who used cocaine regularly and 9 for those who do not.  The other drugs, for the questions </w:t>
      </w:r>
      <w:r w:rsidRPr="007C11D2">
        <w:rPr>
          <w:sz w:val="24"/>
          <w:szCs w:val="24"/>
        </w:rPr>
        <w:lastRenderedPageBreak/>
        <w:t>about whether it helps them cope with the work or whether they use drugs regularly, were not significant, except for alcohol, for which those participants who reported using had worked fewer rather than more years.</w:t>
      </w:r>
    </w:p>
    <w:p w14:paraId="1B9FFA96" w14:textId="04ABDE0D" w:rsidR="00B17A94" w:rsidRDefault="00B17A94" w:rsidP="00170086">
      <w:pPr>
        <w:tabs>
          <w:tab w:val="left" w:pos="720"/>
        </w:tabs>
        <w:spacing w:line="480" w:lineRule="auto"/>
        <w:rPr>
          <w:sz w:val="24"/>
          <w:szCs w:val="24"/>
        </w:rPr>
      </w:pPr>
      <w:r>
        <w:rPr>
          <w:sz w:val="24"/>
          <w:szCs w:val="24"/>
        </w:rPr>
        <w:t>Figure 1</w:t>
      </w:r>
    </w:p>
    <w:p w14:paraId="635D12EC" w14:textId="507244EE" w:rsidR="00B17A94" w:rsidRPr="00B17A94" w:rsidRDefault="00B17A94" w:rsidP="00170086">
      <w:pPr>
        <w:tabs>
          <w:tab w:val="left" w:pos="720"/>
        </w:tabs>
        <w:spacing w:line="480" w:lineRule="auto"/>
        <w:rPr>
          <w:i/>
          <w:sz w:val="24"/>
          <w:szCs w:val="24"/>
        </w:rPr>
      </w:pPr>
      <w:r>
        <w:rPr>
          <w:i/>
          <w:sz w:val="24"/>
          <w:szCs w:val="24"/>
        </w:rPr>
        <w:t>Used Drugs Regularly by Years Worked</w:t>
      </w:r>
    </w:p>
    <w:p w14:paraId="1D27372A" w14:textId="29E47221" w:rsidR="00170086" w:rsidRPr="00021FE4" w:rsidRDefault="00BA58E7" w:rsidP="0003413C">
      <w:pPr>
        <w:spacing w:line="480" w:lineRule="auto"/>
        <w:rPr>
          <w:sz w:val="24"/>
          <w:szCs w:val="24"/>
        </w:rPr>
      </w:pPr>
      <w:r>
        <w:rPr>
          <w:noProof/>
        </w:rPr>
        <w:pict w14:anchorId="2E1655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Users/drmagnuson/Documents/Writing temporary/Benoit_P2substance_use/Years_Worked/p_png" style="width:468pt;height:468pt;visibility:visible;mso-wrap-style:square">
            <v:imagedata r:id="rId8" o:title="/Users/drmagnuson/Documents/Writing temporary/Benoit_P2substance_use/Years_Worked/p_png"/>
          </v:shape>
        </w:pict>
      </w:r>
    </w:p>
    <w:p w14:paraId="010A9F89" w14:textId="260F2CEE" w:rsidR="00170086" w:rsidRDefault="00B17A94" w:rsidP="0003413C">
      <w:pPr>
        <w:spacing w:line="480" w:lineRule="auto"/>
        <w:rPr>
          <w:sz w:val="24"/>
          <w:szCs w:val="24"/>
        </w:rPr>
      </w:pPr>
      <w:r>
        <w:rPr>
          <w:sz w:val="24"/>
          <w:szCs w:val="24"/>
        </w:rPr>
        <w:t>Figure 1</w:t>
      </w:r>
      <w:r w:rsidR="004863DE">
        <w:rPr>
          <w:sz w:val="24"/>
          <w:szCs w:val="24"/>
        </w:rPr>
        <w:t xml:space="preserve"> shows the confidence interval for the t-test, shown here as the difference in means. </w:t>
      </w:r>
    </w:p>
    <w:p w14:paraId="5BDDA16F" w14:textId="0FAFF541" w:rsidR="004863DE" w:rsidRDefault="00B17A94" w:rsidP="00B17A94">
      <w:pPr>
        <w:spacing w:line="480" w:lineRule="auto"/>
        <w:ind w:firstLine="720"/>
        <w:rPr>
          <w:sz w:val="24"/>
          <w:szCs w:val="24"/>
        </w:rPr>
      </w:pPr>
      <w:r>
        <w:rPr>
          <w:sz w:val="24"/>
          <w:szCs w:val="24"/>
        </w:rPr>
        <w:lastRenderedPageBreak/>
        <w:t xml:space="preserve">Figure 2 shows the comparison between years worked and whether they use drugs prior to serving a client. A group of 38 participants has a mean above 10, and the remainder show no differences. </w:t>
      </w:r>
    </w:p>
    <w:p w14:paraId="6C607D7A" w14:textId="2DC0FB77" w:rsidR="00B17A94" w:rsidRDefault="00B17A94" w:rsidP="00B17A94">
      <w:pPr>
        <w:spacing w:line="480" w:lineRule="auto"/>
        <w:ind w:firstLine="720"/>
        <w:rPr>
          <w:sz w:val="24"/>
          <w:szCs w:val="24"/>
        </w:rPr>
      </w:pPr>
      <w:r>
        <w:rPr>
          <w:sz w:val="24"/>
          <w:szCs w:val="24"/>
        </w:rPr>
        <w:t>Figure 2</w:t>
      </w:r>
    </w:p>
    <w:p w14:paraId="011AB100" w14:textId="4080517D" w:rsidR="00B17A94" w:rsidRPr="00B17A94" w:rsidRDefault="00B17A94" w:rsidP="00B17A94">
      <w:pPr>
        <w:spacing w:line="480" w:lineRule="auto"/>
        <w:ind w:firstLine="720"/>
        <w:rPr>
          <w:i/>
          <w:sz w:val="24"/>
          <w:szCs w:val="24"/>
        </w:rPr>
      </w:pPr>
      <w:r>
        <w:rPr>
          <w:i/>
          <w:sz w:val="24"/>
          <w:szCs w:val="24"/>
        </w:rPr>
        <w:t>Years Worked by How Often Use Drugs Prior to Serving Client</w:t>
      </w:r>
    </w:p>
    <w:p w14:paraId="5627A46D" w14:textId="77777777" w:rsidR="00B17A94" w:rsidRDefault="00B17A94" w:rsidP="0003413C">
      <w:pPr>
        <w:spacing w:line="480" w:lineRule="auto"/>
        <w:rPr>
          <w:sz w:val="24"/>
          <w:szCs w:val="24"/>
        </w:rPr>
      </w:pPr>
    </w:p>
    <w:p w14:paraId="0ECE7266" w14:textId="5018F0BC" w:rsidR="00B17A94" w:rsidRDefault="00BA58E7" w:rsidP="0003413C">
      <w:pPr>
        <w:spacing w:line="480" w:lineRule="auto"/>
        <w:rPr>
          <w:sz w:val="24"/>
          <w:szCs w:val="24"/>
        </w:rPr>
      </w:pPr>
      <w:r>
        <w:rPr>
          <w:noProof/>
        </w:rPr>
        <w:pict w14:anchorId="7BE9B6DB">
          <v:shape id="Picture 3" o:spid="_x0000_i1026" type="#_x0000_t75" alt="/Users/drmagnuson/Documents/Writing temporary/Benoit_P2substance_use/Years_Worked/p2.png" style="width:468pt;height:468pt;visibility:visible;mso-wrap-style:square">
            <v:imagedata r:id="rId9" o:title="/Users/drmagnuson/Documents/Writing temporary/Benoit_P2substance_use/Years_Worked/p2.png"/>
          </v:shape>
        </w:pict>
      </w:r>
    </w:p>
    <w:p w14:paraId="0F96F867" w14:textId="77777777" w:rsidR="00170086" w:rsidRDefault="00170086" w:rsidP="0003413C">
      <w:pPr>
        <w:spacing w:line="480" w:lineRule="auto"/>
        <w:rPr>
          <w:sz w:val="24"/>
          <w:szCs w:val="24"/>
        </w:rPr>
      </w:pPr>
    </w:p>
    <w:p w14:paraId="19139B9A" w14:textId="74992A29" w:rsidR="00B17A94" w:rsidRDefault="00B17A94" w:rsidP="0003413C">
      <w:pPr>
        <w:spacing w:line="480" w:lineRule="auto"/>
        <w:rPr>
          <w:i/>
          <w:sz w:val="24"/>
          <w:szCs w:val="24"/>
        </w:rPr>
      </w:pPr>
      <w:r>
        <w:rPr>
          <w:i/>
          <w:sz w:val="24"/>
          <w:szCs w:val="24"/>
        </w:rPr>
        <w:t>Frequency of Transactions</w:t>
      </w:r>
    </w:p>
    <w:p w14:paraId="15C2FE0E" w14:textId="23E92CFB" w:rsidR="00B17A94" w:rsidRDefault="00B17A94" w:rsidP="0003413C">
      <w:pPr>
        <w:spacing w:line="480" w:lineRule="auto"/>
        <w:rPr>
          <w:sz w:val="24"/>
          <w:szCs w:val="24"/>
        </w:rPr>
      </w:pPr>
      <w:r>
        <w:rPr>
          <w:sz w:val="24"/>
          <w:szCs w:val="24"/>
        </w:rPr>
        <w:t xml:space="preserve">If drug use is caused by sex work, the greater the number of clients the more drug use ought to ensue. Figure 3 shows the relationship between clients in the last month and used drugs regularly. The means are almost the same. </w:t>
      </w:r>
    </w:p>
    <w:p w14:paraId="436F5354" w14:textId="77777777" w:rsidR="00B17A94" w:rsidRPr="00B17A94" w:rsidRDefault="00B17A94" w:rsidP="0003413C">
      <w:pPr>
        <w:spacing w:line="480" w:lineRule="auto"/>
        <w:rPr>
          <w:sz w:val="24"/>
          <w:szCs w:val="24"/>
        </w:rPr>
      </w:pPr>
    </w:p>
    <w:p w14:paraId="204533F2" w14:textId="496252D6" w:rsidR="00B17A94" w:rsidRDefault="00B17A94" w:rsidP="0003413C">
      <w:pPr>
        <w:spacing w:line="480" w:lineRule="auto"/>
        <w:rPr>
          <w:sz w:val="24"/>
          <w:szCs w:val="24"/>
        </w:rPr>
      </w:pPr>
      <w:commentRangeStart w:id="3"/>
      <w:r>
        <w:rPr>
          <w:sz w:val="24"/>
          <w:szCs w:val="24"/>
        </w:rPr>
        <w:t>Figure 3</w:t>
      </w:r>
      <w:commentRangeEnd w:id="3"/>
      <w:r w:rsidR="005620B4">
        <w:rPr>
          <w:rStyle w:val="CommentReference"/>
        </w:rPr>
        <w:commentReference w:id="3"/>
      </w:r>
    </w:p>
    <w:p w14:paraId="20DC958F" w14:textId="5C10A4F2" w:rsidR="00B17A94" w:rsidRPr="00B17A94" w:rsidRDefault="00B17A94" w:rsidP="0003413C">
      <w:pPr>
        <w:spacing w:line="480" w:lineRule="auto"/>
        <w:rPr>
          <w:i/>
          <w:sz w:val="24"/>
          <w:szCs w:val="24"/>
        </w:rPr>
      </w:pPr>
      <w:r>
        <w:rPr>
          <w:i/>
          <w:sz w:val="24"/>
          <w:szCs w:val="24"/>
        </w:rPr>
        <w:t>Used Drugs Regularly and Clients in the Past Month</w:t>
      </w:r>
    </w:p>
    <w:p w14:paraId="19E68BF4" w14:textId="4860B158" w:rsidR="00B17A94" w:rsidRDefault="00BA58E7" w:rsidP="0003413C">
      <w:pPr>
        <w:spacing w:line="480" w:lineRule="auto"/>
        <w:rPr>
          <w:sz w:val="24"/>
          <w:szCs w:val="24"/>
        </w:rPr>
      </w:pPr>
      <w:r>
        <w:rPr>
          <w:noProof/>
        </w:rPr>
        <w:lastRenderedPageBreak/>
        <w:pict w14:anchorId="35E25EEE">
          <v:shape id="Picture 5" o:spid="_x0000_i1027" type="#_x0000_t75" alt="/Users/drmagnuson/Documents/Writing temporary/Benoit_P2substance_use/Years_Worked/p5.png" style="width:468pt;height:468pt;visibility:visible;mso-wrap-style:square">
            <v:imagedata r:id="rId10" o:title="/Users/drmagnuson/Documents/Writing temporary/Benoit_P2substance_use/Years_Worked/p5.png"/>
          </v:shape>
        </w:pict>
      </w:r>
    </w:p>
    <w:p w14:paraId="2643FC42" w14:textId="77777777" w:rsidR="00B17A94" w:rsidRDefault="00B17A94" w:rsidP="0003413C">
      <w:pPr>
        <w:spacing w:line="480" w:lineRule="auto"/>
        <w:rPr>
          <w:b/>
          <w:sz w:val="24"/>
          <w:szCs w:val="24"/>
        </w:rPr>
      </w:pPr>
    </w:p>
    <w:p w14:paraId="3CB56641" w14:textId="4CEC66DC" w:rsidR="00B17A94" w:rsidRDefault="005620B4" w:rsidP="0003413C">
      <w:pPr>
        <w:spacing w:line="480" w:lineRule="auto"/>
        <w:rPr>
          <w:sz w:val="24"/>
          <w:szCs w:val="24"/>
        </w:rPr>
      </w:pPr>
      <w:r>
        <w:rPr>
          <w:sz w:val="24"/>
          <w:szCs w:val="24"/>
        </w:rPr>
        <w:t xml:space="preserve">Figure 4 shows the relationship between transactions in the past month to their response on whether they use cocaine prior to serving a client to help them cope. </w:t>
      </w:r>
    </w:p>
    <w:p w14:paraId="2FC6BDC5" w14:textId="00908D97" w:rsidR="005620B4" w:rsidRDefault="005620B4" w:rsidP="0003413C">
      <w:pPr>
        <w:spacing w:line="480" w:lineRule="auto"/>
        <w:rPr>
          <w:sz w:val="24"/>
          <w:szCs w:val="24"/>
        </w:rPr>
      </w:pPr>
      <w:r>
        <w:rPr>
          <w:sz w:val="24"/>
          <w:szCs w:val="24"/>
        </w:rPr>
        <w:t>Figure 4</w:t>
      </w:r>
    </w:p>
    <w:p w14:paraId="766AF6F2" w14:textId="57405480" w:rsidR="005620B4" w:rsidRPr="005620B4" w:rsidRDefault="005620B4" w:rsidP="0003413C">
      <w:pPr>
        <w:spacing w:line="480" w:lineRule="auto"/>
        <w:rPr>
          <w:sz w:val="24"/>
          <w:szCs w:val="24"/>
        </w:rPr>
      </w:pPr>
      <w:r>
        <w:rPr>
          <w:i/>
          <w:sz w:val="24"/>
          <w:szCs w:val="24"/>
        </w:rPr>
        <w:t>Transactions in Past Month Compared to Cocaine Helps Me Cope</w:t>
      </w:r>
      <w:r>
        <w:rPr>
          <w:sz w:val="24"/>
          <w:szCs w:val="24"/>
        </w:rPr>
        <w:t xml:space="preserve">. </w:t>
      </w:r>
    </w:p>
    <w:p w14:paraId="16208E9A" w14:textId="6B2809C9" w:rsidR="00B17A94" w:rsidRDefault="00BA58E7" w:rsidP="0003413C">
      <w:pPr>
        <w:spacing w:line="480" w:lineRule="auto"/>
        <w:rPr>
          <w:b/>
          <w:sz w:val="24"/>
          <w:szCs w:val="24"/>
        </w:rPr>
      </w:pPr>
      <w:r>
        <w:rPr>
          <w:noProof/>
        </w:rPr>
        <w:lastRenderedPageBreak/>
        <w:pict w14:anchorId="6CEA14AC">
          <v:shape id="Picture 4" o:spid="_x0000_i1028" type="#_x0000_t75" alt="/Users/drmagnuson/Documents/Writing temporary/Benoit_P2substance_use/Years_Worked/p3.png" style="width:468pt;height:468pt;visibility:visible;mso-wrap-style:square">
            <v:imagedata r:id="rId11" o:title="/Users/drmagnuson/Documents/Writing temporary/Benoit_P2substance_use/Years_Worked/p3.png"/>
          </v:shape>
        </w:pict>
      </w:r>
    </w:p>
    <w:p w14:paraId="19314792" w14:textId="6A3B08F2" w:rsidR="00B17A94" w:rsidRPr="005620B4" w:rsidRDefault="005620B4" w:rsidP="0003413C">
      <w:pPr>
        <w:spacing w:line="480" w:lineRule="auto"/>
        <w:rPr>
          <w:color w:val="FF0000"/>
          <w:sz w:val="24"/>
          <w:szCs w:val="24"/>
        </w:rPr>
      </w:pPr>
      <w:r>
        <w:rPr>
          <w:sz w:val="24"/>
          <w:szCs w:val="24"/>
        </w:rPr>
        <w:t xml:space="preserve">This relationship is not statistically significant </w:t>
      </w:r>
      <w:r>
        <w:rPr>
          <w:color w:val="FF0000"/>
          <w:sz w:val="24"/>
          <w:szCs w:val="24"/>
        </w:rPr>
        <w:t xml:space="preserve">[insert t-test here]. </w:t>
      </w:r>
    </w:p>
    <w:p w14:paraId="12936C7B" w14:textId="77777777" w:rsidR="00B17A94" w:rsidRDefault="00B17A94" w:rsidP="0003413C">
      <w:pPr>
        <w:spacing w:line="480" w:lineRule="auto"/>
        <w:rPr>
          <w:b/>
          <w:sz w:val="24"/>
          <w:szCs w:val="24"/>
        </w:rPr>
      </w:pPr>
    </w:p>
    <w:p w14:paraId="03E343B3" w14:textId="59F6970D" w:rsidR="0003413C" w:rsidRPr="005620B4" w:rsidRDefault="0003413C" w:rsidP="0003413C">
      <w:pPr>
        <w:spacing w:line="480" w:lineRule="auto"/>
        <w:rPr>
          <w:i/>
          <w:sz w:val="24"/>
          <w:szCs w:val="24"/>
        </w:rPr>
      </w:pPr>
      <w:r w:rsidRPr="005620B4">
        <w:rPr>
          <w:i/>
          <w:sz w:val="24"/>
          <w:szCs w:val="24"/>
        </w:rPr>
        <w:t>Logistic Regression</w:t>
      </w:r>
    </w:p>
    <w:p w14:paraId="32FE2CB9" w14:textId="77777777" w:rsidR="005620B4" w:rsidRDefault="0003413C" w:rsidP="0003413C">
      <w:pPr>
        <w:spacing w:line="480" w:lineRule="auto"/>
        <w:ind w:firstLine="720"/>
        <w:rPr>
          <w:sz w:val="24"/>
          <w:szCs w:val="24"/>
        </w:rPr>
      </w:pPr>
      <w:r w:rsidRPr="007C11D2">
        <w:rPr>
          <w:sz w:val="24"/>
          <w:szCs w:val="24"/>
        </w:rPr>
        <w:t xml:space="preserve">Logistic regression analysis was employed to predict the probability that a participant would engage in substance use while working. </w:t>
      </w:r>
      <w:r w:rsidR="005620B4">
        <w:rPr>
          <w:sz w:val="24"/>
          <w:szCs w:val="24"/>
        </w:rPr>
        <w:t xml:space="preserve">Three </w:t>
      </w:r>
      <w:r w:rsidRPr="007C11D2">
        <w:rPr>
          <w:sz w:val="24"/>
          <w:szCs w:val="24"/>
        </w:rPr>
        <w:t xml:space="preserve">logistic regression models were tested to assess which set of variables was better at predicting group membership. </w:t>
      </w:r>
    </w:p>
    <w:p w14:paraId="40A8CB85" w14:textId="5C0671BF" w:rsidR="0003413C" w:rsidRPr="007C11D2" w:rsidRDefault="0003413C" w:rsidP="0003413C">
      <w:pPr>
        <w:spacing w:line="480" w:lineRule="auto"/>
        <w:ind w:firstLine="720"/>
        <w:rPr>
          <w:sz w:val="24"/>
          <w:szCs w:val="24"/>
        </w:rPr>
      </w:pPr>
      <w:r w:rsidRPr="007C11D2">
        <w:rPr>
          <w:sz w:val="24"/>
          <w:szCs w:val="24"/>
        </w:rPr>
        <w:lastRenderedPageBreak/>
        <w:t>Model 1: The predictor variables were participant’s gender, age, indigeneity, personal income in last year, sexual transaction in last year, last school grade completed, experience in government care prior to age 18, ever received income assistance, current recipient of income assistance, marital status, paid work other than sex work, general health, mental health, stressful sex work in last 12 months, sense of community belonging over last 12 months, ever experiences occupational health injury, difficulty hearing, seeing, and communicating, walking, or learning. Only last grade completed and paid work other than sex work were significant predictors in the model. The model was able correctly to classify 67% of those who use non-normative substances and 88% of those who did not, for an overall success rate of 81%. See Table 3 for the logistic regression coefficient, Wald test, and odds ratio for each of the predictors.</w:t>
      </w:r>
    </w:p>
    <w:p w14:paraId="2C2E6E67" w14:textId="16A46395" w:rsidR="0003413C" w:rsidRPr="007C11D2" w:rsidRDefault="005620B4" w:rsidP="005620B4">
      <w:pPr>
        <w:spacing w:line="480" w:lineRule="auto"/>
        <w:ind w:firstLine="720"/>
        <w:rPr>
          <w:sz w:val="24"/>
          <w:szCs w:val="24"/>
        </w:rPr>
      </w:pPr>
      <w:r>
        <w:rPr>
          <w:sz w:val="24"/>
          <w:szCs w:val="24"/>
        </w:rPr>
        <w:t xml:space="preserve">Model 2: This model </w:t>
      </w:r>
      <w:r w:rsidR="0003413C" w:rsidRPr="007C11D2">
        <w:rPr>
          <w:sz w:val="24"/>
          <w:szCs w:val="24"/>
        </w:rPr>
        <w:t>used only the predictors that showed statistical differe</w:t>
      </w:r>
      <w:r>
        <w:rPr>
          <w:sz w:val="24"/>
          <w:szCs w:val="24"/>
        </w:rPr>
        <w:t>nce via t-test and chi-square: L</w:t>
      </w:r>
      <w:r w:rsidR="0003413C" w:rsidRPr="007C11D2">
        <w:rPr>
          <w:sz w:val="24"/>
          <w:szCs w:val="24"/>
        </w:rPr>
        <w:t xml:space="preserve">ast school grade completed, experience in government care prior to age 18, current recipient of income assistance, paid work other than sex work, general health, mental health, stressful sex work in last 12 months, and difficulty hearing, seeing, and communicating, walking, or learning, etc. </w:t>
      </w:r>
      <w:r>
        <w:rPr>
          <w:sz w:val="24"/>
          <w:szCs w:val="24"/>
        </w:rPr>
        <w:t>In this model t</w:t>
      </w:r>
      <w:r w:rsidR="0003413C" w:rsidRPr="007C11D2">
        <w:rPr>
          <w:sz w:val="24"/>
          <w:szCs w:val="24"/>
        </w:rPr>
        <w:t xml:space="preserve">hree out of </w:t>
      </w:r>
      <w:r>
        <w:rPr>
          <w:sz w:val="24"/>
          <w:szCs w:val="24"/>
        </w:rPr>
        <w:t xml:space="preserve">the </w:t>
      </w:r>
      <w:r w:rsidR="0003413C" w:rsidRPr="007C11D2">
        <w:rPr>
          <w:sz w:val="24"/>
          <w:szCs w:val="24"/>
        </w:rPr>
        <w:t>e</w:t>
      </w:r>
      <w:r>
        <w:rPr>
          <w:sz w:val="24"/>
          <w:szCs w:val="24"/>
        </w:rPr>
        <w:t>ight variables were significant: L</w:t>
      </w:r>
      <w:r w:rsidR="0003413C" w:rsidRPr="007C11D2">
        <w:rPr>
          <w:sz w:val="24"/>
          <w:szCs w:val="24"/>
        </w:rPr>
        <w:t>ast grade completed, current income assistance, and sex work related stress. Model 2 was able correctly to classify 55% of those who use non-normative substances and 90% of those who did not, for an overall success rate of 78%.</w:t>
      </w:r>
    </w:p>
    <w:p w14:paraId="0C4E2676" w14:textId="77777777" w:rsidR="0003413C" w:rsidRPr="007C11D2" w:rsidRDefault="0003413C" w:rsidP="0003413C">
      <w:pPr>
        <w:spacing w:line="480" w:lineRule="auto"/>
        <w:rPr>
          <w:sz w:val="24"/>
          <w:szCs w:val="24"/>
        </w:rPr>
      </w:pPr>
      <w:r w:rsidRPr="007C11D2">
        <w:rPr>
          <w:sz w:val="24"/>
          <w:szCs w:val="24"/>
        </w:rPr>
        <w:t>*Insert Table 4</w:t>
      </w:r>
    </w:p>
    <w:p w14:paraId="2D262375" w14:textId="6BD34FFF" w:rsidR="0003413C" w:rsidRPr="007C11D2" w:rsidRDefault="005620B4" w:rsidP="0003413C">
      <w:pPr>
        <w:spacing w:line="480" w:lineRule="auto"/>
        <w:ind w:firstLine="720"/>
        <w:rPr>
          <w:sz w:val="24"/>
          <w:szCs w:val="24"/>
        </w:rPr>
      </w:pPr>
      <w:r>
        <w:rPr>
          <w:sz w:val="24"/>
          <w:szCs w:val="24"/>
        </w:rPr>
        <w:t>Model 3: This model c</w:t>
      </w:r>
      <w:r w:rsidR="0003413C" w:rsidRPr="007C11D2">
        <w:rPr>
          <w:sz w:val="24"/>
          <w:szCs w:val="24"/>
        </w:rPr>
        <w:t xml:space="preserve">ombined the significant predictors from model 1 and 2. The predictor variables were participant’s last grade completed, current income assistance, sex work related stress, paid work other than sex work, and difficulty hearing, seeing, and communicating, walking, or learning, etc. Difficulty hearing, seeing, and communicating, walking, or learning, </w:t>
      </w:r>
      <w:r w:rsidR="0003413C" w:rsidRPr="007C11D2">
        <w:rPr>
          <w:sz w:val="24"/>
          <w:szCs w:val="24"/>
        </w:rPr>
        <w:lastRenderedPageBreak/>
        <w:t xml:space="preserve">etc. included because it was approaching significance in Model 2. In model 3 all variables were significant except paid work other than sex work. See Table 5 for statistical breakdown. Model 3 was able correctly to classify 51% of those who use substances and 90% of those who did not, for an overall success rate of 78%. Results across models are presented in Table 6. </w:t>
      </w:r>
    </w:p>
    <w:p w14:paraId="2E98166D" w14:textId="77777777" w:rsidR="005620B4" w:rsidRDefault="005620B4" w:rsidP="0003413C">
      <w:pPr>
        <w:contextualSpacing/>
        <w:rPr>
          <w:sz w:val="24"/>
          <w:szCs w:val="24"/>
        </w:rPr>
      </w:pPr>
      <w:r>
        <w:rPr>
          <w:sz w:val="24"/>
          <w:szCs w:val="24"/>
        </w:rPr>
        <w:t xml:space="preserve">Table 6 </w:t>
      </w:r>
    </w:p>
    <w:p w14:paraId="119550A6" w14:textId="77777777" w:rsidR="005620B4" w:rsidRDefault="005620B4" w:rsidP="0003413C">
      <w:pPr>
        <w:contextualSpacing/>
        <w:rPr>
          <w:sz w:val="24"/>
          <w:szCs w:val="24"/>
        </w:rPr>
      </w:pPr>
    </w:p>
    <w:p w14:paraId="2CDA54C6" w14:textId="1BA12F03" w:rsidR="0003413C" w:rsidRPr="005620B4" w:rsidRDefault="0003413C" w:rsidP="0003413C">
      <w:pPr>
        <w:contextualSpacing/>
        <w:rPr>
          <w:b/>
          <w:i/>
          <w:sz w:val="24"/>
          <w:szCs w:val="24"/>
        </w:rPr>
      </w:pPr>
      <w:r w:rsidRPr="005620B4">
        <w:rPr>
          <w:i/>
          <w:sz w:val="24"/>
          <w:szCs w:val="24"/>
        </w:rPr>
        <w:t xml:space="preserve">Model summary. </w:t>
      </w:r>
    </w:p>
    <w:p w14:paraId="4EF30A71" w14:textId="77777777" w:rsidR="0003413C" w:rsidRPr="00211E05" w:rsidRDefault="0003413C" w:rsidP="0003413C">
      <w:pPr>
        <w:contextualSpacing/>
      </w:pPr>
    </w:p>
    <w:p w14:paraId="5CE47B13" w14:textId="77777777" w:rsidR="0003413C" w:rsidRPr="00211E05" w:rsidRDefault="0003413C" w:rsidP="0003413C">
      <w:pPr>
        <w:contextualSpacing/>
        <w:rPr>
          <w:u w:val="single"/>
        </w:rPr>
      </w:pPr>
      <w:r w:rsidRPr="00211E05">
        <w:tab/>
      </w:r>
      <w:r w:rsidRPr="00211E05">
        <w:tab/>
      </w:r>
      <w:r w:rsidRPr="00211E05">
        <w:tab/>
      </w:r>
      <w:r w:rsidRPr="00211E05">
        <w:rPr>
          <w:u w:val="single"/>
        </w:rPr>
        <w:tab/>
        <w:t>Model 1</w:t>
      </w:r>
      <w:r w:rsidRPr="00211E05">
        <w:rPr>
          <w:u w:val="single"/>
        </w:rPr>
        <w:tab/>
      </w:r>
      <w:r w:rsidRPr="00211E05">
        <w:rPr>
          <w:u w:val="single"/>
        </w:rPr>
        <w:tab/>
      </w:r>
      <w:r w:rsidRPr="00211E05">
        <w:rPr>
          <w:u w:val="single"/>
        </w:rPr>
        <w:tab/>
        <w:t>Model 2</w:t>
      </w:r>
      <w:r w:rsidRPr="00211E05">
        <w:rPr>
          <w:u w:val="single"/>
        </w:rPr>
        <w:tab/>
      </w:r>
      <w:r w:rsidRPr="00211E05">
        <w:rPr>
          <w:u w:val="single"/>
        </w:rPr>
        <w:tab/>
      </w:r>
      <w:r w:rsidRPr="00211E05">
        <w:rPr>
          <w:u w:val="single"/>
        </w:rPr>
        <w:tab/>
        <w:t>Model 3</w:t>
      </w:r>
      <w:r w:rsidRPr="00211E05">
        <w:rPr>
          <w:u w:val="single"/>
        </w:rPr>
        <w:tab/>
      </w:r>
      <w:r w:rsidRPr="00211E05">
        <w:rPr>
          <w:u w:val="single"/>
        </w:rPr>
        <w:tab/>
      </w:r>
      <w:r w:rsidRPr="00211E05">
        <w:rPr>
          <w:u w:val="single"/>
        </w:rPr>
        <w:tab/>
      </w:r>
    </w:p>
    <w:p w14:paraId="44526291" w14:textId="77777777" w:rsidR="0003413C" w:rsidRPr="00211E05" w:rsidRDefault="0003413C" w:rsidP="0003413C">
      <w:pPr>
        <w:pBdr>
          <w:bottom w:val="single" w:sz="4" w:space="1" w:color="auto"/>
        </w:pBdr>
        <w:contextualSpacing/>
      </w:pPr>
      <w:r w:rsidRPr="00211E05">
        <w:t>Predictor</w:t>
      </w:r>
      <w:r w:rsidRPr="00211E05">
        <w:tab/>
      </w:r>
      <w:r w:rsidRPr="00211E05">
        <w:tab/>
      </w:r>
      <w:r w:rsidRPr="00211E05">
        <w:tab/>
      </w:r>
      <w:r w:rsidRPr="00211E05">
        <w:tab/>
        <w:t>OR (95% CI)</w:t>
      </w:r>
      <w:r w:rsidRPr="00211E05">
        <w:tab/>
      </w:r>
      <w:r w:rsidRPr="00211E05">
        <w:tab/>
        <w:t>OR (95% CI)</w:t>
      </w:r>
      <w:r w:rsidRPr="00211E05">
        <w:tab/>
      </w:r>
      <w:r w:rsidRPr="00211E05">
        <w:tab/>
        <w:t>OR (95% CI)</w:t>
      </w:r>
      <w:r w:rsidRPr="00211E05">
        <w:tab/>
      </w:r>
    </w:p>
    <w:p w14:paraId="279C2646" w14:textId="77777777" w:rsidR="0003413C" w:rsidRPr="00211E05" w:rsidRDefault="0003413C" w:rsidP="0003413C">
      <w:pPr>
        <w:contextualSpacing/>
      </w:pPr>
      <w:r w:rsidRPr="00211E05">
        <w:t>Gender</w:t>
      </w:r>
      <w:r w:rsidRPr="00211E05">
        <w:tab/>
      </w:r>
      <w:r w:rsidRPr="00211E05">
        <w:tab/>
      </w:r>
      <w:r w:rsidRPr="00211E05">
        <w:tab/>
      </w:r>
      <w:r w:rsidRPr="00211E05">
        <w:tab/>
        <w:t>.54 (.14 – 2.12)</w:t>
      </w:r>
    </w:p>
    <w:p w14:paraId="2C751DDA" w14:textId="77777777" w:rsidR="0003413C" w:rsidRPr="00211E05" w:rsidRDefault="0003413C" w:rsidP="0003413C">
      <w:pPr>
        <w:contextualSpacing/>
      </w:pPr>
      <w:r w:rsidRPr="00211E05">
        <w:t>Age</w:t>
      </w:r>
      <w:r w:rsidRPr="00211E05">
        <w:tab/>
      </w:r>
      <w:r w:rsidRPr="00211E05">
        <w:tab/>
      </w:r>
      <w:r w:rsidRPr="00211E05">
        <w:tab/>
      </w:r>
      <w:r w:rsidRPr="00211E05">
        <w:tab/>
        <w:t>1.03 (.96 – 1.10)</w:t>
      </w:r>
    </w:p>
    <w:p w14:paraId="2407068B" w14:textId="77777777" w:rsidR="0003413C" w:rsidRPr="00211E05" w:rsidRDefault="0003413C" w:rsidP="0003413C">
      <w:pPr>
        <w:contextualSpacing/>
      </w:pPr>
      <w:r w:rsidRPr="00211E05">
        <w:t>Indigeneity</w:t>
      </w:r>
      <w:r w:rsidRPr="00211E05">
        <w:tab/>
      </w:r>
      <w:r w:rsidRPr="00211E05">
        <w:tab/>
      </w:r>
      <w:r w:rsidRPr="00211E05">
        <w:tab/>
        <w:t>.62 (.20 – 3.82)</w:t>
      </w:r>
    </w:p>
    <w:p w14:paraId="3C92CDE0" w14:textId="77777777" w:rsidR="0003413C" w:rsidRPr="00211E05" w:rsidRDefault="0003413C" w:rsidP="0003413C">
      <w:pPr>
        <w:contextualSpacing/>
      </w:pPr>
      <w:r w:rsidRPr="00211E05">
        <w:t>Marital status</w:t>
      </w:r>
      <w:r w:rsidRPr="00211E05">
        <w:tab/>
      </w:r>
      <w:r w:rsidRPr="00211E05">
        <w:tab/>
      </w:r>
    </w:p>
    <w:p w14:paraId="66F0D9DF" w14:textId="77777777" w:rsidR="0003413C" w:rsidRPr="00211E05" w:rsidRDefault="0003413C" w:rsidP="0003413C">
      <w:pPr>
        <w:contextualSpacing/>
      </w:pPr>
      <w:r w:rsidRPr="00211E05">
        <w:tab/>
        <w:t>Married/common law</w:t>
      </w:r>
      <w:r w:rsidRPr="00211E05">
        <w:tab/>
        <w:t>.21 (.02 – 2.48)</w:t>
      </w:r>
    </w:p>
    <w:p w14:paraId="40E33580" w14:textId="77777777" w:rsidR="0003413C" w:rsidRPr="00211E05" w:rsidRDefault="0003413C" w:rsidP="0003413C">
      <w:pPr>
        <w:contextualSpacing/>
      </w:pPr>
      <w:r w:rsidRPr="00211E05">
        <w:tab/>
        <w:t>Divorce/separate/widow</w:t>
      </w:r>
      <w:r w:rsidRPr="00211E05">
        <w:tab/>
        <w:t>.59 (.04 – 7.84)</w:t>
      </w:r>
    </w:p>
    <w:p w14:paraId="67884225" w14:textId="77777777" w:rsidR="0003413C" w:rsidRPr="00211E05" w:rsidRDefault="0003413C" w:rsidP="0003413C">
      <w:pPr>
        <w:contextualSpacing/>
      </w:pPr>
      <w:r w:rsidRPr="00211E05">
        <w:tab/>
        <w:t>Single</w:t>
      </w:r>
      <w:r w:rsidRPr="00211E05">
        <w:tab/>
      </w:r>
      <w:r w:rsidRPr="00211E05">
        <w:tab/>
      </w:r>
      <w:r w:rsidRPr="00211E05">
        <w:tab/>
        <w:t>.90 (.09 – 8.79)</w:t>
      </w:r>
    </w:p>
    <w:p w14:paraId="715E6CB1" w14:textId="77777777" w:rsidR="0003413C" w:rsidRPr="00211E05" w:rsidRDefault="0003413C" w:rsidP="0003413C">
      <w:pPr>
        <w:contextualSpacing/>
      </w:pPr>
      <w:r w:rsidRPr="00211E05">
        <w:t>Personal income</w:t>
      </w:r>
      <w:r w:rsidRPr="00211E05">
        <w:tab/>
      </w:r>
      <w:r w:rsidRPr="00211E05">
        <w:tab/>
      </w:r>
      <w:r w:rsidRPr="00211E05">
        <w:tab/>
        <w:t>1.00 (1.00 – 1.00)</w:t>
      </w:r>
    </w:p>
    <w:p w14:paraId="4E7CA7AE" w14:textId="77777777" w:rsidR="0003413C" w:rsidRPr="00211E05" w:rsidRDefault="0003413C" w:rsidP="0003413C">
      <w:pPr>
        <w:contextualSpacing/>
      </w:pPr>
      <w:r w:rsidRPr="00211E05">
        <w:t>Ever income assistance</w:t>
      </w:r>
      <w:r w:rsidRPr="00211E05">
        <w:tab/>
      </w:r>
      <w:r w:rsidRPr="00211E05">
        <w:tab/>
        <w:t>.37 (.03 – 4.56)</w:t>
      </w:r>
    </w:p>
    <w:p w14:paraId="1F398EE9" w14:textId="77777777" w:rsidR="0003413C" w:rsidRPr="00211E05" w:rsidRDefault="0003413C" w:rsidP="0003413C">
      <w:pPr>
        <w:contextualSpacing/>
      </w:pPr>
      <w:r w:rsidRPr="00211E05">
        <w:t>Current income assistance</w:t>
      </w:r>
      <w:r w:rsidRPr="00211E05">
        <w:tab/>
      </w:r>
      <w:r w:rsidRPr="00211E05">
        <w:tab/>
        <w:t>.44 (.15 – 1.28)</w:t>
      </w:r>
      <w:r w:rsidRPr="00211E05">
        <w:tab/>
      </w:r>
      <w:r w:rsidRPr="00211E05">
        <w:tab/>
        <w:t>.40 (.12 – .92)*</w:t>
      </w:r>
    </w:p>
    <w:p w14:paraId="7E2C4C2B" w14:textId="77777777" w:rsidR="0003413C" w:rsidRPr="00211E05" w:rsidRDefault="0003413C" w:rsidP="0003413C">
      <w:pPr>
        <w:contextualSpacing/>
      </w:pPr>
      <w:r w:rsidRPr="00211E05">
        <w:t>Number of sexual transactions</w:t>
      </w:r>
      <w:r w:rsidRPr="00211E05">
        <w:tab/>
        <w:t>1.00 (1.00 – 1.00)</w:t>
      </w:r>
      <w:r w:rsidRPr="00211E05">
        <w:tab/>
      </w:r>
    </w:p>
    <w:p w14:paraId="0473116D" w14:textId="77777777" w:rsidR="0003413C" w:rsidRPr="00211E05" w:rsidRDefault="0003413C" w:rsidP="0003413C">
      <w:pPr>
        <w:contextualSpacing/>
      </w:pPr>
      <w:r w:rsidRPr="00211E05">
        <w:t xml:space="preserve">Last grade completed </w:t>
      </w:r>
      <w:r w:rsidRPr="00211E05">
        <w:tab/>
      </w:r>
      <w:r w:rsidRPr="00211E05">
        <w:tab/>
        <w:t>1.67 (1.16 – 2.35)**</w:t>
      </w:r>
      <w:r w:rsidRPr="00211E05">
        <w:tab/>
        <w:t>1.476 (1.112 – 1.960)**</w:t>
      </w:r>
      <w:r w:rsidRPr="00211E05">
        <w:tab/>
        <w:t>1.50 (1.14 – 1.98)**</w:t>
      </w:r>
      <w:r w:rsidRPr="00211E05">
        <w:tab/>
      </w:r>
    </w:p>
    <w:p w14:paraId="4D702331" w14:textId="77777777" w:rsidR="0003413C" w:rsidRPr="00211E05" w:rsidRDefault="0003413C" w:rsidP="0003413C">
      <w:pPr>
        <w:contextualSpacing/>
      </w:pPr>
      <w:r w:rsidRPr="00211E05">
        <w:t>Government care</w:t>
      </w:r>
      <w:r w:rsidRPr="00211E05">
        <w:tab/>
      </w:r>
      <w:r w:rsidRPr="00211E05">
        <w:tab/>
      </w:r>
      <w:r w:rsidRPr="00211E05">
        <w:tab/>
        <w:t>.77 (.27 – 2.22)</w:t>
      </w:r>
      <w:r w:rsidRPr="00211E05">
        <w:tab/>
      </w:r>
      <w:r w:rsidRPr="00211E05">
        <w:tab/>
        <w:t>.88 (.38 – 2.05)</w:t>
      </w:r>
    </w:p>
    <w:p w14:paraId="6202E92A" w14:textId="77777777" w:rsidR="0003413C" w:rsidRPr="00211E05" w:rsidRDefault="0003413C" w:rsidP="0003413C">
      <w:pPr>
        <w:contextualSpacing/>
      </w:pPr>
      <w:r w:rsidRPr="00211E05">
        <w:t>Ever income assistance</w:t>
      </w:r>
      <w:r w:rsidRPr="00211E05">
        <w:tab/>
      </w:r>
      <w:r w:rsidRPr="00211E05">
        <w:tab/>
        <w:t>.37 (.03 – 4.56)</w:t>
      </w:r>
    </w:p>
    <w:p w14:paraId="24B7CC59" w14:textId="77777777" w:rsidR="0003413C" w:rsidRPr="00211E05" w:rsidRDefault="0003413C" w:rsidP="0003413C">
      <w:pPr>
        <w:contextualSpacing/>
      </w:pPr>
      <w:r w:rsidRPr="00211E05">
        <w:t>Current income assistance</w:t>
      </w:r>
      <w:r w:rsidRPr="00211E05">
        <w:tab/>
      </w:r>
      <w:r w:rsidRPr="00211E05">
        <w:tab/>
        <w:t>.44 (.15 – 1.28)</w:t>
      </w:r>
      <w:r w:rsidRPr="00211E05">
        <w:tab/>
      </w:r>
      <w:r w:rsidRPr="00211E05">
        <w:tab/>
        <w:t>.40 (.12 – .92)*</w:t>
      </w:r>
      <w:r w:rsidRPr="00211E05">
        <w:tab/>
      </w:r>
      <w:r w:rsidRPr="00211E05">
        <w:tab/>
        <w:t>.42 (.19 - .93)*</w:t>
      </w:r>
    </w:p>
    <w:p w14:paraId="3A272EE0" w14:textId="77777777" w:rsidR="0003413C" w:rsidRPr="00211E05" w:rsidRDefault="0003413C" w:rsidP="0003413C">
      <w:pPr>
        <w:contextualSpacing/>
      </w:pPr>
      <w:r w:rsidRPr="00211E05">
        <w:t>Paid work other than sex work</w:t>
      </w:r>
      <w:r w:rsidRPr="00211E05">
        <w:tab/>
        <w:t>4.04 (1.01 – 13.14)*</w:t>
      </w:r>
      <w:r w:rsidRPr="00211E05">
        <w:tab/>
        <w:t>1.82 (.64 – 5.16)</w:t>
      </w:r>
      <w:r w:rsidRPr="00211E05">
        <w:tab/>
      </w:r>
      <w:r w:rsidRPr="00211E05">
        <w:tab/>
        <w:t>1.75 (.64 – 4.80)</w:t>
      </w:r>
    </w:p>
    <w:p w14:paraId="0C3E183A" w14:textId="77777777" w:rsidR="0003413C" w:rsidRPr="00211E05" w:rsidRDefault="0003413C" w:rsidP="0003413C">
      <w:pPr>
        <w:contextualSpacing/>
      </w:pPr>
      <w:r w:rsidRPr="00211E05">
        <w:t>General health</w:t>
      </w:r>
      <w:r w:rsidRPr="00211E05">
        <w:tab/>
      </w:r>
      <w:r w:rsidRPr="00211E05">
        <w:tab/>
      </w:r>
      <w:r w:rsidRPr="00211E05">
        <w:tab/>
        <w:t>.99 (.64 – 1.55)</w:t>
      </w:r>
      <w:r w:rsidRPr="00211E05">
        <w:tab/>
      </w:r>
      <w:r w:rsidRPr="00211E05">
        <w:tab/>
        <w:t>.89 (.61 – 1.30)</w:t>
      </w:r>
    </w:p>
    <w:p w14:paraId="45341C2C" w14:textId="77777777" w:rsidR="0003413C" w:rsidRPr="00211E05" w:rsidRDefault="0003413C" w:rsidP="0003413C">
      <w:pPr>
        <w:contextualSpacing/>
      </w:pPr>
      <w:r w:rsidRPr="00211E05">
        <w:t>General Mental health</w:t>
      </w:r>
      <w:r w:rsidRPr="00211E05">
        <w:tab/>
      </w:r>
      <w:r w:rsidRPr="00211E05">
        <w:tab/>
        <w:t>.71 (.46 – 1.09)</w:t>
      </w:r>
      <w:r w:rsidRPr="00211E05">
        <w:tab/>
      </w:r>
      <w:r w:rsidRPr="00211E05">
        <w:tab/>
        <w:t>7.46 (.52 – 1.08)</w:t>
      </w:r>
    </w:p>
    <w:p w14:paraId="7B29992D" w14:textId="33D11ECC" w:rsidR="0003413C" w:rsidRPr="00211E05" w:rsidRDefault="0003413C" w:rsidP="0003413C">
      <w:pPr>
        <w:contextualSpacing/>
      </w:pPr>
      <w:r w:rsidRPr="00211E05">
        <w:t>Stressful sex work</w:t>
      </w:r>
      <w:r w:rsidRPr="00211E05">
        <w:tab/>
      </w:r>
      <w:r w:rsidRPr="00211E05">
        <w:tab/>
        <w:t>.66 (.38 – 1.13)</w:t>
      </w:r>
      <w:r w:rsidRPr="00211E05">
        <w:tab/>
      </w:r>
      <w:r w:rsidRPr="00211E05">
        <w:tab/>
        <w:t>.54 (.33 – .86)**</w:t>
      </w:r>
      <w:r w:rsidRPr="00211E05">
        <w:tab/>
      </w:r>
      <w:r w:rsidRPr="00211E05">
        <w:tab/>
        <w:t>.52 (.33 - .82)**</w:t>
      </w:r>
    </w:p>
    <w:p w14:paraId="05E64159" w14:textId="78973E3D" w:rsidR="0003413C" w:rsidRPr="00211E05" w:rsidRDefault="0003413C" w:rsidP="0003413C">
      <w:pPr>
        <w:contextualSpacing/>
      </w:pPr>
      <w:r w:rsidRPr="00211E05">
        <w:t>Life stress outside sex work</w:t>
      </w:r>
      <w:r w:rsidRPr="00211E05">
        <w:tab/>
        <w:t>.79 (.46 – 1.36)</w:t>
      </w:r>
    </w:p>
    <w:p w14:paraId="6D659951" w14:textId="77777777" w:rsidR="0003413C" w:rsidRPr="00211E05" w:rsidRDefault="0003413C" w:rsidP="0003413C">
      <w:pPr>
        <w:contextualSpacing/>
      </w:pPr>
      <w:r w:rsidRPr="00211E05">
        <w:t>Sense of community belonging</w:t>
      </w:r>
      <w:r w:rsidRPr="00211E05">
        <w:tab/>
        <w:t>.88 (.52 – 1.53)</w:t>
      </w:r>
    </w:p>
    <w:p w14:paraId="6DB7BC26" w14:textId="5D3BAAF6" w:rsidR="0003413C" w:rsidRPr="00211E05" w:rsidRDefault="0003413C" w:rsidP="0003413C">
      <w:pPr>
        <w:contextualSpacing/>
      </w:pPr>
      <w:r w:rsidRPr="00211E05">
        <w:t>Suffered occupational injury</w:t>
      </w:r>
      <w:r w:rsidRPr="00211E05">
        <w:tab/>
        <w:t>.98 (.36 – 2.72)</w:t>
      </w:r>
    </w:p>
    <w:p w14:paraId="3CB9E43B" w14:textId="14C022EF" w:rsidR="0003413C" w:rsidRPr="00211E05" w:rsidRDefault="0003413C" w:rsidP="0003413C">
      <w:pPr>
        <w:contextualSpacing/>
      </w:pPr>
      <w:r w:rsidRPr="00211E05">
        <w:t>Diffi</w:t>
      </w:r>
      <w:r w:rsidR="0012230F">
        <w:t>cult hear/see/com/walk/lean/etc</w:t>
      </w:r>
      <w:r w:rsidRPr="00211E05">
        <w:t>.92 (.66 – 1.27)</w:t>
      </w:r>
      <w:r w:rsidRPr="00211E05">
        <w:tab/>
      </w:r>
      <w:r w:rsidRPr="00211E05">
        <w:tab/>
        <w:t>.80 (.62 – 1.0)</w:t>
      </w:r>
      <w:r w:rsidRPr="00211E05">
        <w:tab/>
      </w:r>
      <w:r w:rsidRPr="00211E05">
        <w:tab/>
        <w:t>.78 (.60 – 1.00)*</w:t>
      </w:r>
    </w:p>
    <w:p w14:paraId="427590F6" w14:textId="77777777" w:rsidR="0003413C" w:rsidRPr="00211E05" w:rsidRDefault="0003413C" w:rsidP="0003413C">
      <w:pPr>
        <w:contextualSpacing/>
      </w:pPr>
    </w:p>
    <w:p w14:paraId="33470BEE" w14:textId="2A08DADB" w:rsidR="0003413C" w:rsidRPr="00211E05" w:rsidRDefault="0003413C" w:rsidP="0003413C">
      <w:pPr>
        <w:contextualSpacing/>
      </w:pPr>
      <w:r w:rsidRPr="00211E05">
        <w:t>-2 log ML</w:t>
      </w:r>
      <w:r w:rsidRPr="00211E05">
        <w:tab/>
      </w:r>
      <w:r w:rsidRPr="00211E05">
        <w:tab/>
      </w:r>
      <w:r w:rsidRPr="00211E05">
        <w:tab/>
        <w:t>121.037</w:t>
      </w:r>
      <w:r w:rsidRPr="00211E05">
        <w:tab/>
      </w:r>
      <w:r w:rsidRPr="00211E05">
        <w:tab/>
      </w:r>
      <w:r w:rsidRPr="00211E05">
        <w:tab/>
        <w:t>148.714</w:t>
      </w:r>
      <w:r w:rsidRPr="00211E05">
        <w:tab/>
      </w:r>
      <w:r w:rsidRPr="00211E05">
        <w:tab/>
      </w:r>
      <w:r w:rsidRPr="00211E05">
        <w:tab/>
        <w:t>152.676</w:t>
      </w:r>
    </w:p>
    <w:p w14:paraId="47A165C7" w14:textId="30C0C798" w:rsidR="0003413C" w:rsidRPr="00211E05" w:rsidRDefault="0003413C" w:rsidP="0003413C">
      <w:pPr>
        <w:contextualSpacing/>
      </w:pPr>
      <w:r w:rsidRPr="00211E05">
        <w:t>x2, (</w:t>
      </w:r>
      <w:r w:rsidRPr="00211E05">
        <w:rPr>
          <w:i/>
        </w:rPr>
        <w:t>df)</w:t>
      </w:r>
      <w:r w:rsidRPr="00211E05">
        <w:t xml:space="preserve">, </w:t>
      </w:r>
      <w:r w:rsidRPr="00211E05">
        <w:rPr>
          <w:i/>
        </w:rPr>
        <w:t>p</w:t>
      </w:r>
      <w:r w:rsidRPr="00211E05">
        <w:tab/>
      </w:r>
      <w:r w:rsidRPr="00211E05">
        <w:tab/>
      </w:r>
      <w:r w:rsidRPr="00211E05">
        <w:tab/>
        <w:t>9.991 (8); .271</w:t>
      </w:r>
      <w:r w:rsidRPr="00211E05">
        <w:tab/>
      </w:r>
      <w:r w:rsidRPr="00211E05">
        <w:tab/>
        <w:t>13.387 (8); .099</w:t>
      </w:r>
      <w:r w:rsidRPr="00211E05">
        <w:tab/>
      </w:r>
      <w:r w:rsidRPr="00211E05">
        <w:tab/>
        <w:t>5.337 (8); .721</w:t>
      </w:r>
    </w:p>
    <w:p w14:paraId="15CA659A" w14:textId="77777777" w:rsidR="0003413C" w:rsidRPr="00211E05" w:rsidRDefault="0003413C" w:rsidP="0003413C">
      <w:pPr>
        <w:contextualSpacing/>
      </w:pPr>
      <w:r w:rsidRPr="00211E05">
        <w:t>Cox &amp; Snell R2</w:t>
      </w:r>
      <w:r w:rsidRPr="00211E05">
        <w:tab/>
      </w:r>
      <w:r w:rsidRPr="00211E05">
        <w:tab/>
      </w:r>
      <w:r w:rsidRPr="00211E05">
        <w:tab/>
        <w:t>.314</w:t>
      </w:r>
      <w:r w:rsidRPr="00211E05">
        <w:tab/>
      </w:r>
      <w:r w:rsidRPr="00211E05">
        <w:tab/>
      </w:r>
      <w:r w:rsidRPr="00211E05">
        <w:tab/>
        <w:t>.248</w:t>
      </w:r>
      <w:r w:rsidRPr="00211E05">
        <w:tab/>
      </w:r>
      <w:r w:rsidRPr="00211E05">
        <w:tab/>
      </w:r>
      <w:r w:rsidRPr="00211E05">
        <w:tab/>
        <w:t>.229</w:t>
      </w:r>
    </w:p>
    <w:p w14:paraId="10A8846A" w14:textId="77777777" w:rsidR="0003413C" w:rsidRPr="00211E05" w:rsidRDefault="0003413C" w:rsidP="0003413C">
      <w:pPr>
        <w:pBdr>
          <w:bottom w:val="single" w:sz="4" w:space="1" w:color="auto"/>
        </w:pBdr>
        <w:contextualSpacing/>
      </w:pPr>
      <w:r w:rsidRPr="00211E05">
        <w:t>Nagelkerke R2</w:t>
      </w:r>
      <w:r w:rsidRPr="00211E05">
        <w:tab/>
      </w:r>
      <w:r w:rsidRPr="00211E05">
        <w:tab/>
      </w:r>
      <w:r w:rsidRPr="00211E05">
        <w:tab/>
        <w:t>.436</w:t>
      </w:r>
      <w:r w:rsidRPr="00211E05">
        <w:tab/>
      </w:r>
      <w:r w:rsidRPr="00211E05">
        <w:tab/>
      </w:r>
      <w:r w:rsidRPr="00211E05">
        <w:tab/>
        <w:t>.348</w:t>
      </w:r>
      <w:r w:rsidRPr="00211E05">
        <w:tab/>
      </w:r>
      <w:r w:rsidRPr="00211E05">
        <w:tab/>
      </w:r>
      <w:r w:rsidRPr="00211E05">
        <w:tab/>
        <w:t>.320</w:t>
      </w:r>
    </w:p>
    <w:p w14:paraId="2BEC8437" w14:textId="77777777" w:rsidR="0003413C" w:rsidRPr="00211E05" w:rsidRDefault="0003413C" w:rsidP="0003413C">
      <w:pPr>
        <w:pBdr>
          <w:bottom w:val="single" w:sz="4" w:space="1" w:color="auto"/>
        </w:pBdr>
        <w:contextualSpacing/>
      </w:pPr>
      <w:r w:rsidRPr="00211E05">
        <w:t xml:space="preserve">MPS </w:t>
      </w:r>
      <w:r w:rsidRPr="00211E05">
        <w:tab/>
      </w:r>
      <w:r w:rsidRPr="00211E05">
        <w:tab/>
        <w:t xml:space="preserve"> </w:t>
      </w:r>
      <w:r w:rsidRPr="00211E05">
        <w:tab/>
      </w:r>
      <w:r w:rsidRPr="00211E05">
        <w:tab/>
        <w:t xml:space="preserve">81% </w:t>
      </w:r>
      <w:r w:rsidRPr="00211E05">
        <w:tab/>
      </w:r>
      <w:r w:rsidRPr="00211E05">
        <w:tab/>
      </w:r>
      <w:r w:rsidRPr="00211E05">
        <w:tab/>
        <w:t>78%</w:t>
      </w:r>
      <w:r w:rsidRPr="00211E05">
        <w:tab/>
      </w:r>
      <w:r w:rsidRPr="00211E05">
        <w:tab/>
      </w:r>
      <w:r w:rsidRPr="00211E05">
        <w:tab/>
        <w:t>78%</w:t>
      </w:r>
    </w:p>
    <w:p w14:paraId="2B99042E" w14:textId="77777777" w:rsidR="0003413C" w:rsidRPr="00211E05" w:rsidRDefault="0003413C" w:rsidP="0003413C">
      <w:pPr>
        <w:contextualSpacing/>
      </w:pPr>
    </w:p>
    <w:p w14:paraId="28421627" w14:textId="77777777" w:rsidR="0003413C" w:rsidRPr="00211E05" w:rsidRDefault="0003413C" w:rsidP="0003413C">
      <w:pPr>
        <w:contextualSpacing/>
      </w:pPr>
      <w:r w:rsidRPr="00211E05">
        <w:rPr>
          <w:i/>
        </w:rPr>
        <w:t xml:space="preserve">Note. </w:t>
      </w:r>
      <w:r w:rsidRPr="00211E05">
        <w:t>OR = odds ration; CI = confidence interval; AUC = area under the curve; ML = maximum likelihood, MPS = group prediction success.</w:t>
      </w:r>
    </w:p>
    <w:p w14:paraId="0A58ADEA" w14:textId="77777777" w:rsidR="0003413C" w:rsidRDefault="0003413C" w:rsidP="0003413C">
      <w:pPr>
        <w:contextualSpacing/>
      </w:pPr>
      <w:r w:rsidRPr="00211E05">
        <w:t>*p &lt; .05 ** p&lt; .01 ***p &lt; .001</w:t>
      </w:r>
    </w:p>
    <w:p w14:paraId="3A036408" w14:textId="77777777" w:rsidR="00D6177D" w:rsidRDefault="00D6177D" w:rsidP="0003413C">
      <w:pPr>
        <w:contextualSpacing/>
      </w:pPr>
    </w:p>
    <w:p w14:paraId="2F214E17" w14:textId="77777777" w:rsidR="00D6177D" w:rsidRDefault="00D6177D" w:rsidP="0003413C">
      <w:pPr>
        <w:contextualSpacing/>
      </w:pPr>
    </w:p>
    <w:p w14:paraId="2BBD9143" w14:textId="77777777" w:rsidR="00D6177D" w:rsidRDefault="00D6177D" w:rsidP="0003413C">
      <w:pPr>
        <w:contextualSpacing/>
      </w:pPr>
    </w:p>
    <w:p w14:paraId="227A8711" w14:textId="77777777" w:rsidR="00D6177D" w:rsidRDefault="00D6177D" w:rsidP="0003413C">
      <w:pPr>
        <w:contextualSpacing/>
      </w:pPr>
    </w:p>
    <w:p w14:paraId="519C54D7" w14:textId="57A9B620" w:rsidR="00D6177D" w:rsidRDefault="00D6177D" w:rsidP="0003413C">
      <w:pPr>
        <w:contextualSpacing/>
        <w:rPr>
          <w:i/>
          <w:sz w:val="24"/>
          <w:szCs w:val="24"/>
        </w:rPr>
      </w:pPr>
      <w:r>
        <w:br w:type="page"/>
      </w:r>
      <w:r w:rsidRPr="00D6177D">
        <w:rPr>
          <w:i/>
          <w:sz w:val="24"/>
          <w:szCs w:val="24"/>
        </w:rPr>
        <w:lastRenderedPageBreak/>
        <w:t>References</w:t>
      </w:r>
    </w:p>
    <w:p w14:paraId="24BCC484" w14:textId="25172437" w:rsidR="00D6177D" w:rsidRDefault="00A723A0" w:rsidP="0003413C">
      <w:pPr>
        <w:contextualSpacing/>
        <w:rPr>
          <w:i/>
          <w:sz w:val="24"/>
          <w:szCs w:val="24"/>
        </w:rPr>
      </w:pPr>
      <w:r>
        <w:rPr>
          <w:i/>
          <w:sz w:val="24"/>
          <w:szCs w:val="24"/>
        </w:rPr>
        <w:tab/>
      </w:r>
    </w:p>
    <w:p w14:paraId="4F18A82D" w14:textId="00CFD297" w:rsidR="0046750C" w:rsidRPr="0046750C" w:rsidRDefault="0046750C" w:rsidP="007904FE">
      <w:pPr>
        <w:ind w:firstLine="720"/>
        <w:contextualSpacing/>
        <w:rPr>
          <w:sz w:val="24"/>
          <w:szCs w:val="24"/>
        </w:rPr>
      </w:pPr>
      <w:r>
        <w:rPr>
          <w:sz w:val="24"/>
          <w:szCs w:val="24"/>
        </w:rPr>
        <w:t xml:space="preserve">Bush, D. M., Lipari, R. N. (2015). Substance use and substance use disorder by industry. </w:t>
      </w:r>
      <w:r w:rsidR="007904FE">
        <w:rPr>
          <w:sz w:val="24"/>
          <w:szCs w:val="24"/>
        </w:rPr>
        <w:t>Substance Use and Mental Health Services Administration.</w:t>
      </w:r>
      <w:r w:rsidR="007904FE">
        <w:rPr>
          <w:sz w:val="24"/>
          <w:szCs w:val="24"/>
        </w:rPr>
        <w:t xml:space="preserve"> Available from: </w:t>
      </w:r>
      <w:r w:rsidR="007904FE" w:rsidRPr="007904FE">
        <w:rPr>
          <w:sz w:val="24"/>
          <w:szCs w:val="24"/>
        </w:rPr>
        <w:t>https://www.ncbi.nlm.nih.gov/books/NBK343542/</w:t>
      </w:r>
    </w:p>
    <w:p w14:paraId="58FA4958" w14:textId="77777777" w:rsidR="007904FE" w:rsidRDefault="007904FE" w:rsidP="007904FE">
      <w:pPr>
        <w:contextualSpacing/>
        <w:rPr>
          <w:sz w:val="24"/>
          <w:szCs w:val="24"/>
        </w:rPr>
      </w:pPr>
    </w:p>
    <w:p w14:paraId="6957E36C" w14:textId="4E84D55E" w:rsidR="007904FE" w:rsidRDefault="00A723A0" w:rsidP="007904FE">
      <w:pPr>
        <w:ind w:firstLine="720"/>
        <w:contextualSpacing/>
        <w:rPr>
          <w:sz w:val="24"/>
          <w:szCs w:val="24"/>
        </w:rPr>
      </w:pPr>
      <w:r>
        <w:rPr>
          <w:sz w:val="24"/>
          <w:szCs w:val="24"/>
        </w:rPr>
        <w:t xml:space="preserve">Canadian Centre on Substance Use </w:t>
      </w:r>
      <w:r>
        <w:rPr>
          <w:sz w:val="24"/>
          <w:szCs w:val="24"/>
        </w:rPr>
        <w:t>and Addiction.</w:t>
      </w:r>
      <w:r>
        <w:rPr>
          <w:sz w:val="24"/>
          <w:szCs w:val="24"/>
        </w:rPr>
        <w:t xml:space="preserve"> </w:t>
      </w:r>
      <w:r>
        <w:rPr>
          <w:sz w:val="24"/>
          <w:szCs w:val="24"/>
        </w:rPr>
        <w:t>(</w:t>
      </w:r>
      <w:r>
        <w:rPr>
          <w:sz w:val="24"/>
          <w:szCs w:val="24"/>
        </w:rPr>
        <w:t>2017</w:t>
      </w:r>
      <w:r>
        <w:rPr>
          <w:sz w:val="24"/>
          <w:szCs w:val="24"/>
        </w:rPr>
        <w:t>). Ecs</w:t>
      </w:r>
      <w:r w:rsidR="007904FE">
        <w:rPr>
          <w:sz w:val="24"/>
          <w:szCs w:val="24"/>
        </w:rPr>
        <w:t xml:space="preserve">tacy or Molly (MMDA). </w:t>
      </w:r>
    </w:p>
    <w:p w14:paraId="1F97FED0" w14:textId="6BBC87DD" w:rsidR="00A723A0" w:rsidRPr="00A723A0" w:rsidRDefault="00A723A0" w:rsidP="007904FE">
      <w:pPr>
        <w:contextualSpacing/>
        <w:rPr>
          <w:sz w:val="24"/>
          <w:szCs w:val="24"/>
        </w:rPr>
      </w:pPr>
      <w:r>
        <w:rPr>
          <w:sz w:val="24"/>
          <w:szCs w:val="24"/>
        </w:rPr>
        <w:t xml:space="preserve">Available from: </w:t>
      </w:r>
      <w:r w:rsidRPr="00A723A0">
        <w:rPr>
          <w:sz w:val="24"/>
          <w:szCs w:val="24"/>
        </w:rPr>
        <w:t>https://www.ccsa.ca/ecstasy-or-molly-mdma-canadian-drug-summary</w:t>
      </w:r>
    </w:p>
    <w:p w14:paraId="6B9C6191" w14:textId="77777777" w:rsidR="007904FE" w:rsidRDefault="007904FE" w:rsidP="007904FE">
      <w:pPr>
        <w:contextualSpacing/>
        <w:rPr>
          <w:sz w:val="24"/>
          <w:szCs w:val="24"/>
        </w:rPr>
      </w:pPr>
    </w:p>
    <w:p w14:paraId="78CBBC17" w14:textId="402DB857" w:rsidR="00D6177D" w:rsidRDefault="00D6177D" w:rsidP="007904FE">
      <w:pPr>
        <w:contextualSpacing/>
        <w:rPr>
          <w:sz w:val="24"/>
          <w:szCs w:val="24"/>
        </w:rPr>
      </w:pPr>
      <w:r>
        <w:rPr>
          <w:sz w:val="24"/>
          <w:szCs w:val="24"/>
        </w:rPr>
        <w:t xml:space="preserve">Chambliss, D. F., &amp; Schutt, R. K. (2016). </w:t>
      </w:r>
      <w:r>
        <w:rPr>
          <w:i/>
          <w:sz w:val="24"/>
          <w:szCs w:val="24"/>
        </w:rPr>
        <w:t>Making sense of the social world.</w:t>
      </w:r>
      <w:r>
        <w:rPr>
          <w:sz w:val="24"/>
          <w:szCs w:val="24"/>
        </w:rPr>
        <w:t xml:space="preserve"> Sage.  </w:t>
      </w:r>
    </w:p>
    <w:p w14:paraId="02A74D6C" w14:textId="77777777" w:rsidR="00006547" w:rsidRDefault="00006547" w:rsidP="0003413C">
      <w:pPr>
        <w:contextualSpacing/>
        <w:rPr>
          <w:sz w:val="24"/>
          <w:szCs w:val="24"/>
        </w:rPr>
      </w:pPr>
    </w:p>
    <w:p w14:paraId="6751E141" w14:textId="287950A7" w:rsidR="00006547" w:rsidRPr="00D6177D" w:rsidRDefault="00006547" w:rsidP="005B1F3F">
      <w:pPr>
        <w:ind w:firstLine="720"/>
        <w:contextualSpacing/>
        <w:rPr>
          <w:sz w:val="24"/>
          <w:szCs w:val="24"/>
        </w:rPr>
      </w:pPr>
      <w:r>
        <w:rPr>
          <w:sz w:val="24"/>
          <w:szCs w:val="24"/>
        </w:rPr>
        <w:t xml:space="preserve">Statistics Canada. (2017). </w:t>
      </w:r>
      <w:r w:rsidR="000E5BAB">
        <w:rPr>
          <w:sz w:val="24"/>
          <w:szCs w:val="24"/>
        </w:rPr>
        <w:t xml:space="preserve">Health fact sheets: heavy drinking, 2016. Available from: </w:t>
      </w:r>
      <w:r w:rsidRPr="00006547">
        <w:rPr>
          <w:sz w:val="24"/>
          <w:szCs w:val="24"/>
        </w:rPr>
        <w:t>https://www150.statcan.gc.ca/n1/pub/82-625-x/2017001/article/54861-eng.htm</w:t>
      </w:r>
    </w:p>
    <w:p w14:paraId="07149206" w14:textId="77777777" w:rsidR="0003413C" w:rsidRDefault="0003413C" w:rsidP="0003413C"/>
    <w:p w14:paraId="13DB6017" w14:textId="623F4458" w:rsidR="005B1F3F" w:rsidRPr="005B1F3F" w:rsidRDefault="005B1F3F" w:rsidP="005B1F3F">
      <w:pPr>
        <w:ind w:firstLine="720"/>
        <w:rPr>
          <w:sz w:val="24"/>
          <w:szCs w:val="24"/>
        </w:rPr>
      </w:pPr>
      <w:r w:rsidRPr="005B1F3F">
        <w:rPr>
          <w:sz w:val="24"/>
          <w:szCs w:val="24"/>
        </w:rPr>
        <w:t>Statistics Canada</w:t>
      </w:r>
      <w:r>
        <w:rPr>
          <w:sz w:val="24"/>
          <w:szCs w:val="24"/>
        </w:rPr>
        <w:t xml:space="preserve"> (2017). Canada tobacco, alcohol and drugs survey. Available from: </w:t>
      </w:r>
      <w:r w:rsidRPr="005B1F3F">
        <w:rPr>
          <w:sz w:val="24"/>
          <w:szCs w:val="24"/>
        </w:rPr>
        <w:t>https://www150.statcan.gc.ca/n1/daily-quotidien/181030/dq181030b-eng.htm</w:t>
      </w:r>
    </w:p>
    <w:p w14:paraId="3B32A382" w14:textId="77777777" w:rsidR="0003413C" w:rsidRPr="007C11D2" w:rsidRDefault="0003413C" w:rsidP="0003413C">
      <w:pPr>
        <w:rPr>
          <w:sz w:val="24"/>
          <w:szCs w:val="24"/>
        </w:rPr>
      </w:pPr>
    </w:p>
    <w:p w14:paraId="20B775F7" w14:textId="77777777" w:rsidR="0003413C" w:rsidRPr="007C11D2" w:rsidRDefault="0003413C" w:rsidP="0003413C">
      <w:pPr>
        <w:rPr>
          <w:sz w:val="24"/>
          <w:szCs w:val="24"/>
        </w:rPr>
      </w:pPr>
    </w:p>
    <w:p w14:paraId="4AE50D7A" w14:textId="77777777" w:rsidR="0003413C" w:rsidRPr="007C11D2" w:rsidRDefault="0003413C" w:rsidP="0003413C">
      <w:pPr>
        <w:rPr>
          <w:sz w:val="24"/>
          <w:szCs w:val="24"/>
        </w:rPr>
      </w:pPr>
    </w:p>
    <w:p w14:paraId="17242BF7" w14:textId="77777777" w:rsidR="0003413C" w:rsidRPr="007C11D2" w:rsidRDefault="0003413C" w:rsidP="0003413C">
      <w:pPr>
        <w:rPr>
          <w:b/>
          <w:sz w:val="24"/>
          <w:szCs w:val="24"/>
        </w:rPr>
      </w:pPr>
    </w:p>
    <w:p w14:paraId="082321A4" w14:textId="77777777" w:rsidR="003145A8" w:rsidRPr="007C11D2" w:rsidRDefault="003145A8" w:rsidP="00BC29CB">
      <w:pPr>
        <w:tabs>
          <w:tab w:val="left" w:pos="720"/>
        </w:tabs>
        <w:spacing w:line="480" w:lineRule="auto"/>
        <w:rPr>
          <w:sz w:val="24"/>
          <w:szCs w:val="24"/>
        </w:rPr>
      </w:pPr>
    </w:p>
    <w:p w14:paraId="6F5B0A6D" w14:textId="77777777" w:rsidR="003145A8" w:rsidRPr="007C11D2" w:rsidRDefault="003145A8" w:rsidP="00BC29CB">
      <w:pPr>
        <w:tabs>
          <w:tab w:val="left" w:pos="720"/>
        </w:tabs>
        <w:spacing w:line="480" w:lineRule="auto"/>
        <w:rPr>
          <w:sz w:val="24"/>
          <w:szCs w:val="24"/>
        </w:rPr>
      </w:pPr>
    </w:p>
    <w:p w14:paraId="12ABFAA6" w14:textId="77777777" w:rsidR="003145A8" w:rsidRPr="007C11D2" w:rsidRDefault="003145A8" w:rsidP="00BC29CB">
      <w:pPr>
        <w:tabs>
          <w:tab w:val="left" w:pos="720"/>
        </w:tabs>
        <w:spacing w:line="480" w:lineRule="auto"/>
        <w:rPr>
          <w:sz w:val="24"/>
          <w:szCs w:val="24"/>
        </w:rPr>
      </w:pPr>
    </w:p>
    <w:p w14:paraId="46CE4BEC" w14:textId="77777777" w:rsidR="003145A8" w:rsidRPr="007C11D2" w:rsidRDefault="003145A8" w:rsidP="00BC29CB">
      <w:pPr>
        <w:tabs>
          <w:tab w:val="left" w:pos="720"/>
        </w:tabs>
        <w:spacing w:line="480" w:lineRule="auto"/>
        <w:rPr>
          <w:sz w:val="24"/>
          <w:szCs w:val="24"/>
        </w:rPr>
      </w:pPr>
    </w:p>
    <w:p w14:paraId="307D98C6" w14:textId="77777777" w:rsidR="00001C65" w:rsidRPr="007C11D2" w:rsidRDefault="00001C65" w:rsidP="00BC29CB">
      <w:pPr>
        <w:tabs>
          <w:tab w:val="left" w:pos="720"/>
        </w:tabs>
        <w:spacing w:line="480" w:lineRule="auto"/>
        <w:rPr>
          <w:i/>
          <w:sz w:val="24"/>
          <w:szCs w:val="24"/>
        </w:rPr>
      </w:pPr>
    </w:p>
    <w:p w14:paraId="5D5AA38B" w14:textId="77777777" w:rsidR="00001C65" w:rsidRPr="007C11D2" w:rsidRDefault="00001C65" w:rsidP="00BC29CB">
      <w:pPr>
        <w:tabs>
          <w:tab w:val="left" w:pos="720"/>
        </w:tabs>
        <w:spacing w:line="480" w:lineRule="auto"/>
        <w:rPr>
          <w:i/>
          <w:sz w:val="24"/>
          <w:szCs w:val="24"/>
        </w:rPr>
      </w:pPr>
    </w:p>
    <w:p w14:paraId="7940ED80" w14:textId="77777777" w:rsidR="00001C65" w:rsidRPr="007C11D2" w:rsidRDefault="00001C65" w:rsidP="00BC29CB">
      <w:pPr>
        <w:tabs>
          <w:tab w:val="left" w:pos="720"/>
        </w:tabs>
        <w:spacing w:line="480" w:lineRule="auto"/>
        <w:rPr>
          <w:i/>
          <w:sz w:val="24"/>
          <w:szCs w:val="24"/>
        </w:rPr>
      </w:pPr>
    </w:p>
    <w:p w14:paraId="4AE437D1" w14:textId="77777777" w:rsidR="00001C65" w:rsidRPr="007C11D2" w:rsidRDefault="00001C65" w:rsidP="00BC29CB">
      <w:pPr>
        <w:tabs>
          <w:tab w:val="left" w:pos="720"/>
        </w:tabs>
        <w:spacing w:line="480" w:lineRule="auto"/>
        <w:rPr>
          <w:i/>
          <w:sz w:val="24"/>
          <w:szCs w:val="24"/>
        </w:rPr>
      </w:pPr>
    </w:p>
    <w:p w14:paraId="303E318E" w14:textId="77777777" w:rsidR="00001C65" w:rsidRPr="007C11D2" w:rsidRDefault="00001C65" w:rsidP="00BC29CB">
      <w:pPr>
        <w:tabs>
          <w:tab w:val="left" w:pos="720"/>
        </w:tabs>
        <w:spacing w:line="480" w:lineRule="auto"/>
        <w:rPr>
          <w:i/>
          <w:sz w:val="24"/>
          <w:szCs w:val="24"/>
        </w:rPr>
      </w:pPr>
    </w:p>
    <w:p w14:paraId="5CFFEC40" w14:textId="77777777" w:rsidR="00001C65" w:rsidRPr="007C11D2" w:rsidRDefault="00001C65" w:rsidP="00BC29CB">
      <w:pPr>
        <w:tabs>
          <w:tab w:val="left" w:pos="720"/>
        </w:tabs>
        <w:spacing w:line="480" w:lineRule="auto"/>
        <w:rPr>
          <w:i/>
          <w:sz w:val="24"/>
          <w:szCs w:val="24"/>
        </w:rPr>
      </w:pPr>
    </w:p>
    <w:p w14:paraId="61174105" w14:textId="77777777" w:rsidR="00001C65" w:rsidRPr="007C11D2" w:rsidRDefault="00001C65" w:rsidP="00BC29CB">
      <w:pPr>
        <w:tabs>
          <w:tab w:val="left" w:pos="720"/>
        </w:tabs>
        <w:spacing w:line="480" w:lineRule="auto"/>
        <w:rPr>
          <w:i/>
          <w:sz w:val="24"/>
          <w:szCs w:val="24"/>
        </w:rPr>
      </w:pPr>
    </w:p>
    <w:p w14:paraId="54263AA0" w14:textId="77777777" w:rsidR="00001C65" w:rsidRPr="007C11D2" w:rsidRDefault="00001C65" w:rsidP="00BC29CB">
      <w:pPr>
        <w:tabs>
          <w:tab w:val="left" w:pos="720"/>
        </w:tabs>
        <w:spacing w:line="480" w:lineRule="auto"/>
        <w:rPr>
          <w:i/>
          <w:sz w:val="24"/>
          <w:szCs w:val="24"/>
        </w:rPr>
      </w:pPr>
    </w:p>
    <w:p w14:paraId="59A3F5D9" w14:textId="77777777" w:rsidR="00001C65" w:rsidRPr="007C11D2" w:rsidRDefault="00001C65" w:rsidP="00BC29CB">
      <w:pPr>
        <w:tabs>
          <w:tab w:val="left" w:pos="720"/>
        </w:tabs>
        <w:spacing w:line="480" w:lineRule="auto"/>
        <w:rPr>
          <w:i/>
          <w:sz w:val="24"/>
          <w:szCs w:val="24"/>
        </w:rPr>
      </w:pPr>
    </w:p>
    <w:p w14:paraId="021B6AFD" w14:textId="77777777" w:rsidR="00001C65" w:rsidRPr="007C11D2" w:rsidRDefault="00001C65" w:rsidP="00BC29CB">
      <w:pPr>
        <w:tabs>
          <w:tab w:val="left" w:pos="720"/>
        </w:tabs>
        <w:spacing w:line="480" w:lineRule="auto"/>
        <w:rPr>
          <w:i/>
          <w:sz w:val="24"/>
          <w:szCs w:val="24"/>
        </w:rPr>
      </w:pPr>
    </w:p>
    <w:p w14:paraId="70E427A0" w14:textId="77777777" w:rsidR="00001C65" w:rsidRPr="007C11D2" w:rsidRDefault="00001C65" w:rsidP="00BC29CB">
      <w:pPr>
        <w:tabs>
          <w:tab w:val="left" w:pos="720"/>
        </w:tabs>
        <w:spacing w:line="480" w:lineRule="auto"/>
        <w:rPr>
          <w:i/>
          <w:sz w:val="24"/>
          <w:szCs w:val="24"/>
        </w:rPr>
      </w:pPr>
    </w:p>
    <w:p w14:paraId="7BD11C69" w14:textId="77777777" w:rsidR="00001C65" w:rsidRPr="007C11D2" w:rsidRDefault="00001C65" w:rsidP="00BC29CB">
      <w:pPr>
        <w:tabs>
          <w:tab w:val="left" w:pos="720"/>
        </w:tabs>
        <w:spacing w:line="480" w:lineRule="auto"/>
        <w:rPr>
          <w:i/>
          <w:sz w:val="24"/>
          <w:szCs w:val="24"/>
        </w:rPr>
      </w:pPr>
    </w:p>
    <w:p w14:paraId="203BDFA8" w14:textId="77777777" w:rsidR="00001C65" w:rsidRPr="007C11D2" w:rsidRDefault="00001C65" w:rsidP="00BC29CB">
      <w:pPr>
        <w:tabs>
          <w:tab w:val="left" w:pos="720"/>
        </w:tabs>
        <w:spacing w:line="480" w:lineRule="auto"/>
        <w:rPr>
          <w:i/>
          <w:sz w:val="24"/>
          <w:szCs w:val="24"/>
        </w:rPr>
      </w:pPr>
    </w:p>
    <w:p w14:paraId="729927E6" w14:textId="06A05A31" w:rsidR="00CA205A" w:rsidRPr="007C11D2" w:rsidRDefault="00CA205A">
      <w:pPr>
        <w:tabs>
          <w:tab w:val="left" w:pos="720"/>
        </w:tabs>
        <w:spacing w:line="480" w:lineRule="auto"/>
        <w:ind w:firstLine="720"/>
        <w:rPr>
          <w:sz w:val="24"/>
          <w:szCs w:val="24"/>
        </w:rPr>
      </w:pPr>
    </w:p>
    <w:sectPr w:rsidR="00CA205A" w:rsidRPr="007C11D2" w:rsidSect="00B600E8">
      <w:headerReference w:type="default" r:id="rId12"/>
      <w:headerReference w:type="first" r:id="rId1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gnuson" w:date="2019-07-17T16:59:00Z" w:initials="DM">
    <w:p w14:paraId="185D3CFD" w14:textId="04066BEC" w:rsidR="0003413C" w:rsidRDefault="0003413C">
      <w:pPr>
        <w:pStyle w:val="CommentText"/>
      </w:pPr>
      <w:r>
        <w:rPr>
          <w:rStyle w:val="CommentReference"/>
        </w:rPr>
        <w:annotationRef/>
      </w:r>
      <w:r>
        <w:t xml:space="preserve">Check this. </w:t>
      </w:r>
    </w:p>
  </w:comment>
  <w:comment w:id="3" w:author="Magnuson" w:date="2019-08-08T15:41:00Z" w:initials="DM">
    <w:p w14:paraId="75D318C8" w14:textId="4588E505" w:rsidR="005620B4" w:rsidRDefault="005620B4">
      <w:pPr>
        <w:pStyle w:val="CommentText"/>
      </w:pPr>
      <w:r>
        <w:rPr>
          <w:rStyle w:val="CommentReference"/>
        </w:rPr>
        <w:annotationRef/>
      </w:r>
      <w:r>
        <w:t xml:space="preserve">Change axis ticks (1,2) to (Yes, No) and change Clients to Transactions.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D3CFD" w15:done="0"/>
  <w15:commentEx w15:paraId="75D318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4922B" w14:textId="77777777" w:rsidR="008D56B4" w:rsidRDefault="008D56B4">
      <w:r>
        <w:separator/>
      </w:r>
    </w:p>
  </w:endnote>
  <w:endnote w:type="continuationSeparator" w:id="0">
    <w:p w14:paraId="3103A91B" w14:textId="77777777" w:rsidR="008D56B4" w:rsidRDefault="008D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D8941" w14:textId="77777777" w:rsidR="008D56B4" w:rsidRDefault="008D56B4">
      <w:r>
        <w:separator/>
      </w:r>
    </w:p>
  </w:footnote>
  <w:footnote w:type="continuationSeparator" w:id="0">
    <w:p w14:paraId="78917FF1" w14:textId="77777777" w:rsidR="008D56B4" w:rsidRDefault="008D56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65BB" w14:textId="77777777" w:rsidR="0003413C" w:rsidRDefault="0003413C">
    <w:pPr>
      <w:tabs>
        <w:tab w:val="right" w:pos="9360"/>
      </w:tabs>
      <w:rPr>
        <w:sz w:val="24"/>
        <w:szCs w:val="24"/>
      </w:rPr>
    </w:pPr>
    <w:r>
      <w:rPr>
        <w:sz w:val="24"/>
        <w:szCs w:val="24"/>
      </w:rPr>
      <w:t>SHORT PAPER TITLE</w:t>
    </w:r>
    <w:r>
      <w:rPr>
        <w:sz w:val="24"/>
        <w:szCs w:val="24"/>
      </w:rPr>
      <w:tab/>
    </w:r>
    <w:r>
      <w:rPr>
        <w:sz w:val="24"/>
        <w:szCs w:val="24"/>
      </w:rPr>
      <w:fldChar w:fldCharType="begin"/>
    </w:r>
    <w:r>
      <w:rPr>
        <w:sz w:val="24"/>
        <w:szCs w:val="24"/>
      </w:rPr>
      <w:instrText>PAGE</w:instrText>
    </w:r>
    <w:r>
      <w:rPr>
        <w:sz w:val="24"/>
        <w:szCs w:val="24"/>
      </w:rPr>
      <w:fldChar w:fldCharType="separate"/>
    </w:r>
    <w:r w:rsidR="00772C1C">
      <w:rPr>
        <w:noProof/>
        <w:sz w:val="24"/>
        <w:szCs w:val="24"/>
      </w:rPr>
      <w:t>15</w:t>
    </w:r>
    <w:r>
      <w:rPr>
        <w:sz w:val="24"/>
        <w:szCs w:val="24"/>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5271" w14:textId="77777777" w:rsidR="0003413C" w:rsidRDefault="0003413C">
    <w:pPr>
      <w:tabs>
        <w:tab w:val="right" w:pos="9360"/>
      </w:tabs>
      <w:rPr>
        <w:sz w:val="24"/>
        <w:szCs w:val="24"/>
      </w:rPr>
    </w:pPr>
    <w:r>
      <w:rPr>
        <w:sz w:val="24"/>
        <w:szCs w:val="24"/>
      </w:rPr>
      <w:t>Running head: SHORT PAPER TITLE</w:t>
    </w:r>
    <w:r>
      <w:rPr>
        <w:sz w:val="24"/>
        <w:szCs w:val="24"/>
      </w:rPr>
      <w:tab/>
    </w:r>
    <w:r>
      <w:rPr>
        <w:sz w:val="24"/>
        <w:szCs w:val="24"/>
      </w:rPr>
      <w:fldChar w:fldCharType="begin"/>
    </w:r>
    <w:r>
      <w:rPr>
        <w:sz w:val="24"/>
        <w:szCs w:val="24"/>
      </w:rPr>
      <w:instrText>PAGE</w:instrText>
    </w:r>
    <w:r>
      <w:rPr>
        <w:sz w:val="24"/>
        <w:szCs w:val="24"/>
      </w:rPr>
      <w:fldChar w:fldCharType="separate"/>
    </w:r>
    <w:r w:rsidR="00006547">
      <w:rPr>
        <w:noProof/>
        <w:sz w:val="24"/>
        <w:szCs w:val="24"/>
      </w:rPr>
      <w:t>7</w:t>
    </w:r>
    <w:r>
      <w:rPr>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NotTrackMoves/>
  <w:defaultTabStop w:val="720"/>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205A"/>
    <w:rsid w:val="00001C65"/>
    <w:rsid w:val="00002120"/>
    <w:rsid w:val="00006547"/>
    <w:rsid w:val="000106D2"/>
    <w:rsid w:val="00021FE4"/>
    <w:rsid w:val="00032F67"/>
    <w:rsid w:val="0003413C"/>
    <w:rsid w:val="00067CD4"/>
    <w:rsid w:val="00096409"/>
    <w:rsid w:val="000A275D"/>
    <w:rsid w:val="000B47BF"/>
    <w:rsid w:val="000B6D70"/>
    <w:rsid w:val="000C5878"/>
    <w:rsid w:val="000D2ECE"/>
    <w:rsid w:val="000E5BAB"/>
    <w:rsid w:val="001161F4"/>
    <w:rsid w:val="001206B1"/>
    <w:rsid w:val="0012230F"/>
    <w:rsid w:val="00160F59"/>
    <w:rsid w:val="00170086"/>
    <w:rsid w:val="00173B68"/>
    <w:rsid w:val="001A1010"/>
    <w:rsid w:val="001A510B"/>
    <w:rsid w:val="001A6FC5"/>
    <w:rsid w:val="001B0117"/>
    <w:rsid w:val="00211E05"/>
    <w:rsid w:val="002163B6"/>
    <w:rsid w:val="00227FB7"/>
    <w:rsid w:val="00231D1A"/>
    <w:rsid w:val="00262A5C"/>
    <w:rsid w:val="002848F0"/>
    <w:rsid w:val="002B4A6D"/>
    <w:rsid w:val="002D399A"/>
    <w:rsid w:val="002E0BD6"/>
    <w:rsid w:val="00310418"/>
    <w:rsid w:val="003145A8"/>
    <w:rsid w:val="003446C0"/>
    <w:rsid w:val="00346507"/>
    <w:rsid w:val="0037027D"/>
    <w:rsid w:val="003839D0"/>
    <w:rsid w:val="003D274A"/>
    <w:rsid w:val="003D2B9A"/>
    <w:rsid w:val="003F652A"/>
    <w:rsid w:val="00421316"/>
    <w:rsid w:val="004257F4"/>
    <w:rsid w:val="00442397"/>
    <w:rsid w:val="00444370"/>
    <w:rsid w:val="0046750C"/>
    <w:rsid w:val="00471132"/>
    <w:rsid w:val="004863DE"/>
    <w:rsid w:val="004B77BE"/>
    <w:rsid w:val="004D1948"/>
    <w:rsid w:val="005277EC"/>
    <w:rsid w:val="00543AA9"/>
    <w:rsid w:val="005620B4"/>
    <w:rsid w:val="005B0330"/>
    <w:rsid w:val="005B1F3F"/>
    <w:rsid w:val="005B3A1D"/>
    <w:rsid w:val="005C0182"/>
    <w:rsid w:val="005C15C5"/>
    <w:rsid w:val="005E16FA"/>
    <w:rsid w:val="0063130F"/>
    <w:rsid w:val="006670EC"/>
    <w:rsid w:val="006965F2"/>
    <w:rsid w:val="006C1600"/>
    <w:rsid w:val="00714434"/>
    <w:rsid w:val="00716194"/>
    <w:rsid w:val="00721A8E"/>
    <w:rsid w:val="00723AF3"/>
    <w:rsid w:val="00733378"/>
    <w:rsid w:val="0075360B"/>
    <w:rsid w:val="00772C1C"/>
    <w:rsid w:val="007904FE"/>
    <w:rsid w:val="007B1601"/>
    <w:rsid w:val="007C11D2"/>
    <w:rsid w:val="008172C8"/>
    <w:rsid w:val="008931D8"/>
    <w:rsid w:val="008B2B4E"/>
    <w:rsid w:val="008C221B"/>
    <w:rsid w:val="008D56B4"/>
    <w:rsid w:val="00936E6E"/>
    <w:rsid w:val="00942A44"/>
    <w:rsid w:val="00945903"/>
    <w:rsid w:val="00985823"/>
    <w:rsid w:val="009D4E7A"/>
    <w:rsid w:val="009F5934"/>
    <w:rsid w:val="00A45425"/>
    <w:rsid w:val="00A723A0"/>
    <w:rsid w:val="00AC3CF6"/>
    <w:rsid w:val="00B17A94"/>
    <w:rsid w:val="00B600E8"/>
    <w:rsid w:val="00B65504"/>
    <w:rsid w:val="00B865AD"/>
    <w:rsid w:val="00BA58E7"/>
    <w:rsid w:val="00BB3DD9"/>
    <w:rsid w:val="00BC29CB"/>
    <w:rsid w:val="00BD1BB7"/>
    <w:rsid w:val="00C57C9D"/>
    <w:rsid w:val="00C92B31"/>
    <w:rsid w:val="00C970E6"/>
    <w:rsid w:val="00CA205A"/>
    <w:rsid w:val="00D4421A"/>
    <w:rsid w:val="00D50E13"/>
    <w:rsid w:val="00D6177D"/>
    <w:rsid w:val="00D61C5D"/>
    <w:rsid w:val="00D65922"/>
    <w:rsid w:val="00D94489"/>
    <w:rsid w:val="00DD5319"/>
    <w:rsid w:val="00E15578"/>
    <w:rsid w:val="00E35E85"/>
    <w:rsid w:val="00E41898"/>
    <w:rsid w:val="00EA4714"/>
    <w:rsid w:val="00EC16E2"/>
    <w:rsid w:val="00EC68E2"/>
    <w:rsid w:val="00ED6798"/>
    <w:rsid w:val="00F00F21"/>
    <w:rsid w:val="00F43BC3"/>
    <w:rsid w:val="00FD6CB8"/>
    <w:rsid w:val="00FF46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CEE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pPr>
      <w:autoSpaceDE w:val="0"/>
      <w:autoSpaceDN w:val="0"/>
      <w:adjustRightInd w:val="0"/>
    </w:pPr>
  </w:style>
  <w:style w:type="paragraph" w:styleId="Heading2">
    <w:name w:val="heading 2"/>
    <w:basedOn w:val="Normal"/>
    <w:next w:val="Normal"/>
    <w:link w:val="Heading2Char"/>
    <w:uiPriority w:val="9"/>
    <w:unhideWhenUsed/>
    <w:qFormat/>
    <w:rsid w:val="00DD5319"/>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uiPriority w:val="99"/>
  </w:style>
  <w:style w:type="character" w:styleId="Hyperlink">
    <w:name w:val="Hyperlink"/>
    <w:uiPriority w:val="99"/>
  </w:style>
  <w:style w:type="table" w:styleId="TableGrid">
    <w:name w:val="Table Grid"/>
    <w:basedOn w:val="TableNormal"/>
    <w:uiPriority w:val="59"/>
    <w:rsid w:val="00893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8931D8"/>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1">
    <w:name w:val="Plain Table 1"/>
    <w:basedOn w:val="TableNormal"/>
    <w:uiPriority w:val="41"/>
    <w:rsid w:val="008931D8"/>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8931D8"/>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8931D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931D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8931D8"/>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931D8"/>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173B68"/>
    <w:rPr>
      <w:sz w:val="18"/>
      <w:szCs w:val="18"/>
    </w:rPr>
  </w:style>
  <w:style w:type="paragraph" w:styleId="CommentText">
    <w:name w:val="annotation text"/>
    <w:basedOn w:val="Normal"/>
    <w:link w:val="CommentTextChar"/>
    <w:uiPriority w:val="99"/>
    <w:semiHidden/>
    <w:unhideWhenUsed/>
    <w:rsid w:val="00173B68"/>
    <w:rPr>
      <w:sz w:val="24"/>
      <w:szCs w:val="24"/>
    </w:rPr>
  </w:style>
  <w:style w:type="character" w:customStyle="1" w:styleId="CommentTextChar">
    <w:name w:val="Comment Text Char"/>
    <w:link w:val="CommentText"/>
    <w:uiPriority w:val="99"/>
    <w:semiHidden/>
    <w:rsid w:val="00173B68"/>
    <w:rPr>
      <w:sz w:val="24"/>
      <w:szCs w:val="24"/>
    </w:rPr>
  </w:style>
  <w:style w:type="paragraph" w:styleId="CommentSubject">
    <w:name w:val="annotation subject"/>
    <w:basedOn w:val="CommentText"/>
    <w:next w:val="CommentText"/>
    <w:link w:val="CommentSubjectChar"/>
    <w:uiPriority w:val="99"/>
    <w:semiHidden/>
    <w:unhideWhenUsed/>
    <w:rsid w:val="00173B68"/>
    <w:rPr>
      <w:b/>
      <w:bCs/>
      <w:sz w:val="20"/>
      <w:szCs w:val="20"/>
    </w:rPr>
  </w:style>
  <w:style w:type="character" w:customStyle="1" w:styleId="CommentSubjectChar">
    <w:name w:val="Comment Subject Char"/>
    <w:link w:val="CommentSubject"/>
    <w:uiPriority w:val="99"/>
    <w:semiHidden/>
    <w:rsid w:val="00173B68"/>
    <w:rPr>
      <w:b/>
      <w:bCs/>
      <w:sz w:val="24"/>
      <w:szCs w:val="24"/>
    </w:rPr>
  </w:style>
  <w:style w:type="paragraph" w:styleId="BalloonText">
    <w:name w:val="Balloon Text"/>
    <w:basedOn w:val="Normal"/>
    <w:link w:val="BalloonTextChar"/>
    <w:uiPriority w:val="99"/>
    <w:semiHidden/>
    <w:unhideWhenUsed/>
    <w:rsid w:val="00173B68"/>
    <w:rPr>
      <w:rFonts w:ascii="Times New Roman" w:hAnsi="Times New Roman" w:cs="Times New Roman"/>
      <w:sz w:val="18"/>
      <w:szCs w:val="18"/>
    </w:rPr>
  </w:style>
  <w:style w:type="character" w:customStyle="1" w:styleId="BalloonTextChar">
    <w:name w:val="Balloon Text Char"/>
    <w:link w:val="BalloonText"/>
    <w:uiPriority w:val="99"/>
    <w:semiHidden/>
    <w:rsid w:val="00173B68"/>
    <w:rPr>
      <w:rFonts w:ascii="Times New Roman" w:hAnsi="Times New Roman" w:cs="Times New Roman"/>
      <w:sz w:val="18"/>
      <w:szCs w:val="18"/>
    </w:rPr>
  </w:style>
  <w:style w:type="character" w:customStyle="1" w:styleId="Heading2Char">
    <w:name w:val="Heading 2 Char"/>
    <w:link w:val="Heading2"/>
    <w:uiPriority w:val="9"/>
    <w:rsid w:val="00DD5319"/>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723AF3"/>
    <w:pPr>
      <w:tabs>
        <w:tab w:val="center" w:pos="4680"/>
        <w:tab w:val="right" w:pos="9360"/>
      </w:tabs>
    </w:pPr>
  </w:style>
  <w:style w:type="character" w:customStyle="1" w:styleId="HeaderChar">
    <w:name w:val="Header Char"/>
    <w:basedOn w:val="DefaultParagraphFont"/>
    <w:link w:val="Header"/>
    <w:uiPriority w:val="99"/>
    <w:rsid w:val="00723AF3"/>
  </w:style>
  <w:style w:type="paragraph" w:styleId="Footer">
    <w:name w:val="footer"/>
    <w:basedOn w:val="Normal"/>
    <w:link w:val="FooterChar"/>
    <w:uiPriority w:val="99"/>
    <w:unhideWhenUsed/>
    <w:rsid w:val="00723AF3"/>
    <w:pPr>
      <w:tabs>
        <w:tab w:val="center" w:pos="4680"/>
        <w:tab w:val="right" w:pos="9360"/>
      </w:tabs>
    </w:pPr>
  </w:style>
  <w:style w:type="character" w:customStyle="1" w:styleId="FooterChar">
    <w:name w:val="Footer Char"/>
    <w:basedOn w:val="DefaultParagraphFont"/>
    <w:link w:val="Footer"/>
    <w:uiPriority w:val="99"/>
    <w:rsid w:val="00723AF3"/>
  </w:style>
  <w:style w:type="paragraph" w:customStyle="1" w:styleId="TableParagraph">
    <w:name w:val="Table Paragraph"/>
    <w:basedOn w:val="Normal"/>
    <w:uiPriority w:val="1"/>
    <w:qFormat/>
    <w:rsid w:val="0003413C"/>
    <w:pPr>
      <w:widowControl w:val="0"/>
    </w:pPr>
    <w:rPr>
      <w:rFonts w:ascii="Times New Roman" w:eastAsia="Times New Roman" w:hAnsi="Times New Roman" w:cs="Times New Roman"/>
      <w:sz w:val="24"/>
      <w:szCs w:val="24"/>
    </w:rPr>
  </w:style>
  <w:style w:type="character" w:styleId="FollowedHyperlink">
    <w:name w:val="FollowedHyperlink"/>
    <w:uiPriority w:val="99"/>
    <w:semiHidden/>
    <w:unhideWhenUsed/>
    <w:rsid w:val="004257F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26</Pages>
  <Words>5278</Words>
  <Characters>30091</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p2_substances</vt:lpstr>
    </vt:vector>
  </TitlesOfParts>
  <Company/>
  <LinksUpToDate>false</LinksUpToDate>
  <CharactersWithSpaces>35299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p2_substances</dc:title>
  <dc:creator>Doug Magnuson</dc:creator>
  <cp:lastModifiedBy>Magnuson</cp:lastModifiedBy>
  <cp:revision>15</cp:revision>
  <dcterms:created xsi:type="dcterms:W3CDTF">2019-02-13T16:05:00Z</dcterms:created>
  <dcterms:modified xsi:type="dcterms:W3CDTF">2019-08-09T18:31:00Z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