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CB6B8" w14:textId="77777777" w:rsidR="00CB239D" w:rsidRDefault="00CB239D" w:rsidP="00AE5A28">
      <w:pPr>
        <w:jc w:val="center"/>
        <w:rPr>
          <w:rFonts w:cs="Times New Roman"/>
          <w:b/>
          <w:bCs/>
          <w:sz w:val="20"/>
          <w:szCs w:val="20"/>
        </w:rPr>
      </w:pPr>
    </w:p>
    <w:p w14:paraId="0EE20EFA" w14:textId="337BD3F5" w:rsidR="00AE5A28" w:rsidRDefault="004C19D7" w:rsidP="00F27805">
      <w:pPr>
        <w:pStyle w:val="Heading1"/>
        <w:jc w:val="center"/>
      </w:pPr>
      <w:r>
        <w:t>GENERAL AGREEMENT TERMS AND CONDITIONS</w:t>
      </w:r>
    </w:p>
    <w:p w14:paraId="11654AF0" w14:textId="77777777" w:rsidR="00965C5B" w:rsidRPr="00895A12" w:rsidRDefault="00965C5B" w:rsidP="00AE5A28">
      <w:pPr>
        <w:jc w:val="center"/>
        <w:rPr>
          <w:rFonts w:cs="Times New Roman"/>
          <w:b/>
          <w:bCs/>
          <w:sz w:val="20"/>
          <w:szCs w:val="20"/>
        </w:rPr>
      </w:pPr>
    </w:p>
    <w:p w14:paraId="633EF5CD" w14:textId="015076EF" w:rsidR="002724D3" w:rsidRPr="00D103E7" w:rsidRDefault="00A71171" w:rsidP="00F27805">
      <w:pPr>
        <w:pStyle w:val="Heading1"/>
      </w:pPr>
      <w:r>
        <w:t>SECTION 1.0</w:t>
      </w:r>
      <w:r w:rsidR="002724D3" w:rsidRPr="00D103E7">
        <w:t>: DISPUTES &amp; TERMINATION</w:t>
      </w:r>
    </w:p>
    <w:p w14:paraId="0168AA18" w14:textId="77777777" w:rsidR="002724D3" w:rsidRPr="00D103E7" w:rsidRDefault="002724D3" w:rsidP="00F27805">
      <w:pPr>
        <w:pStyle w:val="Heading2"/>
      </w:pPr>
      <w:r w:rsidRPr="00D103E7">
        <w:t>A.</w:t>
      </w:r>
      <w:r w:rsidRPr="00D103E7">
        <w:tab/>
        <w:t>General</w:t>
      </w:r>
    </w:p>
    <w:p w14:paraId="27520E6C" w14:textId="135EBAA8" w:rsidR="002724D3" w:rsidRPr="00D103E7" w:rsidRDefault="004C19D7" w:rsidP="00AE63F9">
      <w:pPr>
        <w:jc w:val="both"/>
        <w:rPr>
          <w:rFonts w:cs="Times New Roman"/>
          <w:sz w:val="20"/>
          <w:szCs w:val="20"/>
        </w:rPr>
      </w:pPr>
      <w:r>
        <w:rPr>
          <w:rFonts w:cs="Times New Roman"/>
          <w:sz w:val="20"/>
          <w:szCs w:val="20"/>
        </w:rPr>
        <w:t xml:space="preserve">The Government and </w:t>
      </w:r>
      <w:r w:rsidR="004F1514">
        <w:rPr>
          <w:rFonts w:cs="Times New Roman"/>
          <w:sz w:val="20"/>
          <w:szCs w:val="20"/>
        </w:rPr>
        <w:t xml:space="preserve">the </w:t>
      </w:r>
      <w:r>
        <w:rPr>
          <w:rFonts w:cs="Times New Roman"/>
          <w:sz w:val="20"/>
          <w:szCs w:val="20"/>
        </w:rPr>
        <w:t>Agreement Holder</w:t>
      </w:r>
      <w:r w:rsidR="002724D3" w:rsidRPr="00D103E7">
        <w:rPr>
          <w:rFonts w:cs="Times New Roman"/>
          <w:sz w:val="20"/>
          <w:szCs w:val="20"/>
        </w:rPr>
        <w:t xml:space="preserve"> shall communicate with one another in good faith and in a timely and cooperative manner when raising issues under this </w:t>
      </w:r>
      <w:r w:rsidR="00A71171">
        <w:rPr>
          <w:rFonts w:cs="Times New Roman"/>
          <w:sz w:val="20"/>
          <w:szCs w:val="20"/>
        </w:rPr>
        <w:t>Section</w:t>
      </w:r>
      <w:r w:rsidR="002724D3" w:rsidRPr="00D103E7">
        <w:rPr>
          <w:rFonts w:cs="Times New Roman"/>
          <w:sz w:val="20"/>
          <w:szCs w:val="20"/>
        </w:rPr>
        <w:t>.</w:t>
      </w:r>
    </w:p>
    <w:p w14:paraId="12000574" w14:textId="77777777" w:rsidR="00E3305A" w:rsidRPr="00D103E7" w:rsidRDefault="00E3305A" w:rsidP="00AE63F9">
      <w:pPr>
        <w:jc w:val="both"/>
        <w:rPr>
          <w:rFonts w:cs="Times New Roman"/>
          <w:sz w:val="20"/>
          <w:szCs w:val="20"/>
        </w:rPr>
      </w:pPr>
    </w:p>
    <w:p w14:paraId="25DDE54F" w14:textId="77777777" w:rsidR="002724D3" w:rsidRPr="00D103E7" w:rsidRDefault="002724D3" w:rsidP="00F27805">
      <w:pPr>
        <w:pStyle w:val="Heading2"/>
      </w:pPr>
      <w:r w:rsidRPr="00D103E7">
        <w:t>B.</w:t>
      </w:r>
      <w:r w:rsidRPr="00D103E7">
        <w:tab/>
        <w:t>Dispute Resolution Procedures</w:t>
      </w:r>
    </w:p>
    <w:p w14:paraId="4CB2BF55" w14:textId="010A1005" w:rsidR="002724D3" w:rsidRPr="00D103E7" w:rsidRDefault="002724D3" w:rsidP="00AE63F9">
      <w:pPr>
        <w:jc w:val="both"/>
        <w:rPr>
          <w:rFonts w:cs="Times New Roman"/>
          <w:sz w:val="20"/>
          <w:szCs w:val="20"/>
        </w:rPr>
      </w:pPr>
      <w:r w:rsidRPr="00D103E7">
        <w:rPr>
          <w:rFonts w:cs="Times New Roman"/>
          <w:sz w:val="20"/>
          <w:szCs w:val="20"/>
        </w:rPr>
        <w:t>Prototype projects are not subject to the Contract Disputes Act and the Government Accountability Office</w:t>
      </w:r>
      <w:r w:rsidR="00A71171">
        <w:rPr>
          <w:rFonts w:cs="Times New Roman"/>
          <w:sz w:val="20"/>
          <w:szCs w:val="20"/>
        </w:rPr>
        <w:t xml:space="preserve"> and Court of Federal Claims have</w:t>
      </w:r>
      <w:r w:rsidRPr="00D103E7">
        <w:rPr>
          <w:rFonts w:cs="Times New Roman"/>
          <w:sz w:val="20"/>
          <w:szCs w:val="20"/>
        </w:rPr>
        <w:t xml:space="preserve"> limited bid protest jurisdiction regarding </w:t>
      </w:r>
      <w:r w:rsidR="00A71171">
        <w:rPr>
          <w:rFonts w:cs="Times New Roman"/>
          <w:sz w:val="20"/>
          <w:szCs w:val="20"/>
        </w:rPr>
        <w:t>other transactions (</w:t>
      </w:r>
      <w:r w:rsidRPr="00D103E7">
        <w:rPr>
          <w:rFonts w:cs="Times New Roman"/>
          <w:sz w:val="20"/>
          <w:szCs w:val="20"/>
        </w:rPr>
        <w:t>OT</w:t>
      </w:r>
      <w:r w:rsidR="00A71171">
        <w:rPr>
          <w:rFonts w:cs="Times New Roman"/>
          <w:sz w:val="20"/>
          <w:szCs w:val="20"/>
        </w:rPr>
        <w:t>)</w:t>
      </w:r>
      <w:r w:rsidRPr="00D103E7">
        <w:rPr>
          <w:rFonts w:cs="Times New Roman"/>
          <w:sz w:val="20"/>
          <w:szCs w:val="20"/>
        </w:rPr>
        <w:t xml:space="preserve"> for prototype projects.</w:t>
      </w:r>
    </w:p>
    <w:p w14:paraId="006307D9" w14:textId="77777777" w:rsidR="002724D3" w:rsidRPr="00D103E7" w:rsidRDefault="002724D3" w:rsidP="00AE63F9">
      <w:pPr>
        <w:jc w:val="both"/>
        <w:rPr>
          <w:rFonts w:cs="Times New Roman"/>
          <w:sz w:val="20"/>
          <w:szCs w:val="20"/>
        </w:rPr>
      </w:pPr>
    </w:p>
    <w:p w14:paraId="7230B119" w14:textId="7A1545A6" w:rsidR="002724D3" w:rsidRPr="00D103E7" w:rsidRDefault="002724D3" w:rsidP="00AE63F9">
      <w:pPr>
        <w:jc w:val="both"/>
        <w:rPr>
          <w:rFonts w:cs="Times New Roman"/>
          <w:sz w:val="20"/>
          <w:szCs w:val="20"/>
        </w:rPr>
      </w:pPr>
      <w:r w:rsidRPr="00D103E7">
        <w:rPr>
          <w:rFonts w:cs="Times New Roman"/>
          <w:sz w:val="20"/>
          <w:szCs w:val="20"/>
        </w:rPr>
        <w:t>Any disagreement, claim, or dispute between the Government</w:t>
      </w:r>
      <w:r w:rsidR="004C19D7">
        <w:rPr>
          <w:rFonts w:cs="Times New Roman"/>
          <w:sz w:val="20"/>
          <w:szCs w:val="20"/>
        </w:rPr>
        <w:t xml:space="preserve"> and </w:t>
      </w:r>
      <w:r w:rsidR="004F1514">
        <w:rPr>
          <w:rFonts w:cs="Times New Roman"/>
          <w:sz w:val="20"/>
          <w:szCs w:val="20"/>
        </w:rPr>
        <w:t xml:space="preserve">the </w:t>
      </w:r>
      <w:r w:rsidR="004C19D7">
        <w:rPr>
          <w:rFonts w:cs="Times New Roman"/>
          <w:sz w:val="20"/>
          <w:szCs w:val="20"/>
        </w:rPr>
        <w:t>Agreement Holder</w:t>
      </w:r>
      <w:r w:rsidRPr="00D103E7">
        <w:rPr>
          <w:rFonts w:cs="Times New Roman"/>
          <w:sz w:val="20"/>
          <w:szCs w:val="20"/>
        </w:rPr>
        <w:t xml:space="preserve">, concerning questions of fact or law arising from or in connection with this Agreement, and, </w:t>
      </w:r>
      <w:proofErr w:type="gramStart"/>
      <w:r w:rsidRPr="00D103E7">
        <w:rPr>
          <w:rFonts w:cs="Times New Roman"/>
          <w:sz w:val="20"/>
          <w:szCs w:val="20"/>
        </w:rPr>
        <w:t>whether or not</w:t>
      </w:r>
      <w:proofErr w:type="gramEnd"/>
      <w:r w:rsidRPr="00D103E7">
        <w:rPr>
          <w:rFonts w:cs="Times New Roman"/>
          <w:sz w:val="20"/>
          <w:szCs w:val="20"/>
        </w:rPr>
        <w:t xml:space="preserve"> involving an alleged breach of any Agreement, may be raised only under this </w:t>
      </w:r>
      <w:r w:rsidR="00A71171">
        <w:rPr>
          <w:rFonts w:cs="Times New Roman"/>
          <w:sz w:val="20"/>
          <w:szCs w:val="20"/>
        </w:rPr>
        <w:t>Section</w:t>
      </w:r>
      <w:r w:rsidRPr="00D103E7">
        <w:rPr>
          <w:rFonts w:cs="Times New Roman"/>
          <w:sz w:val="20"/>
          <w:szCs w:val="20"/>
        </w:rPr>
        <w:t>.</w:t>
      </w:r>
    </w:p>
    <w:p w14:paraId="5106FECC" w14:textId="77777777" w:rsidR="002724D3" w:rsidRPr="00D103E7" w:rsidRDefault="002724D3" w:rsidP="00AE63F9">
      <w:pPr>
        <w:jc w:val="both"/>
        <w:rPr>
          <w:rFonts w:cs="Times New Roman"/>
          <w:sz w:val="20"/>
          <w:szCs w:val="20"/>
        </w:rPr>
      </w:pPr>
    </w:p>
    <w:p w14:paraId="1469C3EF" w14:textId="4EECD429" w:rsidR="002724D3" w:rsidRPr="00D103E7" w:rsidRDefault="002724D3" w:rsidP="00AE63F9">
      <w:pPr>
        <w:jc w:val="both"/>
        <w:rPr>
          <w:rFonts w:cs="Times New Roman"/>
          <w:sz w:val="20"/>
          <w:szCs w:val="20"/>
        </w:rPr>
      </w:pPr>
      <w:r w:rsidRPr="00D103E7">
        <w:rPr>
          <w:rFonts w:cs="Times New Roman"/>
          <w:sz w:val="20"/>
          <w:szCs w:val="20"/>
        </w:rPr>
        <w:t xml:space="preserve">Whenever disputes, disagreements, or misunderstandings arise, all Parties shall attempt to resolve the issue(s) involved by discussion and mutual agreement as soon as practicable. In no event shall a dispute, disagreement, or misunderstanding which arose more than three months prior to the notification made under this Article, as was known to one or more parties, constitute the basis for relief under this </w:t>
      </w:r>
      <w:r w:rsidR="00A71171">
        <w:rPr>
          <w:rFonts w:cs="Times New Roman"/>
          <w:sz w:val="20"/>
          <w:szCs w:val="20"/>
        </w:rPr>
        <w:t xml:space="preserve">Section </w:t>
      </w:r>
      <w:r w:rsidRPr="00D103E7">
        <w:rPr>
          <w:rFonts w:cs="Times New Roman"/>
          <w:sz w:val="20"/>
          <w:szCs w:val="20"/>
        </w:rPr>
        <w:t xml:space="preserve">unless </w:t>
      </w:r>
      <w:r w:rsidR="00A71171">
        <w:rPr>
          <w:rFonts w:cs="Times New Roman"/>
          <w:sz w:val="20"/>
          <w:szCs w:val="20"/>
        </w:rPr>
        <w:t>the Agreements Officer (AO)</w:t>
      </w:r>
      <w:r w:rsidRPr="00D103E7">
        <w:rPr>
          <w:rFonts w:cs="Times New Roman"/>
          <w:sz w:val="20"/>
          <w:szCs w:val="20"/>
        </w:rPr>
        <w:t>, in the interest of justice, waives this requirement.</w:t>
      </w:r>
    </w:p>
    <w:p w14:paraId="388E69E9" w14:textId="77777777" w:rsidR="002724D3" w:rsidRPr="00D103E7" w:rsidRDefault="002724D3" w:rsidP="00AE63F9">
      <w:pPr>
        <w:jc w:val="both"/>
        <w:rPr>
          <w:rFonts w:cs="Times New Roman"/>
          <w:sz w:val="20"/>
          <w:szCs w:val="20"/>
        </w:rPr>
      </w:pPr>
    </w:p>
    <w:p w14:paraId="4A81F16D" w14:textId="3DAD09D1" w:rsidR="002724D3" w:rsidRPr="00D103E7" w:rsidRDefault="002724D3" w:rsidP="00AE63F9">
      <w:pPr>
        <w:jc w:val="both"/>
        <w:rPr>
          <w:rFonts w:cs="Times New Roman"/>
          <w:sz w:val="20"/>
          <w:szCs w:val="20"/>
        </w:rPr>
      </w:pPr>
      <w:r w:rsidRPr="00D103E7">
        <w:rPr>
          <w:rFonts w:cs="Times New Roman"/>
          <w:sz w:val="20"/>
          <w:szCs w:val="20"/>
        </w:rPr>
        <w:t>Failing resolution by mutual agreement, the aggrieved Part</w:t>
      </w:r>
      <w:r w:rsidR="000A3DEF" w:rsidRPr="00D103E7">
        <w:rPr>
          <w:rFonts w:cs="Times New Roman"/>
          <w:sz w:val="20"/>
          <w:szCs w:val="20"/>
        </w:rPr>
        <w:t>y(</w:t>
      </w:r>
      <w:proofErr w:type="spellStart"/>
      <w:r w:rsidR="000A3DEF" w:rsidRPr="00D103E7">
        <w:rPr>
          <w:rFonts w:cs="Times New Roman"/>
          <w:sz w:val="20"/>
          <w:szCs w:val="20"/>
        </w:rPr>
        <w:t>ies</w:t>
      </w:r>
      <w:proofErr w:type="spellEnd"/>
      <w:r w:rsidR="000A3DEF" w:rsidRPr="00D103E7">
        <w:rPr>
          <w:rFonts w:cs="Times New Roman"/>
          <w:sz w:val="20"/>
          <w:szCs w:val="20"/>
        </w:rPr>
        <w:t>)</w:t>
      </w:r>
      <w:r w:rsidRPr="00D103E7">
        <w:rPr>
          <w:rFonts w:cs="Times New Roman"/>
          <w:sz w:val="20"/>
          <w:szCs w:val="20"/>
        </w:rPr>
        <w:t xml:space="preserve"> shall document the dispute, disagreement or misunderstanding by notifying all other Part</w:t>
      </w:r>
      <w:r w:rsidR="000A3DEF" w:rsidRPr="00D103E7">
        <w:rPr>
          <w:rFonts w:cs="Times New Roman"/>
          <w:sz w:val="20"/>
          <w:szCs w:val="20"/>
        </w:rPr>
        <w:t>y(</w:t>
      </w:r>
      <w:proofErr w:type="spellStart"/>
      <w:r w:rsidR="000A3DEF" w:rsidRPr="00D103E7">
        <w:rPr>
          <w:rFonts w:cs="Times New Roman"/>
          <w:sz w:val="20"/>
          <w:szCs w:val="20"/>
        </w:rPr>
        <w:t>ies</w:t>
      </w:r>
      <w:proofErr w:type="spellEnd"/>
      <w:r w:rsidR="000A3DEF" w:rsidRPr="00D103E7">
        <w:rPr>
          <w:rFonts w:cs="Times New Roman"/>
          <w:sz w:val="20"/>
          <w:szCs w:val="20"/>
        </w:rPr>
        <w:t>)</w:t>
      </w:r>
      <w:r w:rsidRPr="00D103E7">
        <w:rPr>
          <w:rFonts w:cs="Times New Roman"/>
          <w:sz w:val="20"/>
          <w:szCs w:val="20"/>
        </w:rPr>
        <w:t xml:space="preserve"> in writing documenting the relevant facts, identifying unresolved issues, specifying the clarification or remedy sought and documenting the rationale as to why the clarification/remedy is appropriate. Within 10 working days after providing notice to all other Parties, the aggrieved Party(</w:t>
      </w:r>
      <w:proofErr w:type="spellStart"/>
      <w:r w:rsidRPr="00D103E7">
        <w:rPr>
          <w:rFonts w:cs="Times New Roman"/>
          <w:sz w:val="20"/>
          <w:szCs w:val="20"/>
        </w:rPr>
        <w:t>ies</w:t>
      </w:r>
      <w:proofErr w:type="spellEnd"/>
      <w:r w:rsidRPr="00D103E7">
        <w:rPr>
          <w:rFonts w:cs="Times New Roman"/>
          <w:sz w:val="20"/>
          <w:szCs w:val="20"/>
        </w:rPr>
        <w:t>) may, in writing, request a decision by from a position at least one level above the AO.</w:t>
      </w:r>
    </w:p>
    <w:p w14:paraId="7617BE02" w14:textId="77777777" w:rsidR="002724D3" w:rsidRPr="00D103E7" w:rsidRDefault="002724D3" w:rsidP="00AE63F9">
      <w:pPr>
        <w:jc w:val="both"/>
        <w:rPr>
          <w:rFonts w:cs="Times New Roman"/>
          <w:sz w:val="20"/>
          <w:szCs w:val="20"/>
        </w:rPr>
      </w:pPr>
    </w:p>
    <w:p w14:paraId="07E143A6" w14:textId="60492614" w:rsidR="002724D3" w:rsidRPr="00D103E7" w:rsidRDefault="002724D3" w:rsidP="00AE63F9">
      <w:pPr>
        <w:jc w:val="both"/>
        <w:rPr>
          <w:rFonts w:cs="Times New Roman"/>
          <w:sz w:val="20"/>
          <w:szCs w:val="20"/>
        </w:rPr>
      </w:pPr>
      <w:r w:rsidRPr="00D103E7">
        <w:rPr>
          <w:rFonts w:cs="Times New Roman"/>
          <w:sz w:val="20"/>
          <w:szCs w:val="20"/>
        </w:rPr>
        <w:t>The other Party(</w:t>
      </w:r>
      <w:proofErr w:type="spellStart"/>
      <w:r w:rsidRPr="00D103E7">
        <w:rPr>
          <w:rFonts w:cs="Times New Roman"/>
          <w:sz w:val="20"/>
          <w:szCs w:val="20"/>
        </w:rPr>
        <w:t>ies</w:t>
      </w:r>
      <w:proofErr w:type="spellEnd"/>
      <w:r w:rsidRPr="00D103E7">
        <w:rPr>
          <w:rFonts w:cs="Times New Roman"/>
          <w:sz w:val="20"/>
          <w:szCs w:val="20"/>
        </w:rPr>
        <w:t xml:space="preserve">) shall submit a written position on the matter(s) in dispute within 30 calendar days after being notified that a decision has been requested. </w:t>
      </w:r>
      <w:r w:rsidR="00763783">
        <w:rPr>
          <w:rFonts w:cs="Times New Roman"/>
          <w:sz w:val="20"/>
          <w:szCs w:val="20"/>
        </w:rPr>
        <w:t xml:space="preserve">A Government </w:t>
      </w:r>
      <w:r w:rsidRPr="00D103E7">
        <w:rPr>
          <w:rFonts w:cs="Times New Roman"/>
          <w:sz w:val="20"/>
          <w:szCs w:val="20"/>
        </w:rPr>
        <w:t xml:space="preserve">representative will </w:t>
      </w:r>
      <w:r w:rsidR="00763783">
        <w:rPr>
          <w:rFonts w:cs="Times New Roman"/>
          <w:sz w:val="20"/>
          <w:szCs w:val="20"/>
        </w:rPr>
        <w:t xml:space="preserve">be appointed to </w:t>
      </w:r>
      <w:r w:rsidRPr="00D103E7">
        <w:rPr>
          <w:rFonts w:cs="Times New Roman"/>
          <w:sz w:val="20"/>
          <w:szCs w:val="20"/>
        </w:rPr>
        <w:t>conduct a review of the matter(s) in dispute and render a decision in writing within thirty calendar days of receipt of such position. Any such decision is final and binding, unless a Party(</w:t>
      </w:r>
      <w:proofErr w:type="spellStart"/>
      <w:r w:rsidRPr="00D103E7">
        <w:rPr>
          <w:rFonts w:cs="Times New Roman"/>
          <w:sz w:val="20"/>
          <w:szCs w:val="20"/>
        </w:rPr>
        <w:t>ies</w:t>
      </w:r>
      <w:proofErr w:type="spellEnd"/>
      <w:r w:rsidRPr="00D103E7">
        <w:rPr>
          <w:rFonts w:cs="Times New Roman"/>
          <w:sz w:val="20"/>
          <w:szCs w:val="20"/>
        </w:rPr>
        <w:t xml:space="preserve">) shall, within thirty calendar days request further review by </w:t>
      </w:r>
      <w:r w:rsidR="00763783">
        <w:rPr>
          <w:rFonts w:cs="Times New Roman"/>
          <w:sz w:val="20"/>
          <w:szCs w:val="20"/>
        </w:rPr>
        <w:t xml:space="preserve">an </w:t>
      </w:r>
      <w:r w:rsidR="004C19D7">
        <w:rPr>
          <w:rFonts w:cs="Times New Roman"/>
          <w:sz w:val="20"/>
          <w:szCs w:val="20"/>
        </w:rPr>
        <w:t>Agreement Holder</w:t>
      </w:r>
      <w:r w:rsidRPr="00D103E7">
        <w:rPr>
          <w:rFonts w:cs="Times New Roman"/>
          <w:sz w:val="20"/>
          <w:szCs w:val="20"/>
        </w:rPr>
        <w:t xml:space="preserve"> </w:t>
      </w:r>
      <w:r w:rsidR="00763783">
        <w:rPr>
          <w:rFonts w:cs="Times New Roman"/>
          <w:sz w:val="20"/>
          <w:szCs w:val="20"/>
        </w:rPr>
        <w:t xml:space="preserve">Executive </w:t>
      </w:r>
      <w:r w:rsidRPr="00D103E7">
        <w:rPr>
          <w:rFonts w:cs="Times New Roman"/>
          <w:sz w:val="20"/>
          <w:szCs w:val="20"/>
        </w:rPr>
        <w:t xml:space="preserve">and the </w:t>
      </w:r>
      <w:r w:rsidR="00763783">
        <w:rPr>
          <w:rFonts w:cs="Times New Roman"/>
          <w:sz w:val="20"/>
          <w:szCs w:val="20"/>
        </w:rPr>
        <w:t xml:space="preserve">Government </w:t>
      </w:r>
      <w:r w:rsidRPr="00D103E7">
        <w:rPr>
          <w:rFonts w:cs="Times New Roman"/>
          <w:sz w:val="20"/>
          <w:szCs w:val="20"/>
        </w:rPr>
        <w:t xml:space="preserve">Executive </w:t>
      </w:r>
      <w:r w:rsidR="00763783">
        <w:rPr>
          <w:rFonts w:cs="Times New Roman"/>
          <w:sz w:val="20"/>
          <w:szCs w:val="20"/>
        </w:rPr>
        <w:t>equivalent</w:t>
      </w:r>
      <w:r w:rsidRPr="00D103E7">
        <w:rPr>
          <w:rFonts w:cs="Times New Roman"/>
          <w:sz w:val="20"/>
          <w:szCs w:val="20"/>
        </w:rPr>
        <w:t>. In the event of a decision, or in the absence of a decision, within sixty calendar days of such referral for further review (or such other period as agreed to by the Parties), any party may pursue any right or remedy provided by law in a court of competent jurisdiction as authorized by 28 USC 1491, including but not limited to the right to seek extraordinary relief under Public Law 85-804. Alternatively, the parties may agree to explore and establish an Alternate Disputes Resolution procedure to resolve this dispute.</w:t>
      </w:r>
    </w:p>
    <w:p w14:paraId="67ECE097" w14:textId="77777777" w:rsidR="002724D3" w:rsidRPr="00D103E7" w:rsidRDefault="002724D3" w:rsidP="00AE63F9">
      <w:pPr>
        <w:jc w:val="both"/>
        <w:rPr>
          <w:rFonts w:cs="Times New Roman"/>
          <w:sz w:val="20"/>
          <w:szCs w:val="20"/>
        </w:rPr>
      </w:pPr>
    </w:p>
    <w:p w14:paraId="0570DDEC" w14:textId="77777777" w:rsidR="002724D3" w:rsidRPr="00D103E7" w:rsidRDefault="002724D3" w:rsidP="00F27805">
      <w:pPr>
        <w:pStyle w:val="Heading2"/>
      </w:pPr>
      <w:r w:rsidRPr="00D103E7">
        <w:t>C.</w:t>
      </w:r>
      <w:r w:rsidRPr="00D103E7">
        <w:tab/>
        <w:t>Limitation of Liability and Damages</w:t>
      </w:r>
    </w:p>
    <w:p w14:paraId="55FE4AC6" w14:textId="77777777" w:rsidR="002724D3" w:rsidRPr="00D103E7" w:rsidRDefault="002724D3" w:rsidP="00AE63F9">
      <w:pPr>
        <w:jc w:val="both"/>
        <w:rPr>
          <w:rFonts w:cs="Times New Roman"/>
          <w:sz w:val="20"/>
          <w:szCs w:val="20"/>
        </w:rPr>
      </w:pPr>
      <w:r w:rsidRPr="00D103E7">
        <w:rPr>
          <w:rFonts w:cs="Times New Roman"/>
          <w:sz w:val="20"/>
          <w:szCs w:val="20"/>
        </w:rPr>
        <w:t>In no event shall the liability of</w:t>
      </w:r>
      <w:r w:rsidR="004C19D7">
        <w:rPr>
          <w:rFonts w:cs="Times New Roman"/>
          <w:sz w:val="20"/>
          <w:szCs w:val="20"/>
        </w:rPr>
        <w:t xml:space="preserve"> Agreement Holder, </w:t>
      </w:r>
      <w:r w:rsidRPr="00D103E7">
        <w:rPr>
          <w:rFonts w:cs="Times New Roman"/>
          <w:sz w:val="20"/>
          <w:szCs w:val="20"/>
        </w:rPr>
        <w:t xml:space="preserve">or any other entity performing activities under </w:t>
      </w:r>
      <w:proofErr w:type="spellStart"/>
      <w:proofErr w:type="gramStart"/>
      <w:r w:rsidRPr="00D103E7">
        <w:rPr>
          <w:rFonts w:cs="Times New Roman"/>
          <w:sz w:val="20"/>
          <w:szCs w:val="20"/>
        </w:rPr>
        <w:t>a</w:t>
      </w:r>
      <w:proofErr w:type="spellEnd"/>
      <w:proofErr w:type="gramEnd"/>
      <w:r w:rsidRPr="00D103E7">
        <w:rPr>
          <w:rFonts w:cs="Times New Roman"/>
          <w:sz w:val="20"/>
          <w:szCs w:val="20"/>
        </w:rPr>
        <w:t xml:space="preserve"> Agreement issued by </w:t>
      </w:r>
      <w:r w:rsidR="004C19D7">
        <w:rPr>
          <w:rFonts w:cs="Times New Roman"/>
          <w:sz w:val="20"/>
          <w:szCs w:val="20"/>
        </w:rPr>
        <w:t>Agreement Holder</w:t>
      </w:r>
      <w:r w:rsidRPr="00D103E7">
        <w:rPr>
          <w:rFonts w:cs="Times New Roman"/>
          <w:sz w:val="20"/>
          <w:szCs w:val="20"/>
        </w:rPr>
        <w:t>, exceed the funding that such entity has received for its (their) performance of the specific Agreement under which the dispute arises.</w:t>
      </w:r>
    </w:p>
    <w:p w14:paraId="178775EF" w14:textId="77777777" w:rsidR="002724D3" w:rsidRPr="00D103E7" w:rsidRDefault="002724D3" w:rsidP="00AE63F9">
      <w:pPr>
        <w:jc w:val="both"/>
        <w:rPr>
          <w:rFonts w:cs="Times New Roman"/>
          <w:sz w:val="20"/>
          <w:szCs w:val="20"/>
        </w:rPr>
      </w:pPr>
    </w:p>
    <w:p w14:paraId="42C409CC" w14:textId="77777777" w:rsidR="002724D3" w:rsidRPr="00D103E7" w:rsidRDefault="002724D3" w:rsidP="00AE63F9">
      <w:pPr>
        <w:jc w:val="both"/>
        <w:rPr>
          <w:rFonts w:cs="Times New Roman"/>
          <w:sz w:val="20"/>
          <w:szCs w:val="20"/>
        </w:rPr>
      </w:pPr>
      <w:r w:rsidRPr="00D103E7">
        <w:rPr>
          <w:rFonts w:cs="Times New Roman"/>
          <w:sz w:val="20"/>
          <w:szCs w:val="20"/>
        </w:rPr>
        <w:t>No Party shall be liable to any other Party for consequential, punitive, special and incidental damages or other indirect damages, whether arising in contract (including warranty), tort (whether or not arising from the negligence of a Party or otherwise, except to the extent such damages are caused by a Party's willful misconduct; Notwithstanding the foregoing, claims for contribution toward third-party injury, damage, or loss are not limited, waived, released, or disclaimed.</w:t>
      </w:r>
    </w:p>
    <w:p w14:paraId="75B8A4E2" w14:textId="77777777" w:rsidR="002724D3" w:rsidRPr="00D103E7" w:rsidRDefault="002724D3" w:rsidP="00AE63F9">
      <w:pPr>
        <w:jc w:val="both"/>
        <w:rPr>
          <w:rFonts w:cs="Times New Roman"/>
          <w:sz w:val="20"/>
          <w:szCs w:val="20"/>
        </w:rPr>
      </w:pPr>
    </w:p>
    <w:p w14:paraId="479A60C5" w14:textId="40DE4D74" w:rsidR="002724D3" w:rsidRPr="00D103E7" w:rsidRDefault="002724D3" w:rsidP="00AE63F9">
      <w:pPr>
        <w:jc w:val="both"/>
        <w:rPr>
          <w:rFonts w:cs="Times New Roman"/>
          <w:sz w:val="20"/>
          <w:szCs w:val="20"/>
        </w:rPr>
      </w:pPr>
      <w:r w:rsidRPr="00D103E7">
        <w:rPr>
          <w:rFonts w:cs="Times New Roman"/>
          <w:sz w:val="20"/>
          <w:szCs w:val="20"/>
        </w:rPr>
        <w:lastRenderedPageBreak/>
        <w:t>The Government does not contemplate any unusually hazardous risks being associated with the awarded Agreement, however, the Government will consider going forward with a request for the inclusion of specially negotiated liability provisions where a</w:t>
      </w:r>
      <w:r w:rsidR="00763783">
        <w:rPr>
          <w:rFonts w:cs="Times New Roman"/>
          <w:sz w:val="20"/>
          <w:szCs w:val="20"/>
        </w:rPr>
        <w:t>n</w:t>
      </w:r>
      <w:r w:rsidRPr="00D103E7">
        <w:rPr>
          <w:rFonts w:cs="Times New Roman"/>
          <w:sz w:val="20"/>
          <w:szCs w:val="20"/>
        </w:rPr>
        <w:t xml:space="preserve"> Agreement, as identified by the Government or by </w:t>
      </w:r>
      <w:r w:rsidR="00763783">
        <w:rPr>
          <w:rFonts w:cs="Times New Roman"/>
          <w:sz w:val="20"/>
          <w:szCs w:val="20"/>
        </w:rPr>
        <w:t xml:space="preserve">an </w:t>
      </w:r>
      <w:r w:rsidR="004C19D7">
        <w:rPr>
          <w:rFonts w:cs="Times New Roman"/>
          <w:sz w:val="20"/>
          <w:szCs w:val="20"/>
        </w:rPr>
        <w:t>Agreement Holder</w:t>
      </w:r>
      <w:r w:rsidRPr="00D103E7">
        <w:rPr>
          <w:rFonts w:cs="Times New Roman"/>
          <w:sz w:val="20"/>
          <w:szCs w:val="20"/>
        </w:rPr>
        <w:t>, may pose a risk of such nature.</w:t>
      </w:r>
    </w:p>
    <w:p w14:paraId="087F4A59" w14:textId="77777777" w:rsidR="002724D3" w:rsidRPr="00D103E7" w:rsidRDefault="002724D3" w:rsidP="00AE63F9">
      <w:pPr>
        <w:jc w:val="both"/>
        <w:rPr>
          <w:rFonts w:cs="Times New Roman"/>
          <w:sz w:val="20"/>
          <w:szCs w:val="20"/>
        </w:rPr>
      </w:pPr>
    </w:p>
    <w:p w14:paraId="1653F793" w14:textId="77777777" w:rsidR="002724D3" w:rsidRPr="00D103E7" w:rsidRDefault="002724D3" w:rsidP="00F27805">
      <w:pPr>
        <w:pStyle w:val="Heading2"/>
      </w:pPr>
      <w:r w:rsidRPr="00D103E7">
        <w:t>D.</w:t>
      </w:r>
      <w:r w:rsidRPr="00D103E7">
        <w:tab/>
        <w:t>Termination Provisions</w:t>
      </w:r>
    </w:p>
    <w:p w14:paraId="2E4D8191" w14:textId="77777777" w:rsidR="002724D3" w:rsidRPr="00D103E7" w:rsidRDefault="002724D3" w:rsidP="00F27805">
      <w:pPr>
        <w:pStyle w:val="Heading3"/>
      </w:pPr>
      <w:r w:rsidRPr="00D103E7">
        <w:t>1.</w:t>
      </w:r>
      <w:r w:rsidRPr="00D103E7">
        <w:tab/>
        <w:t>Termination by Mutual Agreement</w:t>
      </w:r>
    </w:p>
    <w:p w14:paraId="6E70763C" w14:textId="085DADF0" w:rsidR="002724D3" w:rsidRPr="00D103E7" w:rsidRDefault="00130B8E" w:rsidP="00AE63F9">
      <w:pPr>
        <w:jc w:val="both"/>
        <w:rPr>
          <w:rFonts w:cs="Times New Roman"/>
          <w:sz w:val="20"/>
          <w:szCs w:val="20"/>
        </w:rPr>
      </w:pPr>
      <w:r w:rsidRPr="2DD7984F">
        <w:rPr>
          <w:rFonts w:cs="Times New Roman"/>
          <w:sz w:val="20"/>
          <w:szCs w:val="20"/>
        </w:rPr>
        <w:t>This</w:t>
      </w:r>
      <w:r w:rsidR="002724D3" w:rsidRPr="2DD7984F">
        <w:rPr>
          <w:rFonts w:cs="Times New Roman"/>
          <w:sz w:val="20"/>
          <w:szCs w:val="20"/>
        </w:rPr>
        <w:t xml:space="preserve"> Agreement, in whole or in part, may be terminated at any time upon mutual written agreement of both Parties. In the event the Parties to this Agreement agree to terminate via mutual agreement, the Parties shall negotiate in </w:t>
      </w:r>
      <w:proofErr w:type="gramStart"/>
      <w:r w:rsidR="002724D3" w:rsidRPr="2DD7984F">
        <w:rPr>
          <w:rFonts w:cs="Times New Roman"/>
          <w:sz w:val="20"/>
          <w:szCs w:val="20"/>
        </w:rPr>
        <w:t>good-faith</w:t>
      </w:r>
      <w:proofErr w:type="gramEnd"/>
      <w:r w:rsidR="002724D3" w:rsidRPr="2DD7984F">
        <w:rPr>
          <w:rFonts w:cs="Times New Roman"/>
          <w:sz w:val="20"/>
          <w:szCs w:val="20"/>
        </w:rPr>
        <w:t xml:space="preserve"> what, if anything, is owed and due, including any applicable offset(s), prior to the Agreements under this Agreement, being terminated.</w:t>
      </w:r>
    </w:p>
    <w:p w14:paraId="6B74BE7A" w14:textId="77777777" w:rsidR="002724D3" w:rsidRPr="00D103E7" w:rsidRDefault="002724D3" w:rsidP="00AE63F9">
      <w:pPr>
        <w:jc w:val="both"/>
        <w:rPr>
          <w:rFonts w:cs="Times New Roman"/>
          <w:sz w:val="20"/>
          <w:szCs w:val="20"/>
        </w:rPr>
      </w:pPr>
    </w:p>
    <w:p w14:paraId="78BC30B3" w14:textId="77777777" w:rsidR="002724D3" w:rsidRPr="00D103E7" w:rsidRDefault="002724D3" w:rsidP="00F27805">
      <w:pPr>
        <w:pStyle w:val="Heading3"/>
      </w:pPr>
      <w:r w:rsidRPr="00D103E7">
        <w:t>2.</w:t>
      </w:r>
      <w:r w:rsidRPr="00D103E7">
        <w:tab/>
        <w:t>Termination for Failure to Perform</w:t>
      </w:r>
    </w:p>
    <w:p w14:paraId="66A52FE5" w14:textId="0CE68876" w:rsidR="002724D3" w:rsidRPr="00D103E7" w:rsidRDefault="002724D3" w:rsidP="00AE63F9">
      <w:pPr>
        <w:jc w:val="both"/>
        <w:rPr>
          <w:rFonts w:cs="Times New Roman"/>
          <w:sz w:val="20"/>
          <w:szCs w:val="20"/>
        </w:rPr>
      </w:pPr>
      <w:r w:rsidRPr="2DD7984F">
        <w:rPr>
          <w:rFonts w:cs="Times New Roman"/>
          <w:sz w:val="20"/>
          <w:szCs w:val="20"/>
        </w:rPr>
        <w:t xml:space="preserve">The Government may terminate this Agreement or any part hereof, or any specific project hereunder, for </w:t>
      </w:r>
      <w:r w:rsidR="00763783" w:rsidRPr="2DD7984F">
        <w:rPr>
          <w:rFonts w:cs="Times New Roman"/>
          <w:sz w:val="20"/>
          <w:szCs w:val="20"/>
        </w:rPr>
        <w:t>failure to perform</w:t>
      </w:r>
      <w:r w:rsidRPr="2DD7984F">
        <w:rPr>
          <w:rFonts w:cs="Times New Roman"/>
          <w:sz w:val="20"/>
          <w:szCs w:val="20"/>
        </w:rPr>
        <w:t xml:space="preserve">. </w:t>
      </w:r>
      <w:r w:rsidR="00763783" w:rsidRPr="2DD7984F">
        <w:rPr>
          <w:rFonts w:cs="Times New Roman"/>
          <w:sz w:val="20"/>
          <w:szCs w:val="20"/>
        </w:rPr>
        <w:t>Fail</w:t>
      </w:r>
      <w:r w:rsidR="0E291797" w:rsidRPr="2DD7984F">
        <w:rPr>
          <w:rFonts w:cs="Times New Roman"/>
          <w:sz w:val="20"/>
          <w:szCs w:val="20"/>
        </w:rPr>
        <w:t>u</w:t>
      </w:r>
      <w:r w:rsidR="00763783" w:rsidRPr="2DD7984F">
        <w:rPr>
          <w:rFonts w:cs="Times New Roman"/>
          <w:sz w:val="20"/>
          <w:szCs w:val="20"/>
        </w:rPr>
        <w:t xml:space="preserve">re to perform is </w:t>
      </w:r>
      <w:r w:rsidRPr="2DD7984F">
        <w:rPr>
          <w:rFonts w:cs="Times New Roman"/>
          <w:sz w:val="20"/>
          <w:szCs w:val="20"/>
        </w:rPr>
        <w:t>defined as:</w:t>
      </w:r>
    </w:p>
    <w:p w14:paraId="6A2B618B" w14:textId="5128973C" w:rsidR="001D519A" w:rsidRPr="00D103E7" w:rsidRDefault="002724D3" w:rsidP="00AE63F9">
      <w:pPr>
        <w:pStyle w:val="ListParagraph"/>
        <w:numPr>
          <w:ilvl w:val="0"/>
          <w:numId w:val="9"/>
        </w:numPr>
        <w:jc w:val="both"/>
        <w:rPr>
          <w:rFonts w:cs="Times New Roman"/>
          <w:sz w:val="20"/>
          <w:szCs w:val="20"/>
        </w:rPr>
      </w:pPr>
      <w:r w:rsidRPr="2DD7984F">
        <w:rPr>
          <w:rFonts w:cs="Times New Roman"/>
          <w:sz w:val="20"/>
          <w:szCs w:val="20"/>
        </w:rPr>
        <w:t xml:space="preserve">In the event of any material failure to perform by </w:t>
      </w:r>
      <w:r w:rsidR="00763783" w:rsidRPr="2DD7984F">
        <w:rPr>
          <w:rFonts w:cs="Times New Roman"/>
          <w:sz w:val="20"/>
          <w:szCs w:val="20"/>
        </w:rPr>
        <w:t xml:space="preserve">the </w:t>
      </w:r>
      <w:r w:rsidR="004C19D7" w:rsidRPr="2DD7984F">
        <w:rPr>
          <w:rFonts w:cs="Times New Roman"/>
          <w:sz w:val="20"/>
          <w:szCs w:val="20"/>
        </w:rPr>
        <w:t xml:space="preserve">Agreement Holder </w:t>
      </w:r>
      <w:r w:rsidR="00343B83" w:rsidRPr="2DD7984F">
        <w:rPr>
          <w:rFonts w:cs="Times New Roman"/>
          <w:sz w:val="20"/>
          <w:szCs w:val="20"/>
        </w:rPr>
        <w:t xml:space="preserve">or any other </w:t>
      </w:r>
      <w:r w:rsidR="00062419" w:rsidRPr="2DD7984F">
        <w:rPr>
          <w:rFonts w:cs="Times New Roman"/>
          <w:sz w:val="20"/>
          <w:szCs w:val="20"/>
        </w:rPr>
        <w:t>Sub-Agreement parties</w:t>
      </w:r>
      <w:r w:rsidR="35F3B0E5" w:rsidRPr="2DD7984F">
        <w:rPr>
          <w:rFonts w:cs="Times New Roman"/>
          <w:sz w:val="20"/>
          <w:szCs w:val="20"/>
        </w:rPr>
        <w:t xml:space="preserve"> </w:t>
      </w:r>
      <w:r w:rsidRPr="2DD7984F">
        <w:rPr>
          <w:rFonts w:cs="Times New Roman"/>
          <w:sz w:val="20"/>
          <w:szCs w:val="20"/>
        </w:rPr>
        <w:t xml:space="preserve">under the </w:t>
      </w:r>
      <w:proofErr w:type="gramStart"/>
      <w:r w:rsidRPr="2DD7984F">
        <w:rPr>
          <w:rFonts w:cs="Times New Roman"/>
          <w:sz w:val="20"/>
          <w:szCs w:val="20"/>
        </w:rPr>
        <w:t>Agreement;</w:t>
      </w:r>
      <w:proofErr w:type="gramEnd"/>
    </w:p>
    <w:p w14:paraId="1D4A0D48" w14:textId="26130C3C" w:rsidR="001D519A" w:rsidRPr="00D103E7" w:rsidRDefault="002724D3" w:rsidP="00AE63F9">
      <w:pPr>
        <w:pStyle w:val="ListParagraph"/>
        <w:numPr>
          <w:ilvl w:val="0"/>
          <w:numId w:val="9"/>
        </w:numPr>
        <w:jc w:val="both"/>
        <w:rPr>
          <w:rFonts w:cs="Times New Roman"/>
          <w:sz w:val="20"/>
          <w:szCs w:val="20"/>
        </w:rPr>
      </w:pPr>
      <w:r w:rsidRPr="00D103E7">
        <w:rPr>
          <w:rFonts w:cs="Times New Roman"/>
          <w:sz w:val="20"/>
          <w:szCs w:val="20"/>
        </w:rPr>
        <w:t>In the event</w:t>
      </w:r>
      <w:r w:rsidR="00763783">
        <w:rPr>
          <w:rFonts w:cs="Times New Roman"/>
          <w:sz w:val="20"/>
          <w:szCs w:val="20"/>
        </w:rPr>
        <w:t xml:space="preserve"> the</w:t>
      </w:r>
      <w:r w:rsidRPr="00D103E7">
        <w:rPr>
          <w:rFonts w:cs="Times New Roman"/>
          <w:sz w:val="20"/>
          <w:szCs w:val="20"/>
        </w:rPr>
        <w:t xml:space="preserve"> </w:t>
      </w:r>
      <w:r w:rsidR="004C19D7">
        <w:rPr>
          <w:rFonts w:cs="Times New Roman"/>
          <w:sz w:val="20"/>
          <w:szCs w:val="20"/>
        </w:rPr>
        <w:t>Agreement Holder</w:t>
      </w:r>
      <w:r w:rsidRPr="00D103E7">
        <w:rPr>
          <w:rFonts w:cs="Times New Roman"/>
          <w:sz w:val="20"/>
          <w:szCs w:val="20"/>
        </w:rPr>
        <w:t xml:space="preserve"> fail</w:t>
      </w:r>
      <w:r w:rsidR="00763783">
        <w:rPr>
          <w:rFonts w:cs="Times New Roman"/>
          <w:sz w:val="20"/>
          <w:szCs w:val="20"/>
        </w:rPr>
        <w:t>s</w:t>
      </w:r>
      <w:r w:rsidRPr="00D103E7">
        <w:rPr>
          <w:rFonts w:cs="Times New Roman"/>
          <w:sz w:val="20"/>
          <w:szCs w:val="20"/>
        </w:rPr>
        <w:t xml:space="preserve"> to comply with any material term and/or condition of the Agreement, or specific project under </w:t>
      </w:r>
      <w:r w:rsidR="007E7D4E" w:rsidRPr="00D103E7">
        <w:rPr>
          <w:rFonts w:cs="Times New Roman"/>
          <w:sz w:val="20"/>
          <w:szCs w:val="20"/>
        </w:rPr>
        <w:t xml:space="preserve">the </w:t>
      </w:r>
      <w:r w:rsidRPr="00D103E7">
        <w:rPr>
          <w:rFonts w:cs="Times New Roman"/>
          <w:sz w:val="20"/>
          <w:szCs w:val="20"/>
        </w:rPr>
        <w:t xml:space="preserve">Agreement, fails to comply with any material term and/or condition of the </w:t>
      </w:r>
      <w:proofErr w:type="gramStart"/>
      <w:r w:rsidRPr="00D103E7">
        <w:rPr>
          <w:rFonts w:cs="Times New Roman"/>
          <w:sz w:val="20"/>
          <w:szCs w:val="20"/>
        </w:rPr>
        <w:t>Agreement;</w:t>
      </w:r>
      <w:proofErr w:type="gramEnd"/>
    </w:p>
    <w:p w14:paraId="3CEC3954" w14:textId="0E644863" w:rsidR="002724D3" w:rsidRPr="00D103E7" w:rsidRDefault="002724D3" w:rsidP="00AE63F9">
      <w:pPr>
        <w:pStyle w:val="ListParagraph"/>
        <w:numPr>
          <w:ilvl w:val="0"/>
          <w:numId w:val="9"/>
        </w:numPr>
        <w:jc w:val="both"/>
        <w:rPr>
          <w:rFonts w:cs="Times New Roman"/>
          <w:sz w:val="20"/>
          <w:szCs w:val="20"/>
        </w:rPr>
      </w:pPr>
      <w:r w:rsidRPr="00D103E7">
        <w:rPr>
          <w:rFonts w:cs="Times New Roman"/>
          <w:sz w:val="20"/>
          <w:szCs w:val="20"/>
        </w:rPr>
        <w:t>In the event</w:t>
      </w:r>
      <w:r w:rsidR="00763783">
        <w:rPr>
          <w:rFonts w:cs="Times New Roman"/>
          <w:sz w:val="20"/>
          <w:szCs w:val="20"/>
        </w:rPr>
        <w:t xml:space="preserve"> the</w:t>
      </w:r>
      <w:r w:rsidRPr="00D103E7">
        <w:rPr>
          <w:rFonts w:cs="Times New Roman"/>
          <w:sz w:val="20"/>
          <w:szCs w:val="20"/>
        </w:rPr>
        <w:t xml:space="preserve"> </w:t>
      </w:r>
      <w:r w:rsidR="004C19D7">
        <w:rPr>
          <w:rFonts w:cs="Times New Roman"/>
          <w:sz w:val="20"/>
          <w:szCs w:val="20"/>
        </w:rPr>
        <w:t>Agreement Holder</w:t>
      </w:r>
      <w:r w:rsidR="001A713D" w:rsidRPr="00D103E7">
        <w:rPr>
          <w:rFonts w:cs="Times New Roman"/>
          <w:sz w:val="20"/>
          <w:szCs w:val="20"/>
        </w:rPr>
        <w:t xml:space="preserve"> </w:t>
      </w:r>
      <w:r w:rsidRPr="00D103E7">
        <w:rPr>
          <w:rFonts w:cs="Times New Roman"/>
          <w:sz w:val="20"/>
          <w:szCs w:val="20"/>
        </w:rPr>
        <w:t>fails to provide the Government, upon written request, with adequate assurances of future performance.</w:t>
      </w:r>
    </w:p>
    <w:p w14:paraId="4D6031DE" w14:textId="77777777" w:rsidR="002724D3" w:rsidRPr="00D103E7" w:rsidRDefault="002724D3" w:rsidP="00AE63F9">
      <w:pPr>
        <w:jc w:val="both"/>
        <w:rPr>
          <w:rFonts w:cs="Times New Roman"/>
          <w:sz w:val="20"/>
          <w:szCs w:val="20"/>
        </w:rPr>
      </w:pPr>
    </w:p>
    <w:p w14:paraId="7E65F021" w14:textId="2923C6AB" w:rsidR="002724D3" w:rsidRPr="00D103E7" w:rsidRDefault="002724D3" w:rsidP="00AE63F9">
      <w:pPr>
        <w:jc w:val="both"/>
        <w:rPr>
          <w:rFonts w:cs="Times New Roman"/>
          <w:sz w:val="20"/>
          <w:szCs w:val="20"/>
        </w:rPr>
      </w:pPr>
      <w:r w:rsidRPr="00D103E7">
        <w:rPr>
          <w:rFonts w:cs="Times New Roman"/>
          <w:sz w:val="20"/>
          <w:szCs w:val="20"/>
        </w:rPr>
        <w:t xml:space="preserve">In the event the Government seeks to terminate for </w:t>
      </w:r>
      <w:r w:rsidR="00763783">
        <w:rPr>
          <w:rFonts w:cs="Times New Roman"/>
          <w:sz w:val="20"/>
          <w:szCs w:val="20"/>
        </w:rPr>
        <w:t>failure to perform</w:t>
      </w:r>
      <w:r w:rsidR="00763783" w:rsidRPr="00D103E7">
        <w:rPr>
          <w:rFonts w:cs="Times New Roman"/>
          <w:sz w:val="20"/>
          <w:szCs w:val="20"/>
        </w:rPr>
        <w:t xml:space="preserve"> </w:t>
      </w:r>
      <w:r w:rsidRPr="00D103E7">
        <w:rPr>
          <w:rFonts w:cs="Times New Roman"/>
          <w:sz w:val="20"/>
          <w:szCs w:val="20"/>
        </w:rPr>
        <w:t xml:space="preserve">per the above, the Government will issue to </w:t>
      </w:r>
      <w:r w:rsidR="00763783">
        <w:rPr>
          <w:rFonts w:cs="Times New Roman"/>
          <w:sz w:val="20"/>
          <w:szCs w:val="20"/>
        </w:rPr>
        <w:t xml:space="preserve">the </w:t>
      </w:r>
      <w:r w:rsidR="004C19D7">
        <w:rPr>
          <w:rFonts w:cs="Times New Roman"/>
          <w:sz w:val="20"/>
          <w:szCs w:val="20"/>
        </w:rPr>
        <w:t>Agreement Holder</w:t>
      </w:r>
      <w:r w:rsidRPr="00D103E7">
        <w:rPr>
          <w:rFonts w:cs="Times New Roman"/>
          <w:sz w:val="20"/>
          <w:szCs w:val="20"/>
        </w:rPr>
        <w:t xml:space="preserve"> a written notification that it </w:t>
      </w:r>
      <w:r w:rsidR="002E3905">
        <w:rPr>
          <w:rFonts w:cs="Times New Roman"/>
          <w:sz w:val="20"/>
          <w:szCs w:val="20"/>
        </w:rPr>
        <w:t xml:space="preserve">has </w:t>
      </w:r>
      <w:r w:rsidRPr="00D103E7">
        <w:rPr>
          <w:rFonts w:cs="Times New Roman"/>
          <w:sz w:val="20"/>
          <w:szCs w:val="20"/>
        </w:rPr>
        <w:t>failed under this Agreement</w:t>
      </w:r>
      <w:r w:rsidR="002E3905">
        <w:rPr>
          <w:rFonts w:cs="Times New Roman"/>
          <w:sz w:val="20"/>
          <w:szCs w:val="20"/>
        </w:rPr>
        <w:t xml:space="preserve">, to include </w:t>
      </w:r>
      <w:r w:rsidRPr="00D103E7">
        <w:rPr>
          <w:rFonts w:cs="Times New Roman"/>
          <w:sz w:val="20"/>
          <w:szCs w:val="20"/>
        </w:rPr>
        <w:t xml:space="preserve">what failures the Government has identified and which provision for </w:t>
      </w:r>
      <w:r w:rsidR="002E3905">
        <w:rPr>
          <w:rFonts w:cs="Times New Roman"/>
          <w:sz w:val="20"/>
          <w:szCs w:val="20"/>
        </w:rPr>
        <w:t>failure to perform</w:t>
      </w:r>
      <w:r w:rsidRPr="00D103E7">
        <w:rPr>
          <w:rFonts w:cs="Times New Roman"/>
          <w:sz w:val="20"/>
          <w:szCs w:val="20"/>
        </w:rPr>
        <w:t xml:space="preserve">, as outlined above, the Government seeks to move forward. </w:t>
      </w:r>
      <w:r w:rsidR="002E3905">
        <w:rPr>
          <w:rFonts w:cs="Times New Roman"/>
          <w:sz w:val="20"/>
          <w:szCs w:val="20"/>
        </w:rPr>
        <w:t xml:space="preserve">The </w:t>
      </w:r>
      <w:r w:rsidR="004C19D7">
        <w:rPr>
          <w:rFonts w:cs="Times New Roman"/>
          <w:sz w:val="20"/>
          <w:szCs w:val="20"/>
        </w:rPr>
        <w:t>Agreement Holder</w:t>
      </w:r>
      <w:r w:rsidR="004C19D7" w:rsidRPr="00D103E7">
        <w:rPr>
          <w:rFonts w:cs="Times New Roman"/>
          <w:sz w:val="20"/>
          <w:szCs w:val="20"/>
        </w:rPr>
        <w:t xml:space="preserve"> </w:t>
      </w:r>
      <w:r w:rsidRPr="00D103E7">
        <w:rPr>
          <w:rFonts w:cs="Times New Roman"/>
          <w:sz w:val="20"/>
          <w:szCs w:val="20"/>
        </w:rPr>
        <w:t xml:space="preserve">shall have five (5) calendar days (should the fifth day fall upon a weekend or Government sanctioned holiday the fifth day shall be deemed the next official Government </w:t>
      </w:r>
      <w:r w:rsidR="00D64662" w:rsidRPr="00D103E7">
        <w:rPr>
          <w:rFonts w:cs="Times New Roman"/>
          <w:sz w:val="20"/>
          <w:szCs w:val="20"/>
        </w:rPr>
        <w:t>workday</w:t>
      </w:r>
      <w:r w:rsidRPr="00D103E7">
        <w:rPr>
          <w:rFonts w:cs="Times New Roman"/>
          <w:sz w:val="20"/>
          <w:szCs w:val="20"/>
        </w:rPr>
        <w:t xml:space="preserve">) to respond to the Government and/or take corrective action to mollify, mitigate, </w:t>
      </w:r>
      <w:r w:rsidR="002E3905">
        <w:rPr>
          <w:rFonts w:cs="Times New Roman"/>
          <w:sz w:val="20"/>
          <w:szCs w:val="20"/>
        </w:rPr>
        <w:t xml:space="preserve">and </w:t>
      </w:r>
      <w:r w:rsidRPr="00D103E7">
        <w:rPr>
          <w:rFonts w:cs="Times New Roman"/>
          <w:sz w:val="20"/>
          <w:szCs w:val="20"/>
        </w:rPr>
        <w:t xml:space="preserve">correct the Government cited </w:t>
      </w:r>
      <w:r w:rsidR="002E3905">
        <w:rPr>
          <w:rFonts w:cs="Times New Roman"/>
          <w:sz w:val="20"/>
          <w:szCs w:val="20"/>
        </w:rPr>
        <w:t xml:space="preserve">issue(s) </w:t>
      </w:r>
      <w:r w:rsidRPr="00D103E7">
        <w:rPr>
          <w:rFonts w:cs="Times New Roman"/>
          <w:sz w:val="20"/>
          <w:szCs w:val="20"/>
        </w:rPr>
        <w:t>(hereinafter “Remedial Action”)</w:t>
      </w:r>
      <w:proofErr w:type="gramStart"/>
      <w:r w:rsidRPr="00D103E7">
        <w:rPr>
          <w:rFonts w:cs="Times New Roman"/>
          <w:sz w:val="20"/>
          <w:szCs w:val="20"/>
        </w:rPr>
        <w:t xml:space="preserve">. </w:t>
      </w:r>
      <w:r w:rsidR="002C4CD9" w:rsidRPr="00D103E7">
        <w:rPr>
          <w:rFonts w:cs="Times New Roman"/>
          <w:sz w:val="20"/>
          <w:szCs w:val="20"/>
        </w:rPr>
        <w:t>.</w:t>
      </w:r>
      <w:proofErr w:type="gramEnd"/>
      <w:r w:rsidR="002C4CD9" w:rsidRPr="00D103E7">
        <w:rPr>
          <w:rFonts w:cs="Times New Roman"/>
          <w:sz w:val="20"/>
          <w:szCs w:val="20"/>
        </w:rPr>
        <w:t xml:space="preserve">  </w:t>
      </w:r>
      <w:r w:rsidR="002E3905">
        <w:rPr>
          <w:rFonts w:cs="Times New Roman"/>
          <w:sz w:val="20"/>
          <w:szCs w:val="20"/>
        </w:rPr>
        <w:t>The Government will notify the Agreement Holder if the Remedial Action is the best interest of the Government.</w:t>
      </w:r>
    </w:p>
    <w:p w14:paraId="27BA2411" w14:textId="77777777" w:rsidR="00130B8E" w:rsidRPr="00D103E7" w:rsidRDefault="00130B8E" w:rsidP="00AE63F9">
      <w:pPr>
        <w:jc w:val="both"/>
        <w:rPr>
          <w:rFonts w:cs="Times New Roman"/>
          <w:sz w:val="20"/>
          <w:szCs w:val="20"/>
        </w:rPr>
      </w:pPr>
    </w:p>
    <w:p w14:paraId="2B06603E" w14:textId="3E490269" w:rsidR="002724D3" w:rsidRPr="00D103E7" w:rsidRDefault="002724D3" w:rsidP="00AE63F9">
      <w:pPr>
        <w:jc w:val="both"/>
        <w:rPr>
          <w:rFonts w:cs="Times New Roman"/>
          <w:sz w:val="20"/>
          <w:szCs w:val="20"/>
        </w:rPr>
      </w:pPr>
      <w:r w:rsidRPr="00D103E7">
        <w:rPr>
          <w:rFonts w:cs="Times New Roman"/>
          <w:sz w:val="20"/>
          <w:szCs w:val="20"/>
        </w:rPr>
        <w:t xml:space="preserve">In the event </w:t>
      </w:r>
      <w:r w:rsidR="002E3905">
        <w:rPr>
          <w:rFonts w:cs="Times New Roman"/>
          <w:sz w:val="20"/>
          <w:szCs w:val="20"/>
        </w:rPr>
        <w:t xml:space="preserve">the </w:t>
      </w:r>
      <w:r w:rsidR="004C19D7">
        <w:rPr>
          <w:rFonts w:cs="Times New Roman"/>
          <w:sz w:val="20"/>
          <w:szCs w:val="20"/>
        </w:rPr>
        <w:t>Agreement Holder</w:t>
      </w:r>
      <w:r w:rsidR="004C19D7" w:rsidRPr="00D103E7">
        <w:rPr>
          <w:rFonts w:cs="Times New Roman"/>
          <w:sz w:val="20"/>
          <w:szCs w:val="20"/>
        </w:rPr>
        <w:t xml:space="preserve"> </w:t>
      </w:r>
      <w:r w:rsidRPr="00D103E7">
        <w:rPr>
          <w:rFonts w:cs="Times New Roman"/>
          <w:sz w:val="20"/>
          <w:szCs w:val="20"/>
        </w:rPr>
        <w:t xml:space="preserve">Remedial Action mollifies, mitigates, </w:t>
      </w:r>
      <w:r w:rsidR="002E3905">
        <w:rPr>
          <w:rFonts w:cs="Times New Roman"/>
          <w:sz w:val="20"/>
          <w:szCs w:val="20"/>
        </w:rPr>
        <w:t xml:space="preserve">and/or </w:t>
      </w:r>
      <w:r w:rsidRPr="00D103E7">
        <w:rPr>
          <w:rFonts w:cs="Times New Roman"/>
          <w:sz w:val="20"/>
          <w:szCs w:val="20"/>
        </w:rPr>
        <w:t xml:space="preserve">corrects the Government cited </w:t>
      </w:r>
      <w:r w:rsidR="002E3905">
        <w:rPr>
          <w:rFonts w:cs="Times New Roman"/>
          <w:sz w:val="20"/>
          <w:szCs w:val="20"/>
        </w:rPr>
        <w:t>issue(s)</w:t>
      </w:r>
      <w:r w:rsidRPr="00D103E7">
        <w:rPr>
          <w:rFonts w:cs="Times New Roman"/>
          <w:sz w:val="20"/>
          <w:szCs w:val="20"/>
        </w:rPr>
        <w:t xml:space="preserve">, the </w:t>
      </w:r>
      <w:r w:rsidR="002E3905" w:rsidRPr="00D103E7">
        <w:rPr>
          <w:rFonts w:cs="Times New Roman"/>
          <w:sz w:val="20"/>
          <w:szCs w:val="20"/>
        </w:rPr>
        <w:t>matter</w:t>
      </w:r>
      <w:r w:rsidRPr="00D103E7">
        <w:rPr>
          <w:rFonts w:cs="Times New Roman"/>
          <w:sz w:val="20"/>
          <w:szCs w:val="20"/>
        </w:rPr>
        <w:t xml:space="preserve"> shall be</w:t>
      </w:r>
      <w:r w:rsidR="002E3905">
        <w:rPr>
          <w:rFonts w:cs="Times New Roman"/>
          <w:sz w:val="20"/>
          <w:szCs w:val="20"/>
        </w:rPr>
        <w:t xml:space="preserve"> deemed</w:t>
      </w:r>
      <w:r w:rsidRPr="00D103E7">
        <w:rPr>
          <w:rFonts w:cs="Times New Roman"/>
          <w:sz w:val="20"/>
          <w:szCs w:val="20"/>
        </w:rPr>
        <w:t xml:space="preserve"> resolved, however, notwithstanding the preceding, the Government may move forward with termination of the Agreement, in whole or in part, under any other clause under this </w:t>
      </w:r>
      <w:r w:rsidR="002E3905">
        <w:rPr>
          <w:rFonts w:cs="Times New Roman"/>
          <w:sz w:val="20"/>
          <w:szCs w:val="20"/>
        </w:rPr>
        <w:t>Section</w:t>
      </w:r>
      <w:r w:rsidRPr="00D103E7">
        <w:rPr>
          <w:rFonts w:cs="Times New Roman"/>
          <w:sz w:val="20"/>
          <w:szCs w:val="20"/>
        </w:rPr>
        <w:t>.</w:t>
      </w:r>
    </w:p>
    <w:p w14:paraId="2EA6E99D" w14:textId="77777777" w:rsidR="002724D3" w:rsidRPr="00D103E7" w:rsidRDefault="002724D3" w:rsidP="00AE63F9">
      <w:pPr>
        <w:jc w:val="both"/>
        <w:rPr>
          <w:rFonts w:cs="Times New Roman"/>
          <w:sz w:val="20"/>
          <w:szCs w:val="20"/>
        </w:rPr>
      </w:pPr>
    </w:p>
    <w:p w14:paraId="545D03A0" w14:textId="1D0B210A" w:rsidR="002724D3" w:rsidRPr="00D103E7" w:rsidRDefault="002724D3" w:rsidP="00AE63F9">
      <w:pPr>
        <w:jc w:val="both"/>
        <w:rPr>
          <w:rFonts w:cs="Times New Roman"/>
          <w:sz w:val="20"/>
          <w:szCs w:val="20"/>
        </w:rPr>
      </w:pPr>
      <w:r w:rsidRPr="00D103E7">
        <w:rPr>
          <w:rFonts w:cs="Times New Roman"/>
          <w:sz w:val="20"/>
          <w:szCs w:val="20"/>
        </w:rPr>
        <w:t xml:space="preserve">In the event of termination for a failure to perform, </w:t>
      </w:r>
      <w:r w:rsidR="002E3905">
        <w:rPr>
          <w:rFonts w:cs="Times New Roman"/>
          <w:sz w:val="20"/>
          <w:szCs w:val="20"/>
        </w:rPr>
        <w:t xml:space="preserve">the </w:t>
      </w:r>
      <w:r w:rsidR="004C19D7">
        <w:rPr>
          <w:rFonts w:cs="Times New Roman"/>
          <w:sz w:val="20"/>
          <w:szCs w:val="20"/>
        </w:rPr>
        <w:t>Agreement Holder</w:t>
      </w:r>
      <w:r w:rsidR="004C19D7" w:rsidRPr="00D103E7">
        <w:rPr>
          <w:rFonts w:cs="Times New Roman"/>
          <w:sz w:val="20"/>
          <w:szCs w:val="20"/>
        </w:rPr>
        <w:t xml:space="preserve"> </w:t>
      </w:r>
      <w:r w:rsidRPr="00D103E7">
        <w:rPr>
          <w:rFonts w:cs="Times New Roman"/>
          <w:sz w:val="20"/>
          <w:szCs w:val="20"/>
        </w:rPr>
        <w:t xml:space="preserve">will stop work immediately, and if applicable, terminate all </w:t>
      </w:r>
      <w:r w:rsidR="00062419">
        <w:rPr>
          <w:rFonts w:cs="Times New Roman"/>
          <w:sz w:val="20"/>
          <w:szCs w:val="20"/>
        </w:rPr>
        <w:t>Sub-Agreement parties</w:t>
      </w:r>
      <w:r w:rsidRPr="00D103E7">
        <w:rPr>
          <w:rFonts w:cs="Times New Roman"/>
          <w:sz w:val="20"/>
          <w:szCs w:val="20"/>
        </w:rPr>
        <w:t xml:space="preserve">. In the event of termination for a failure to perform the Government shall only be liable to </w:t>
      </w:r>
      <w:r w:rsidR="002E3905">
        <w:rPr>
          <w:rFonts w:cs="Times New Roman"/>
          <w:sz w:val="20"/>
          <w:szCs w:val="20"/>
        </w:rPr>
        <w:t xml:space="preserve">the </w:t>
      </w:r>
      <w:r w:rsidR="004C19D7">
        <w:rPr>
          <w:rFonts w:cs="Times New Roman"/>
          <w:sz w:val="20"/>
          <w:szCs w:val="20"/>
        </w:rPr>
        <w:t>Agreement Holder</w:t>
      </w:r>
      <w:r w:rsidR="004C19D7" w:rsidRPr="00D103E7">
        <w:rPr>
          <w:rFonts w:cs="Times New Roman"/>
          <w:sz w:val="20"/>
          <w:szCs w:val="20"/>
        </w:rPr>
        <w:t xml:space="preserve"> </w:t>
      </w:r>
      <w:r w:rsidRPr="00D103E7">
        <w:rPr>
          <w:rFonts w:cs="Times New Roman"/>
          <w:sz w:val="20"/>
          <w:szCs w:val="20"/>
        </w:rPr>
        <w:t xml:space="preserve">for the actual work performed to date, minus any applicable offset for the failure to perform. Further, </w:t>
      </w:r>
      <w:r w:rsidR="002E3905">
        <w:rPr>
          <w:rFonts w:cs="Times New Roman"/>
          <w:sz w:val="20"/>
          <w:szCs w:val="20"/>
        </w:rPr>
        <w:t xml:space="preserve">the </w:t>
      </w:r>
      <w:r w:rsidR="004C19D7">
        <w:rPr>
          <w:rFonts w:cs="Times New Roman"/>
          <w:sz w:val="20"/>
          <w:szCs w:val="20"/>
        </w:rPr>
        <w:t>Agreement Holder</w:t>
      </w:r>
      <w:r w:rsidR="004C19D7" w:rsidRPr="00D103E7">
        <w:rPr>
          <w:rFonts w:cs="Times New Roman"/>
          <w:sz w:val="20"/>
          <w:szCs w:val="20"/>
        </w:rPr>
        <w:t xml:space="preserve"> </w:t>
      </w:r>
      <w:r w:rsidRPr="00D103E7">
        <w:rPr>
          <w:rFonts w:cs="Times New Roman"/>
          <w:sz w:val="20"/>
          <w:szCs w:val="20"/>
        </w:rPr>
        <w:t xml:space="preserve">shall be liable to the Government for </w:t>
      </w:r>
      <w:proofErr w:type="gramStart"/>
      <w:r w:rsidRPr="00D103E7">
        <w:rPr>
          <w:rFonts w:cs="Times New Roman"/>
          <w:sz w:val="20"/>
          <w:szCs w:val="20"/>
        </w:rPr>
        <w:t>any and all</w:t>
      </w:r>
      <w:proofErr w:type="gramEnd"/>
      <w:r w:rsidRPr="00D103E7">
        <w:rPr>
          <w:rFonts w:cs="Times New Roman"/>
          <w:sz w:val="20"/>
          <w:szCs w:val="20"/>
        </w:rPr>
        <w:t xml:space="preserve"> rights and remedies provided by law and herein due to a failure to perform. </w:t>
      </w:r>
      <w:r w:rsidR="002E3905">
        <w:rPr>
          <w:rFonts w:cs="Times New Roman"/>
          <w:sz w:val="20"/>
          <w:szCs w:val="20"/>
        </w:rPr>
        <w:t>Additionally</w:t>
      </w:r>
      <w:r w:rsidRPr="00D103E7">
        <w:rPr>
          <w:rFonts w:cs="Times New Roman"/>
          <w:sz w:val="20"/>
          <w:szCs w:val="20"/>
        </w:rPr>
        <w:t xml:space="preserve">, in the event of a termination for failure to perform by </w:t>
      </w:r>
      <w:r w:rsidR="002E3905">
        <w:rPr>
          <w:rFonts w:cs="Times New Roman"/>
          <w:sz w:val="20"/>
          <w:szCs w:val="20"/>
        </w:rPr>
        <w:t xml:space="preserve">the </w:t>
      </w:r>
      <w:r w:rsidR="004C19D7">
        <w:rPr>
          <w:rFonts w:cs="Times New Roman"/>
          <w:sz w:val="20"/>
          <w:szCs w:val="20"/>
        </w:rPr>
        <w:t>Agreement Holder</w:t>
      </w:r>
      <w:r w:rsidRPr="00D103E7">
        <w:rPr>
          <w:rFonts w:cs="Times New Roman"/>
          <w:sz w:val="20"/>
          <w:szCs w:val="20"/>
        </w:rPr>
        <w:t xml:space="preserve">, the Government will receive all rights in data and computer software as identified in this Agreement, if applicable. If it is later determined that the Government improperly terminated Agreement for failure to perform, such termination shall be deemed a </w:t>
      </w:r>
      <w:r w:rsidR="004F1514">
        <w:rPr>
          <w:rFonts w:cs="Times New Roman"/>
          <w:sz w:val="20"/>
          <w:szCs w:val="20"/>
        </w:rPr>
        <w:t xml:space="preserve">general </w:t>
      </w:r>
      <w:r w:rsidRPr="00D103E7">
        <w:rPr>
          <w:rFonts w:cs="Times New Roman"/>
          <w:sz w:val="20"/>
          <w:szCs w:val="20"/>
        </w:rPr>
        <w:t>termination</w:t>
      </w:r>
      <w:r w:rsidR="004F1514">
        <w:rPr>
          <w:rFonts w:cs="Times New Roman"/>
          <w:sz w:val="20"/>
          <w:szCs w:val="20"/>
        </w:rPr>
        <w:t xml:space="preserve"> in the Government’s best </w:t>
      </w:r>
      <w:proofErr w:type="gramStart"/>
      <w:r w:rsidR="004F1514">
        <w:rPr>
          <w:rFonts w:cs="Times New Roman"/>
          <w:sz w:val="20"/>
          <w:szCs w:val="20"/>
        </w:rPr>
        <w:t>interest.</w:t>
      </w:r>
      <w:r w:rsidRPr="00D103E7">
        <w:rPr>
          <w:rFonts w:cs="Times New Roman"/>
          <w:sz w:val="20"/>
          <w:szCs w:val="20"/>
        </w:rPr>
        <w:t>.</w:t>
      </w:r>
      <w:proofErr w:type="gramEnd"/>
    </w:p>
    <w:p w14:paraId="0F60F7EE" w14:textId="77777777" w:rsidR="002724D3" w:rsidRPr="00D103E7" w:rsidRDefault="002724D3" w:rsidP="00AE63F9">
      <w:pPr>
        <w:jc w:val="both"/>
        <w:rPr>
          <w:rFonts w:cs="Times New Roman"/>
          <w:sz w:val="20"/>
          <w:szCs w:val="20"/>
        </w:rPr>
      </w:pPr>
    </w:p>
    <w:p w14:paraId="16142108" w14:textId="4EFF3E32" w:rsidR="002724D3" w:rsidRPr="00D103E7" w:rsidRDefault="002724D3" w:rsidP="00F27805">
      <w:pPr>
        <w:pStyle w:val="Heading3"/>
      </w:pPr>
      <w:r w:rsidRPr="00D103E7">
        <w:t>3.</w:t>
      </w:r>
      <w:r w:rsidRPr="00D103E7">
        <w:tab/>
      </w:r>
      <w:r w:rsidR="004F1514">
        <w:t xml:space="preserve">General </w:t>
      </w:r>
      <w:r w:rsidRPr="00D103E7">
        <w:t>Termination</w:t>
      </w:r>
      <w:r w:rsidR="004F1514">
        <w:t xml:space="preserve"> by the Government</w:t>
      </w:r>
      <w:r w:rsidRPr="00D103E7">
        <w:t xml:space="preserve"> </w:t>
      </w:r>
    </w:p>
    <w:p w14:paraId="1D43F2E5" w14:textId="77777777" w:rsidR="00613041" w:rsidRPr="00D103E7" w:rsidRDefault="00613041" w:rsidP="00AE63F9">
      <w:pPr>
        <w:jc w:val="both"/>
        <w:rPr>
          <w:rFonts w:cs="Times New Roman"/>
          <w:sz w:val="20"/>
          <w:szCs w:val="20"/>
        </w:rPr>
      </w:pPr>
    </w:p>
    <w:p w14:paraId="52C9FD81" w14:textId="18DC2C61" w:rsidR="002724D3" w:rsidRPr="00D103E7" w:rsidRDefault="002724D3" w:rsidP="00AE63F9">
      <w:pPr>
        <w:jc w:val="both"/>
        <w:rPr>
          <w:rFonts w:cs="Times New Roman"/>
          <w:sz w:val="20"/>
          <w:szCs w:val="20"/>
        </w:rPr>
      </w:pPr>
      <w:r w:rsidRPr="00D103E7">
        <w:rPr>
          <w:rFonts w:cs="Times New Roman"/>
          <w:sz w:val="20"/>
          <w:szCs w:val="20"/>
        </w:rPr>
        <w:t xml:space="preserve">The Government reserves the right to terminate this Agreement, or any part hereof, or any specific project under the Agreement, in whole or in part, for its sole convenience, upon written notice to </w:t>
      </w:r>
      <w:r w:rsidR="004F1514">
        <w:rPr>
          <w:rFonts w:cs="Times New Roman"/>
          <w:sz w:val="20"/>
          <w:szCs w:val="20"/>
        </w:rPr>
        <w:t xml:space="preserve">the </w:t>
      </w:r>
      <w:r w:rsidR="004C19D7">
        <w:rPr>
          <w:rFonts w:cs="Times New Roman"/>
          <w:sz w:val="20"/>
          <w:szCs w:val="20"/>
        </w:rPr>
        <w:t>Agreement Holder</w:t>
      </w:r>
      <w:r w:rsidRPr="00D103E7">
        <w:rPr>
          <w:rFonts w:cs="Times New Roman"/>
          <w:sz w:val="20"/>
          <w:szCs w:val="20"/>
        </w:rPr>
        <w:t>, wit</w:t>
      </w:r>
      <w:r w:rsidR="006D3B27" w:rsidRPr="00D103E7">
        <w:rPr>
          <w:rFonts w:cs="Times New Roman"/>
          <w:sz w:val="20"/>
          <w:szCs w:val="20"/>
        </w:rPr>
        <w:t xml:space="preserve">h </w:t>
      </w:r>
      <w:r w:rsidRPr="00D103E7">
        <w:rPr>
          <w:rFonts w:cs="Times New Roman"/>
          <w:sz w:val="20"/>
          <w:szCs w:val="20"/>
        </w:rPr>
        <w:t xml:space="preserve">such written notice providing </w:t>
      </w:r>
      <w:r w:rsidR="004F1514">
        <w:rPr>
          <w:rFonts w:cs="Times New Roman"/>
          <w:sz w:val="20"/>
          <w:szCs w:val="20"/>
        </w:rPr>
        <w:t xml:space="preserve">the </w:t>
      </w:r>
      <w:r w:rsidR="004C19D7">
        <w:rPr>
          <w:rFonts w:cs="Times New Roman"/>
          <w:sz w:val="20"/>
          <w:szCs w:val="20"/>
        </w:rPr>
        <w:t>Agreement Holder</w:t>
      </w:r>
      <w:r w:rsidR="004C19D7" w:rsidRPr="00D103E7">
        <w:rPr>
          <w:rFonts w:cs="Times New Roman"/>
          <w:sz w:val="20"/>
          <w:szCs w:val="20"/>
        </w:rPr>
        <w:t xml:space="preserve"> </w:t>
      </w:r>
      <w:r w:rsidRPr="00D103E7">
        <w:rPr>
          <w:rFonts w:cs="Times New Roman"/>
          <w:sz w:val="20"/>
          <w:szCs w:val="20"/>
        </w:rPr>
        <w:t xml:space="preserve">a reasonable time to execute the Government’s directives under the </w:t>
      </w:r>
      <w:r w:rsidR="004F1514">
        <w:rPr>
          <w:rFonts w:cs="Times New Roman"/>
          <w:sz w:val="20"/>
          <w:szCs w:val="20"/>
        </w:rPr>
        <w:t>general termination by the Government</w:t>
      </w:r>
      <w:r w:rsidRPr="00D103E7">
        <w:rPr>
          <w:rFonts w:cs="Times New Roman"/>
          <w:sz w:val="20"/>
          <w:szCs w:val="20"/>
        </w:rPr>
        <w:t xml:space="preserve">. In the event of such termination, </w:t>
      </w:r>
      <w:r w:rsidR="004F1514">
        <w:rPr>
          <w:rFonts w:cs="Times New Roman"/>
          <w:sz w:val="20"/>
          <w:szCs w:val="20"/>
        </w:rPr>
        <w:t xml:space="preserve">the </w:t>
      </w:r>
      <w:r w:rsidR="004C19D7">
        <w:rPr>
          <w:rFonts w:cs="Times New Roman"/>
          <w:sz w:val="20"/>
          <w:szCs w:val="20"/>
        </w:rPr>
        <w:t>Agreement Holder</w:t>
      </w:r>
      <w:r w:rsidR="004C19D7" w:rsidRPr="00D103E7">
        <w:rPr>
          <w:rFonts w:cs="Times New Roman"/>
          <w:sz w:val="20"/>
          <w:szCs w:val="20"/>
        </w:rPr>
        <w:t xml:space="preserve"> </w:t>
      </w:r>
      <w:r w:rsidRPr="00D103E7">
        <w:rPr>
          <w:rFonts w:cs="Times New Roman"/>
          <w:sz w:val="20"/>
          <w:szCs w:val="20"/>
        </w:rPr>
        <w:t xml:space="preserve">shall immediately stop all work hereunder and shall immediately cause </w:t>
      </w:r>
      <w:proofErr w:type="gramStart"/>
      <w:r w:rsidRPr="00D103E7">
        <w:rPr>
          <w:rFonts w:cs="Times New Roman"/>
          <w:sz w:val="20"/>
          <w:szCs w:val="20"/>
        </w:rPr>
        <w:t>any and all</w:t>
      </w:r>
      <w:proofErr w:type="gramEnd"/>
      <w:r w:rsidRPr="00D103E7">
        <w:rPr>
          <w:rFonts w:cs="Times New Roman"/>
          <w:sz w:val="20"/>
          <w:szCs w:val="20"/>
        </w:rPr>
        <w:t xml:space="preserve"> of its suppliers and </w:t>
      </w:r>
      <w:r w:rsidR="00062419">
        <w:rPr>
          <w:rFonts w:cs="Times New Roman"/>
          <w:sz w:val="20"/>
          <w:szCs w:val="20"/>
        </w:rPr>
        <w:t>Sub-Agreement parties</w:t>
      </w:r>
      <w:r w:rsidRPr="00D103E7">
        <w:rPr>
          <w:rFonts w:cs="Times New Roman"/>
          <w:sz w:val="20"/>
          <w:szCs w:val="20"/>
        </w:rPr>
        <w:t xml:space="preserve"> to cease work, if applicable. Subject to the terms of this Agreement, the Government shall pay </w:t>
      </w:r>
      <w:r w:rsidR="004C19D7">
        <w:rPr>
          <w:rFonts w:cs="Times New Roman"/>
          <w:sz w:val="20"/>
          <w:szCs w:val="20"/>
        </w:rPr>
        <w:t>Agreement Holder</w:t>
      </w:r>
      <w:r w:rsidR="004C19D7" w:rsidRPr="00D103E7">
        <w:rPr>
          <w:rFonts w:cs="Times New Roman"/>
          <w:sz w:val="20"/>
          <w:szCs w:val="20"/>
        </w:rPr>
        <w:t xml:space="preserve"> </w:t>
      </w:r>
      <w:r w:rsidRPr="00D103E7">
        <w:rPr>
          <w:rFonts w:cs="Times New Roman"/>
          <w:sz w:val="20"/>
          <w:szCs w:val="20"/>
        </w:rPr>
        <w:t xml:space="preserve">reasonable </w:t>
      </w:r>
      <w:r w:rsidRPr="00D103E7">
        <w:rPr>
          <w:rFonts w:cs="Times New Roman"/>
          <w:sz w:val="20"/>
          <w:szCs w:val="20"/>
        </w:rPr>
        <w:lastRenderedPageBreak/>
        <w:t xml:space="preserve">costs, that </w:t>
      </w:r>
      <w:r w:rsidR="004F1514">
        <w:rPr>
          <w:rFonts w:cs="Times New Roman"/>
          <w:sz w:val="20"/>
          <w:szCs w:val="20"/>
        </w:rPr>
        <w:t xml:space="preserve">the </w:t>
      </w:r>
      <w:r w:rsidR="004C19D7">
        <w:rPr>
          <w:rFonts w:cs="Times New Roman"/>
          <w:sz w:val="20"/>
          <w:szCs w:val="20"/>
        </w:rPr>
        <w:t>Agreement Holder</w:t>
      </w:r>
      <w:r w:rsidR="004C19D7" w:rsidRPr="00D103E7">
        <w:rPr>
          <w:rFonts w:cs="Times New Roman"/>
          <w:sz w:val="20"/>
          <w:szCs w:val="20"/>
        </w:rPr>
        <w:t xml:space="preserve"> </w:t>
      </w:r>
      <w:r w:rsidRPr="00D103E7">
        <w:rPr>
          <w:rFonts w:cs="Times New Roman"/>
          <w:sz w:val="20"/>
          <w:szCs w:val="20"/>
        </w:rPr>
        <w:t xml:space="preserve">can demonstrate to the reasonable satisfaction of the Government using </w:t>
      </w:r>
      <w:r w:rsidR="004F1514">
        <w:rPr>
          <w:rFonts w:cs="Times New Roman"/>
          <w:sz w:val="20"/>
          <w:szCs w:val="20"/>
        </w:rPr>
        <w:t xml:space="preserve">the </w:t>
      </w:r>
      <w:r w:rsidR="004C19D7">
        <w:rPr>
          <w:rFonts w:cs="Times New Roman"/>
          <w:sz w:val="20"/>
          <w:szCs w:val="20"/>
        </w:rPr>
        <w:t xml:space="preserve">Agreement Holder’s </w:t>
      </w:r>
      <w:r w:rsidRPr="00D103E7">
        <w:rPr>
          <w:rFonts w:cs="Times New Roman"/>
          <w:sz w:val="20"/>
          <w:szCs w:val="20"/>
        </w:rPr>
        <w:t xml:space="preserve">standard record keeping system, that have resulted from the termination, which such charges shall include any costs associated with carrying out the </w:t>
      </w:r>
      <w:r w:rsidR="004F1514">
        <w:rPr>
          <w:rFonts w:cs="Times New Roman"/>
          <w:sz w:val="20"/>
          <w:szCs w:val="20"/>
        </w:rPr>
        <w:t>general termination by the Government</w:t>
      </w:r>
      <w:r w:rsidRPr="00D103E7">
        <w:rPr>
          <w:rFonts w:cs="Times New Roman"/>
          <w:sz w:val="20"/>
          <w:szCs w:val="20"/>
        </w:rPr>
        <w:t>.</w:t>
      </w:r>
      <w:r w:rsidR="004F1514">
        <w:rPr>
          <w:rFonts w:cs="Times New Roman"/>
          <w:sz w:val="20"/>
          <w:szCs w:val="20"/>
        </w:rPr>
        <w:t xml:space="preserve"> The</w:t>
      </w:r>
      <w:r w:rsidRPr="00D103E7">
        <w:rPr>
          <w:rFonts w:cs="Times New Roman"/>
          <w:sz w:val="20"/>
          <w:szCs w:val="20"/>
        </w:rPr>
        <w:t xml:space="preserve"> </w:t>
      </w:r>
      <w:r w:rsidR="004C19D7">
        <w:rPr>
          <w:rFonts w:cs="Times New Roman"/>
          <w:sz w:val="20"/>
          <w:szCs w:val="20"/>
        </w:rPr>
        <w:t>Agreement Holder</w:t>
      </w:r>
      <w:r w:rsidR="004C19D7" w:rsidRPr="00D103E7">
        <w:rPr>
          <w:rFonts w:cs="Times New Roman"/>
          <w:sz w:val="20"/>
          <w:szCs w:val="20"/>
        </w:rPr>
        <w:t xml:space="preserve"> </w:t>
      </w:r>
      <w:r w:rsidRPr="00D103E7">
        <w:rPr>
          <w:rFonts w:cs="Times New Roman"/>
          <w:sz w:val="20"/>
          <w:szCs w:val="20"/>
        </w:rPr>
        <w:t xml:space="preserve">shall be paid for any work performed or costs incurred which reasonably could have been avoided upon receipt of the </w:t>
      </w:r>
      <w:r w:rsidR="004F1514">
        <w:rPr>
          <w:rFonts w:cs="Times New Roman"/>
          <w:sz w:val="20"/>
          <w:szCs w:val="20"/>
        </w:rPr>
        <w:t>general termination by the Government</w:t>
      </w:r>
      <w:r w:rsidRPr="00D103E7">
        <w:rPr>
          <w:rFonts w:cs="Times New Roman"/>
          <w:sz w:val="20"/>
          <w:szCs w:val="20"/>
        </w:rPr>
        <w:t>.</w:t>
      </w:r>
    </w:p>
    <w:p w14:paraId="2A0F0E30" w14:textId="77777777" w:rsidR="002724D3" w:rsidRPr="00D103E7" w:rsidRDefault="002724D3" w:rsidP="00AE63F9">
      <w:pPr>
        <w:jc w:val="both"/>
        <w:rPr>
          <w:rFonts w:cs="Times New Roman"/>
          <w:sz w:val="20"/>
          <w:szCs w:val="20"/>
        </w:rPr>
      </w:pPr>
    </w:p>
    <w:p w14:paraId="1EA0167D" w14:textId="519F4A79" w:rsidR="002724D3" w:rsidRPr="00D103E7" w:rsidRDefault="002724D3" w:rsidP="00AE63F9">
      <w:pPr>
        <w:jc w:val="both"/>
        <w:rPr>
          <w:rFonts w:cs="Times New Roman"/>
          <w:sz w:val="20"/>
          <w:szCs w:val="20"/>
        </w:rPr>
      </w:pPr>
      <w:r w:rsidRPr="00D103E7">
        <w:rPr>
          <w:rFonts w:cs="Times New Roman"/>
          <w:sz w:val="20"/>
          <w:szCs w:val="20"/>
        </w:rPr>
        <w:t xml:space="preserve">The Government and </w:t>
      </w:r>
      <w:r w:rsidR="004F1514">
        <w:rPr>
          <w:rFonts w:cs="Times New Roman"/>
          <w:sz w:val="20"/>
          <w:szCs w:val="20"/>
        </w:rPr>
        <w:t xml:space="preserve">the </w:t>
      </w:r>
      <w:r w:rsidR="004C19D7">
        <w:rPr>
          <w:rFonts w:cs="Times New Roman"/>
          <w:sz w:val="20"/>
          <w:szCs w:val="20"/>
        </w:rPr>
        <w:t>Agreement Holder</w:t>
      </w:r>
      <w:r w:rsidR="004C19D7" w:rsidRPr="00D103E7">
        <w:rPr>
          <w:rFonts w:cs="Times New Roman"/>
          <w:sz w:val="20"/>
          <w:szCs w:val="20"/>
        </w:rPr>
        <w:t xml:space="preserve"> </w:t>
      </w:r>
      <w:r w:rsidRPr="00D103E7">
        <w:rPr>
          <w:rFonts w:cs="Times New Roman"/>
          <w:sz w:val="20"/>
          <w:szCs w:val="20"/>
        </w:rPr>
        <w:t xml:space="preserve">will negotiate in good faith resolution of </w:t>
      </w:r>
      <w:r w:rsidR="004F1514">
        <w:rPr>
          <w:rFonts w:cs="Times New Roman"/>
          <w:sz w:val="20"/>
          <w:szCs w:val="20"/>
        </w:rPr>
        <w:t xml:space="preserve">any </w:t>
      </w:r>
      <w:r w:rsidRPr="00D103E7">
        <w:rPr>
          <w:rFonts w:cs="Times New Roman"/>
          <w:sz w:val="20"/>
          <w:szCs w:val="20"/>
        </w:rPr>
        <w:t>data rights and technical data</w:t>
      </w:r>
      <w:r w:rsidR="004F1514">
        <w:rPr>
          <w:rFonts w:cs="Times New Roman"/>
          <w:sz w:val="20"/>
          <w:szCs w:val="20"/>
        </w:rPr>
        <w:t xml:space="preserve"> unresolved at the time of the general termination by the Government</w:t>
      </w:r>
      <w:r w:rsidRPr="00D103E7">
        <w:rPr>
          <w:rFonts w:cs="Times New Roman"/>
          <w:sz w:val="20"/>
          <w:szCs w:val="20"/>
        </w:rPr>
        <w:t xml:space="preserve">. At the Government’s direction, this negotiation may occur upon notice of termination or after termination is effective, with such election by the Government not bearing upon or interfering with any other rights, </w:t>
      </w:r>
      <w:proofErr w:type="gramStart"/>
      <w:r w:rsidRPr="00D103E7">
        <w:rPr>
          <w:rFonts w:cs="Times New Roman"/>
          <w:sz w:val="20"/>
          <w:szCs w:val="20"/>
        </w:rPr>
        <w:t>duties</w:t>
      </w:r>
      <w:proofErr w:type="gramEnd"/>
      <w:r w:rsidRPr="00D103E7">
        <w:rPr>
          <w:rFonts w:cs="Times New Roman"/>
          <w:sz w:val="20"/>
          <w:szCs w:val="20"/>
        </w:rPr>
        <w:t xml:space="preserve"> and obligations of any of the Parties under the Agreement.</w:t>
      </w:r>
    </w:p>
    <w:p w14:paraId="7E8B8516" w14:textId="77777777" w:rsidR="002724D3" w:rsidRPr="00D103E7" w:rsidRDefault="002724D3" w:rsidP="00AE63F9">
      <w:pPr>
        <w:jc w:val="both"/>
        <w:rPr>
          <w:rFonts w:cs="Times New Roman"/>
          <w:sz w:val="20"/>
          <w:szCs w:val="20"/>
        </w:rPr>
      </w:pPr>
    </w:p>
    <w:p w14:paraId="497D885D" w14:textId="77777777" w:rsidR="002724D3" w:rsidRPr="00D103E7" w:rsidRDefault="002724D3" w:rsidP="00F27805">
      <w:pPr>
        <w:pStyle w:val="Heading3"/>
      </w:pPr>
      <w:r w:rsidRPr="00D103E7">
        <w:t>4.</w:t>
      </w:r>
      <w:r w:rsidRPr="00D103E7">
        <w:tab/>
        <w:t>Limitation on Damages</w:t>
      </w:r>
    </w:p>
    <w:p w14:paraId="6FE53CDC" w14:textId="737037A4" w:rsidR="002724D3" w:rsidRPr="00D103E7" w:rsidRDefault="002724D3" w:rsidP="00AE63F9">
      <w:pPr>
        <w:jc w:val="both"/>
        <w:rPr>
          <w:rFonts w:cs="Times New Roman"/>
          <w:sz w:val="20"/>
          <w:szCs w:val="20"/>
        </w:rPr>
      </w:pPr>
      <w:r w:rsidRPr="00D103E7">
        <w:rPr>
          <w:rFonts w:cs="Times New Roman"/>
          <w:sz w:val="20"/>
          <w:szCs w:val="20"/>
        </w:rPr>
        <w:t>In the event of any termination of this Agreement funded hereunder, by the Government, neither the Government nor</w:t>
      </w:r>
      <w:r w:rsidR="004F1514">
        <w:rPr>
          <w:rFonts w:cs="Times New Roman"/>
          <w:sz w:val="20"/>
          <w:szCs w:val="20"/>
        </w:rPr>
        <w:t xml:space="preserve"> the</w:t>
      </w:r>
      <w:r w:rsidRPr="00D103E7">
        <w:rPr>
          <w:rFonts w:cs="Times New Roman"/>
          <w:sz w:val="20"/>
          <w:szCs w:val="20"/>
        </w:rPr>
        <w:t xml:space="preserve"> </w:t>
      </w:r>
      <w:r w:rsidR="004C19D7">
        <w:rPr>
          <w:rFonts w:cs="Times New Roman"/>
          <w:sz w:val="20"/>
          <w:szCs w:val="20"/>
        </w:rPr>
        <w:t>Agreement Holder</w:t>
      </w:r>
      <w:r w:rsidR="004C19D7" w:rsidRPr="00D103E7">
        <w:rPr>
          <w:rFonts w:cs="Times New Roman"/>
          <w:sz w:val="20"/>
          <w:szCs w:val="20"/>
        </w:rPr>
        <w:t xml:space="preserve"> </w:t>
      </w:r>
      <w:r w:rsidRPr="00D103E7">
        <w:rPr>
          <w:rFonts w:cs="Times New Roman"/>
          <w:sz w:val="20"/>
          <w:szCs w:val="20"/>
        </w:rPr>
        <w:t>shall be liable for any loss of profits, revenue, or any indirect or consequential damages incurred by</w:t>
      </w:r>
      <w:r w:rsidR="005E6CE5" w:rsidRPr="00D103E7">
        <w:rPr>
          <w:rFonts w:cs="Times New Roman"/>
          <w:sz w:val="20"/>
          <w:szCs w:val="20"/>
        </w:rPr>
        <w:t xml:space="preserve"> </w:t>
      </w:r>
      <w:r w:rsidR="004F1514">
        <w:rPr>
          <w:rFonts w:cs="Times New Roman"/>
          <w:sz w:val="20"/>
          <w:szCs w:val="20"/>
        </w:rPr>
        <w:t xml:space="preserve">the </w:t>
      </w:r>
      <w:r w:rsidR="004C19D7">
        <w:rPr>
          <w:rFonts w:cs="Times New Roman"/>
          <w:sz w:val="20"/>
          <w:szCs w:val="20"/>
        </w:rPr>
        <w:t>Agreement Holder</w:t>
      </w:r>
      <w:r w:rsidRPr="00D103E7">
        <w:rPr>
          <w:rFonts w:cs="Times New Roman"/>
          <w:sz w:val="20"/>
          <w:szCs w:val="20"/>
        </w:rPr>
        <w:t xml:space="preserve"> contractors, </w:t>
      </w:r>
      <w:r w:rsidR="00062419">
        <w:rPr>
          <w:rFonts w:cs="Times New Roman"/>
          <w:sz w:val="20"/>
          <w:szCs w:val="20"/>
        </w:rPr>
        <w:t>Sub-Agreement parties</w:t>
      </w:r>
      <w:r w:rsidRPr="00D103E7">
        <w:rPr>
          <w:rFonts w:cs="Times New Roman"/>
          <w:sz w:val="20"/>
          <w:szCs w:val="20"/>
        </w:rPr>
        <w:t xml:space="preserve">, or customers. A Party’s liability for any damages under this Agreement are limited solely to direct damages and costs and/or fees incurred by a Party </w:t>
      </w:r>
      <w:proofErr w:type="gramStart"/>
      <w:r w:rsidRPr="00D103E7">
        <w:rPr>
          <w:rFonts w:cs="Times New Roman"/>
          <w:sz w:val="20"/>
          <w:szCs w:val="20"/>
        </w:rPr>
        <w:t>as a result of</w:t>
      </w:r>
      <w:proofErr w:type="gramEnd"/>
      <w:r w:rsidRPr="00D103E7">
        <w:rPr>
          <w:rFonts w:cs="Times New Roman"/>
          <w:sz w:val="20"/>
          <w:szCs w:val="20"/>
        </w:rPr>
        <w:t xml:space="preserve"> any termination of this Agreement, and subject to mitigation of such damages by a Party. In no instance shall the Government’s </w:t>
      </w:r>
      <w:r w:rsidR="00930360" w:rsidRPr="00D103E7">
        <w:rPr>
          <w:rFonts w:cs="Times New Roman"/>
          <w:sz w:val="20"/>
          <w:szCs w:val="20"/>
        </w:rPr>
        <w:t xml:space="preserve">or </w:t>
      </w:r>
      <w:r w:rsidR="004F1514">
        <w:rPr>
          <w:rFonts w:cs="Times New Roman"/>
          <w:sz w:val="20"/>
          <w:szCs w:val="20"/>
        </w:rPr>
        <w:t xml:space="preserve">the </w:t>
      </w:r>
      <w:r w:rsidR="004C19D7">
        <w:rPr>
          <w:rFonts w:cs="Times New Roman"/>
          <w:sz w:val="20"/>
          <w:szCs w:val="20"/>
        </w:rPr>
        <w:t xml:space="preserve">Agreement Holder’s </w:t>
      </w:r>
      <w:r w:rsidRPr="00D103E7">
        <w:rPr>
          <w:rFonts w:cs="Times New Roman"/>
          <w:sz w:val="20"/>
          <w:szCs w:val="20"/>
        </w:rPr>
        <w:t xml:space="preserve">liability for termination exceed the total amount due under this Agreement. Similarly, in no instance shall </w:t>
      </w:r>
      <w:r w:rsidR="004F1514">
        <w:rPr>
          <w:rFonts w:cs="Times New Roman"/>
          <w:sz w:val="20"/>
          <w:szCs w:val="20"/>
        </w:rPr>
        <w:t xml:space="preserve">the </w:t>
      </w:r>
      <w:r w:rsidR="004C19D7">
        <w:rPr>
          <w:rFonts w:cs="Times New Roman"/>
          <w:sz w:val="20"/>
          <w:szCs w:val="20"/>
        </w:rPr>
        <w:t xml:space="preserve">Agreement Holder’s </w:t>
      </w:r>
      <w:r w:rsidRPr="00D103E7">
        <w:rPr>
          <w:rFonts w:cs="Times New Roman"/>
          <w:sz w:val="20"/>
          <w:szCs w:val="20"/>
        </w:rPr>
        <w:t xml:space="preserve">liability for termination exceed the total amount due by the Government to </w:t>
      </w:r>
      <w:r w:rsidR="004C19D7">
        <w:rPr>
          <w:rFonts w:cs="Times New Roman"/>
          <w:sz w:val="20"/>
          <w:szCs w:val="20"/>
        </w:rPr>
        <w:t>Agreement Holder</w:t>
      </w:r>
      <w:r w:rsidR="004C19D7" w:rsidRPr="00D103E7">
        <w:rPr>
          <w:rFonts w:cs="Times New Roman"/>
          <w:sz w:val="20"/>
          <w:szCs w:val="20"/>
        </w:rPr>
        <w:t xml:space="preserve"> </w:t>
      </w:r>
      <w:r w:rsidRPr="00D103E7">
        <w:rPr>
          <w:rFonts w:cs="Times New Roman"/>
          <w:sz w:val="20"/>
          <w:szCs w:val="20"/>
        </w:rPr>
        <w:t>under the Agreement.</w:t>
      </w:r>
    </w:p>
    <w:p w14:paraId="485CC566" w14:textId="77777777" w:rsidR="002724D3" w:rsidRPr="00D103E7" w:rsidRDefault="002724D3" w:rsidP="00AE63F9">
      <w:pPr>
        <w:jc w:val="both"/>
        <w:rPr>
          <w:rFonts w:cs="Times New Roman"/>
          <w:sz w:val="20"/>
          <w:szCs w:val="20"/>
        </w:rPr>
      </w:pPr>
    </w:p>
    <w:p w14:paraId="2A0DAF1A" w14:textId="77777777" w:rsidR="00604888" w:rsidRPr="00D103E7" w:rsidRDefault="00604888" w:rsidP="00AE63F9">
      <w:pPr>
        <w:jc w:val="both"/>
        <w:rPr>
          <w:rFonts w:cs="Times New Roman"/>
          <w:sz w:val="20"/>
          <w:szCs w:val="20"/>
        </w:rPr>
      </w:pPr>
    </w:p>
    <w:p w14:paraId="6A033223" w14:textId="33138F3B" w:rsidR="00B92906" w:rsidRPr="00D103E7" w:rsidRDefault="004F1514" w:rsidP="00F27805">
      <w:pPr>
        <w:pStyle w:val="Heading1"/>
      </w:pPr>
      <w:r>
        <w:t>SECTION 2.0</w:t>
      </w:r>
      <w:r w:rsidR="002724D3" w:rsidRPr="00D103E7">
        <w:t>: CONFIDENTIAL INFORMATION</w:t>
      </w:r>
    </w:p>
    <w:p w14:paraId="17A763AD" w14:textId="106A9FA1" w:rsidR="002724D3" w:rsidRPr="00D103E7" w:rsidRDefault="002724D3" w:rsidP="00F27805">
      <w:pPr>
        <w:pStyle w:val="Heading2"/>
        <w:rPr>
          <w:rFonts w:cs="Times New Roman"/>
          <w:sz w:val="20"/>
          <w:szCs w:val="20"/>
        </w:rPr>
      </w:pPr>
      <w:r w:rsidRPr="00D103E7">
        <w:rPr>
          <w:rFonts w:cs="Times New Roman"/>
          <w:sz w:val="20"/>
          <w:szCs w:val="20"/>
        </w:rPr>
        <w:t>A</w:t>
      </w:r>
      <w:r w:rsidR="00064B30" w:rsidRPr="00D103E7">
        <w:rPr>
          <w:rFonts w:cs="Times New Roman"/>
          <w:sz w:val="20"/>
          <w:szCs w:val="20"/>
        </w:rPr>
        <w:t>.</w:t>
      </w:r>
      <w:r w:rsidR="00064B30" w:rsidRPr="00D103E7">
        <w:rPr>
          <w:rFonts w:cs="Times New Roman"/>
          <w:sz w:val="20"/>
          <w:szCs w:val="20"/>
        </w:rPr>
        <w:tab/>
      </w:r>
      <w:r w:rsidRPr="00F27805">
        <w:rPr>
          <w:rStyle w:val="Heading2Char"/>
        </w:rPr>
        <w:t>Definitions</w:t>
      </w:r>
    </w:p>
    <w:p w14:paraId="0BA79A19" w14:textId="657AAB1E" w:rsidR="002724D3" w:rsidRPr="00D103E7" w:rsidRDefault="002724D3" w:rsidP="00AE63F9">
      <w:pPr>
        <w:jc w:val="both"/>
        <w:rPr>
          <w:rFonts w:cs="Times New Roman"/>
          <w:sz w:val="20"/>
          <w:szCs w:val="20"/>
        </w:rPr>
      </w:pPr>
      <w:r w:rsidRPr="00D103E7">
        <w:rPr>
          <w:rFonts w:cs="Times New Roman"/>
          <w:sz w:val="20"/>
          <w:szCs w:val="20"/>
        </w:rPr>
        <w:t xml:space="preserve">“Disclosing Party” means </w:t>
      </w:r>
      <w:r w:rsidR="002B4BD8">
        <w:rPr>
          <w:rFonts w:cs="Times New Roman"/>
          <w:sz w:val="20"/>
          <w:szCs w:val="20"/>
        </w:rPr>
        <w:t xml:space="preserve">the </w:t>
      </w:r>
      <w:r w:rsidR="004C19D7">
        <w:rPr>
          <w:rFonts w:cs="Times New Roman"/>
          <w:sz w:val="20"/>
          <w:szCs w:val="20"/>
        </w:rPr>
        <w:t>Agreement Holder</w:t>
      </w:r>
      <w:r w:rsidRPr="00D103E7">
        <w:rPr>
          <w:rFonts w:cs="Times New Roman"/>
          <w:sz w:val="20"/>
          <w:szCs w:val="20"/>
        </w:rPr>
        <w:t xml:space="preserve">, its </w:t>
      </w:r>
      <w:r w:rsidR="00062419">
        <w:rPr>
          <w:rFonts w:cs="Times New Roman"/>
          <w:sz w:val="20"/>
          <w:szCs w:val="20"/>
        </w:rPr>
        <w:t>Sub-Agreement parties</w:t>
      </w:r>
      <w:r w:rsidRPr="00D103E7">
        <w:rPr>
          <w:rFonts w:cs="Times New Roman"/>
          <w:sz w:val="20"/>
          <w:szCs w:val="20"/>
        </w:rPr>
        <w:t>, sub-agreement parties, or the Government who discloses Confidential Information as contemplated by the subsequent paragraphs.</w:t>
      </w:r>
    </w:p>
    <w:p w14:paraId="37CF780A" w14:textId="77777777" w:rsidR="002724D3" w:rsidRPr="00D103E7" w:rsidRDefault="002724D3" w:rsidP="00AE63F9">
      <w:pPr>
        <w:jc w:val="both"/>
        <w:rPr>
          <w:rFonts w:cs="Times New Roman"/>
          <w:sz w:val="20"/>
          <w:szCs w:val="20"/>
        </w:rPr>
      </w:pPr>
    </w:p>
    <w:p w14:paraId="2D3CF1FF" w14:textId="2E03909D" w:rsidR="002724D3" w:rsidRPr="00D103E7" w:rsidRDefault="002724D3" w:rsidP="00AE63F9">
      <w:pPr>
        <w:jc w:val="both"/>
        <w:rPr>
          <w:rFonts w:cs="Times New Roman"/>
          <w:sz w:val="20"/>
          <w:szCs w:val="20"/>
        </w:rPr>
      </w:pPr>
      <w:r w:rsidRPr="00D103E7">
        <w:rPr>
          <w:rFonts w:cs="Times New Roman"/>
          <w:sz w:val="20"/>
          <w:szCs w:val="20"/>
        </w:rPr>
        <w:t>“Receiving Party” means</w:t>
      </w:r>
      <w:r w:rsidR="002B4BD8">
        <w:rPr>
          <w:rFonts w:cs="Times New Roman"/>
          <w:sz w:val="20"/>
          <w:szCs w:val="20"/>
        </w:rPr>
        <w:t xml:space="preserve"> the</w:t>
      </w:r>
      <w:r w:rsidRPr="00D103E7">
        <w:rPr>
          <w:rFonts w:cs="Times New Roman"/>
          <w:sz w:val="20"/>
          <w:szCs w:val="20"/>
        </w:rPr>
        <w:t xml:space="preserve"> </w:t>
      </w:r>
      <w:r w:rsidR="004C19D7">
        <w:rPr>
          <w:rFonts w:cs="Times New Roman"/>
          <w:sz w:val="20"/>
          <w:szCs w:val="20"/>
        </w:rPr>
        <w:t>Agreement Holder</w:t>
      </w:r>
      <w:r w:rsidRPr="00D103E7">
        <w:rPr>
          <w:rFonts w:cs="Times New Roman"/>
          <w:sz w:val="20"/>
          <w:szCs w:val="20"/>
        </w:rPr>
        <w:t xml:space="preserve">, its </w:t>
      </w:r>
      <w:r w:rsidR="00062419">
        <w:rPr>
          <w:rFonts w:cs="Times New Roman"/>
          <w:sz w:val="20"/>
          <w:szCs w:val="20"/>
        </w:rPr>
        <w:t>Sub-Agreement parties</w:t>
      </w:r>
      <w:r w:rsidRPr="00D103E7">
        <w:rPr>
          <w:rFonts w:cs="Times New Roman"/>
          <w:sz w:val="20"/>
          <w:szCs w:val="20"/>
        </w:rPr>
        <w:t xml:space="preserve">, </w:t>
      </w:r>
      <w:r w:rsidR="00997E6F">
        <w:rPr>
          <w:rFonts w:cs="Times New Roman"/>
          <w:sz w:val="20"/>
          <w:szCs w:val="20"/>
        </w:rPr>
        <w:t>A</w:t>
      </w:r>
      <w:r w:rsidRPr="00D103E7">
        <w:rPr>
          <w:rFonts w:cs="Times New Roman"/>
          <w:sz w:val="20"/>
          <w:szCs w:val="20"/>
        </w:rPr>
        <w:t>greement parties, or the Government who receives Confidential Information disclosed by a Disclosing Party.</w:t>
      </w:r>
    </w:p>
    <w:p w14:paraId="161C9FBA" w14:textId="77777777" w:rsidR="002724D3" w:rsidRPr="00D103E7" w:rsidRDefault="002724D3" w:rsidP="00AE63F9">
      <w:pPr>
        <w:jc w:val="both"/>
        <w:rPr>
          <w:rFonts w:cs="Times New Roman"/>
          <w:sz w:val="20"/>
          <w:szCs w:val="20"/>
        </w:rPr>
      </w:pPr>
    </w:p>
    <w:p w14:paraId="63285F1C" w14:textId="59CFB465" w:rsidR="002724D3" w:rsidRPr="00D103E7" w:rsidRDefault="002724D3" w:rsidP="00AE63F9">
      <w:pPr>
        <w:jc w:val="both"/>
        <w:rPr>
          <w:rFonts w:cs="Times New Roman"/>
          <w:sz w:val="20"/>
          <w:szCs w:val="20"/>
        </w:rPr>
      </w:pPr>
      <w:r w:rsidRPr="00D103E7">
        <w:rPr>
          <w:rFonts w:cs="Times New Roman"/>
          <w:sz w:val="20"/>
          <w:szCs w:val="20"/>
        </w:rPr>
        <w:t xml:space="preserve">“Confidential” </w:t>
      </w:r>
      <w:r w:rsidR="00EA164E" w:rsidRPr="00D103E7">
        <w:rPr>
          <w:rFonts w:cs="Times New Roman"/>
          <w:sz w:val="20"/>
          <w:szCs w:val="20"/>
        </w:rPr>
        <w:t xml:space="preserve">and/or “Proprietary” </w:t>
      </w:r>
      <w:r w:rsidR="00F058EF" w:rsidRPr="00D103E7">
        <w:rPr>
          <w:rFonts w:cs="Times New Roman"/>
          <w:sz w:val="20"/>
          <w:szCs w:val="20"/>
        </w:rPr>
        <w:t xml:space="preserve">information </w:t>
      </w:r>
      <w:r w:rsidRPr="00D103E7">
        <w:rPr>
          <w:rFonts w:cs="Times New Roman"/>
          <w:sz w:val="20"/>
          <w:szCs w:val="20"/>
        </w:rPr>
        <w:t xml:space="preserve">means information and materials of a Disclosing Party which are designated as Controlled Unclassified Information, Confidential, or as a Trade Secret in writing by such Disclosing Party, whether by letter or by use of an appropriate stamp or legend, prior to or at the same time any such information or materials are disclosed by such Disclosing Party to the Receiving Party. Notwithstanding the foregoing, materials and other information which are orally, visually, or electronically disclosed by a Disclosing Party, or are disclosed in writing without an appropriate letter, stamp, or legend, shall constitute Confidential Information or a Trade Secret if such Disclosing Party, within thirty </w:t>
      </w:r>
      <w:r w:rsidR="00F91A36" w:rsidRPr="00D103E7">
        <w:rPr>
          <w:rFonts w:cs="Times New Roman"/>
          <w:sz w:val="20"/>
          <w:szCs w:val="20"/>
        </w:rPr>
        <w:t xml:space="preserve">(30) </w:t>
      </w:r>
      <w:r w:rsidRPr="00D103E7">
        <w:rPr>
          <w:rFonts w:cs="Times New Roman"/>
          <w:sz w:val="20"/>
          <w:szCs w:val="20"/>
        </w:rPr>
        <w:t>calendar days after such disclosure, delivers to the Receiving Party a written document or documents describing the material or information and indicating that it is Controlled Unclassified Information, Confidential, or as a Trade Secret, provided that any disclosure of information by the Receiving Party prior to receipt of such notice shall not constitute a breach by the Receiving Party of its obligations under this Paragraph. “Confidentia</w:t>
      </w:r>
      <w:r w:rsidR="00F058EF" w:rsidRPr="00D103E7">
        <w:rPr>
          <w:rFonts w:cs="Times New Roman"/>
          <w:sz w:val="20"/>
          <w:szCs w:val="20"/>
        </w:rPr>
        <w:t>l</w:t>
      </w:r>
      <w:r w:rsidRPr="00D103E7">
        <w:rPr>
          <w:rFonts w:cs="Times New Roman"/>
          <w:sz w:val="20"/>
          <w:szCs w:val="20"/>
        </w:rPr>
        <w:t>”</w:t>
      </w:r>
      <w:r w:rsidR="00F058EF" w:rsidRPr="00D103E7">
        <w:rPr>
          <w:rFonts w:cs="Times New Roman"/>
          <w:sz w:val="20"/>
          <w:szCs w:val="20"/>
        </w:rPr>
        <w:t xml:space="preserve"> and/or “Proprietary” Information</w:t>
      </w:r>
      <w:r w:rsidRPr="00D103E7">
        <w:rPr>
          <w:rFonts w:cs="Times New Roman"/>
          <w:sz w:val="20"/>
          <w:szCs w:val="20"/>
        </w:rPr>
        <w:t xml:space="preserve"> includes any information and materials considered a Trade Secret by</w:t>
      </w:r>
      <w:r w:rsidR="004C19D7">
        <w:rPr>
          <w:rFonts w:cs="Times New Roman"/>
          <w:sz w:val="20"/>
          <w:szCs w:val="20"/>
        </w:rPr>
        <w:t xml:space="preserve"> Agreement Holder</w:t>
      </w:r>
      <w:r w:rsidRPr="00D103E7">
        <w:rPr>
          <w:rFonts w:cs="Times New Roman"/>
          <w:sz w:val="20"/>
          <w:szCs w:val="20"/>
        </w:rPr>
        <w:t xml:space="preserve"> or by its </w:t>
      </w:r>
      <w:r w:rsidR="00062419">
        <w:rPr>
          <w:rFonts w:cs="Times New Roman"/>
          <w:sz w:val="20"/>
          <w:szCs w:val="20"/>
        </w:rPr>
        <w:t>Sub-Agreement parties</w:t>
      </w:r>
      <w:r w:rsidRPr="00D103E7">
        <w:rPr>
          <w:rFonts w:cs="Times New Roman"/>
          <w:sz w:val="20"/>
          <w:szCs w:val="20"/>
        </w:rPr>
        <w:t xml:space="preserve">, or </w:t>
      </w:r>
      <w:r w:rsidR="00997E6F">
        <w:rPr>
          <w:rFonts w:cs="Times New Roman"/>
          <w:sz w:val="20"/>
          <w:szCs w:val="20"/>
        </w:rPr>
        <w:t>A</w:t>
      </w:r>
      <w:r w:rsidRPr="00D103E7">
        <w:rPr>
          <w:rFonts w:cs="Times New Roman"/>
          <w:sz w:val="20"/>
          <w:szCs w:val="20"/>
        </w:rPr>
        <w:t>greement parties, and any information and materials considered to be Controlled Unclassified Information by the Government on its own behalf or on behalf of its contractors or other third parties.</w:t>
      </w:r>
    </w:p>
    <w:p w14:paraId="1ED5AC63" w14:textId="77777777" w:rsidR="002724D3" w:rsidRPr="00D103E7" w:rsidRDefault="002724D3" w:rsidP="00AE63F9">
      <w:pPr>
        <w:jc w:val="both"/>
        <w:rPr>
          <w:rFonts w:cs="Times New Roman"/>
          <w:sz w:val="20"/>
          <w:szCs w:val="20"/>
        </w:rPr>
      </w:pPr>
    </w:p>
    <w:p w14:paraId="06430512" w14:textId="77777777" w:rsidR="002724D3" w:rsidRPr="00D103E7" w:rsidRDefault="002724D3" w:rsidP="00AE63F9">
      <w:pPr>
        <w:jc w:val="both"/>
        <w:rPr>
          <w:rFonts w:cs="Times New Roman"/>
          <w:sz w:val="20"/>
          <w:szCs w:val="20"/>
        </w:rPr>
      </w:pPr>
      <w:r w:rsidRPr="00D103E7">
        <w:rPr>
          <w:rFonts w:cs="Times New Roman"/>
          <w:sz w:val="20"/>
          <w:szCs w:val="20"/>
        </w:rPr>
        <w:t>“Trade Secret” means all forms and types of financial, business, scientific, technical, economic or engineering or otherwise proprietary information, including, but not limited to, patterns, plans, compilations, program devices, formulas, designs, prototypes, methods, techniques, processes, procedures, programs or codes, whether tangible or intangible, and whether or how stored, compiled, or memorialized physically, electronically, graphically, photographically, or in writing if:</w:t>
      </w:r>
    </w:p>
    <w:p w14:paraId="5426325E" w14:textId="77777777" w:rsidR="00B54784" w:rsidRPr="00D103E7" w:rsidRDefault="002724D3" w:rsidP="00AE63F9">
      <w:pPr>
        <w:pStyle w:val="ListParagraph"/>
        <w:numPr>
          <w:ilvl w:val="0"/>
          <w:numId w:val="3"/>
        </w:numPr>
        <w:jc w:val="both"/>
        <w:rPr>
          <w:rFonts w:cs="Times New Roman"/>
          <w:sz w:val="20"/>
          <w:szCs w:val="20"/>
        </w:rPr>
      </w:pPr>
      <w:r w:rsidRPr="00D103E7">
        <w:rPr>
          <w:rFonts w:cs="Times New Roman"/>
          <w:sz w:val="20"/>
          <w:szCs w:val="20"/>
        </w:rPr>
        <w:t>The owner thereof has taken reasonable measures to keep such information secret; and</w:t>
      </w:r>
    </w:p>
    <w:p w14:paraId="58672E24" w14:textId="77777777" w:rsidR="002724D3" w:rsidRPr="00D103E7" w:rsidRDefault="002724D3" w:rsidP="00AE63F9">
      <w:pPr>
        <w:pStyle w:val="ListParagraph"/>
        <w:numPr>
          <w:ilvl w:val="0"/>
          <w:numId w:val="3"/>
        </w:numPr>
        <w:jc w:val="both"/>
        <w:rPr>
          <w:rFonts w:cs="Times New Roman"/>
          <w:sz w:val="20"/>
          <w:szCs w:val="20"/>
        </w:rPr>
      </w:pPr>
      <w:r w:rsidRPr="00D103E7">
        <w:rPr>
          <w:rFonts w:cs="Times New Roman"/>
          <w:sz w:val="20"/>
          <w:szCs w:val="20"/>
        </w:rPr>
        <w:lastRenderedPageBreak/>
        <w:t>The information derives independent economic value, actual or potential, from not being generally known to and not being readily ascertainable through proper means, by the public.</w:t>
      </w:r>
    </w:p>
    <w:p w14:paraId="09620DCC" w14:textId="77777777" w:rsidR="002724D3" w:rsidRPr="00D103E7" w:rsidRDefault="002724D3" w:rsidP="00AE63F9">
      <w:pPr>
        <w:jc w:val="both"/>
        <w:rPr>
          <w:rFonts w:cs="Times New Roman"/>
          <w:sz w:val="20"/>
          <w:szCs w:val="20"/>
        </w:rPr>
      </w:pPr>
    </w:p>
    <w:p w14:paraId="11B8021C" w14:textId="77777777" w:rsidR="00997E6F" w:rsidRDefault="002724D3" w:rsidP="00F27805">
      <w:pPr>
        <w:pStyle w:val="Heading2"/>
      </w:pPr>
      <w:r w:rsidRPr="00D103E7">
        <w:t>B.</w:t>
      </w:r>
      <w:r w:rsidR="00064B30" w:rsidRPr="00D103E7">
        <w:tab/>
      </w:r>
      <w:r w:rsidRPr="00D103E7">
        <w:t>Exchange of Information</w:t>
      </w:r>
    </w:p>
    <w:p w14:paraId="5B35AC16" w14:textId="3D0D6981" w:rsidR="002724D3" w:rsidRPr="00D103E7" w:rsidRDefault="002724D3" w:rsidP="00AE63F9">
      <w:pPr>
        <w:jc w:val="both"/>
        <w:rPr>
          <w:rFonts w:cs="Times New Roman"/>
          <w:sz w:val="20"/>
          <w:szCs w:val="20"/>
        </w:rPr>
      </w:pPr>
      <w:r w:rsidRPr="00D103E7">
        <w:rPr>
          <w:rFonts w:cs="Times New Roman"/>
          <w:sz w:val="20"/>
          <w:szCs w:val="20"/>
        </w:rPr>
        <w:t>The Government may disclose Confidential Information to</w:t>
      </w:r>
      <w:r w:rsidR="004C19D7">
        <w:rPr>
          <w:rFonts w:cs="Times New Roman"/>
          <w:sz w:val="20"/>
          <w:szCs w:val="20"/>
        </w:rPr>
        <w:t xml:space="preserve"> </w:t>
      </w:r>
      <w:r w:rsidR="002B4BD8">
        <w:rPr>
          <w:rFonts w:cs="Times New Roman"/>
          <w:sz w:val="20"/>
          <w:szCs w:val="20"/>
        </w:rPr>
        <w:t xml:space="preserve">the </w:t>
      </w:r>
      <w:r w:rsidR="004C19D7">
        <w:rPr>
          <w:rFonts w:cs="Times New Roman"/>
          <w:sz w:val="20"/>
          <w:szCs w:val="20"/>
        </w:rPr>
        <w:t>Agreement Holder</w:t>
      </w:r>
      <w:r w:rsidRPr="00D103E7">
        <w:rPr>
          <w:rFonts w:cs="Times New Roman"/>
          <w:sz w:val="20"/>
          <w:szCs w:val="20"/>
        </w:rPr>
        <w:t xml:space="preserve">, its </w:t>
      </w:r>
      <w:r w:rsidR="00062419">
        <w:rPr>
          <w:rFonts w:cs="Times New Roman"/>
          <w:sz w:val="20"/>
          <w:szCs w:val="20"/>
        </w:rPr>
        <w:t>Sub-Agreement parties</w:t>
      </w:r>
      <w:r w:rsidRPr="00D103E7">
        <w:rPr>
          <w:rFonts w:cs="Times New Roman"/>
          <w:sz w:val="20"/>
          <w:szCs w:val="20"/>
        </w:rPr>
        <w:t xml:space="preserve">, or </w:t>
      </w:r>
      <w:r w:rsidR="00997E6F">
        <w:rPr>
          <w:rFonts w:cs="Times New Roman"/>
          <w:sz w:val="20"/>
          <w:szCs w:val="20"/>
        </w:rPr>
        <w:t>A</w:t>
      </w:r>
      <w:r w:rsidRPr="00D103E7">
        <w:rPr>
          <w:rFonts w:cs="Times New Roman"/>
          <w:sz w:val="20"/>
          <w:szCs w:val="20"/>
        </w:rPr>
        <w:t xml:space="preserve">greement parties and </w:t>
      </w:r>
      <w:r w:rsidR="004C19D7">
        <w:rPr>
          <w:rFonts w:cs="Times New Roman"/>
          <w:sz w:val="20"/>
          <w:szCs w:val="20"/>
        </w:rPr>
        <w:t>Agreement Holder</w:t>
      </w:r>
      <w:r w:rsidR="004C19D7" w:rsidRPr="00D103E7">
        <w:rPr>
          <w:rFonts w:cs="Times New Roman"/>
          <w:sz w:val="20"/>
          <w:szCs w:val="20"/>
        </w:rPr>
        <w:t xml:space="preserve"> </w:t>
      </w:r>
      <w:r w:rsidRPr="00D103E7">
        <w:rPr>
          <w:rFonts w:cs="Times New Roman"/>
          <w:sz w:val="20"/>
          <w:szCs w:val="20"/>
        </w:rPr>
        <w:t xml:space="preserve">and/or </w:t>
      </w:r>
      <w:r w:rsidR="00997E6F">
        <w:rPr>
          <w:rFonts w:cs="Times New Roman"/>
          <w:sz w:val="20"/>
          <w:szCs w:val="20"/>
        </w:rPr>
        <w:t>A</w:t>
      </w:r>
      <w:r w:rsidRPr="00D103E7">
        <w:rPr>
          <w:rFonts w:cs="Times New Roman"/>
          <w:sz w:val="20"/>
          <w:szCs w:val="20"/>
        </w:rPr>
        <w:t>greement parties may disclose information that is Trade Secret or Confidential Information to the Government in connection with the Agreement or performance thereunder. Neither the Government nor</w:t>
      </w:r>
      <w:r w:rsidR="00883630">
        <w:rPr>
          <w:rFonts w:cs="Times New Roman"/>
          <w:sz w:val="20"/>
          <w:szCs w:val="20"/>
        </w:rPr>
        <w:t xml:space="preserve"> </w:t>
      </w:r>
      <w:r w:rsidR="002B4BD8">
        <w:rPr>
          <w:rFonts w:cs="Times New Roman"/>
          <w:sz w:val="20"/>
          <w:szCs w:val="20"/>
        </w:rPr>
        <w:t xml:space="preserve">the </w:t>
      </w:r>
      <w:r w:rsidR="00883630">
        <w:rPr>
          <w:rFonts w:cs="Times New Roman"/>
          <w:sz w:val="20"/>
          <w:szCs w:val="20"/>
        </w:rPr>
        <w:t>Agreement Holder</w:t>
      </w:r>
      <w:r w:rsidRPr="00D103E7">
        <w:rPr>
          <w:rFonts w:cs="Times New Roman"/>
          <w:sz w:val="20"/>
          <w:szCs w:val="20"/>
        </w:rPr>
        <w:t xml:space="preserve">, its </w:t>
      </w:r>
      <w:r w:rsidR="00062419">
        <w:rPr>
          <w:rFonts w:cs="Times New Roman"/>
          <w:sz w:val="20"/>
          <w:szCs w:val="20"/>
        </w:rPr>
        <w:t>Sub-Agreement parties</w:t>
      </w:r>
      <w:r w:rsidRPr="00D103E7">
        <w:rPr>
          <w:rFonts w:cs="Times New Roman"/>
          <w:sz w:val="20"/>
          <w:szCs w:val="20"/>
        </w:rPr>
        <w:t xml:space="preserve">, or sub-agreement parties shall be obligated to transfer Confidential Information or Trade Secrets in the possession of or independently developed by the Government or </w:t>
      </w:r>
      <w:r w:rsidR="00883630">
        <w:rPr>
          <w:rFonts w:cs="Times New Roman"/>
          <w:sz w:val="20"/>
          <w:szCs w:val="20"/>
        </w:rPr>
        <w:t>Agreement Holder</w:t>
      </w:r>
      <w:r w:rsidRPr="00D103E7">
        <w:rPr>
          <w:rFonts w:cs="Times New Roman"/>
          <w:sz w:val="20"/>
          <w:szCs w:val="20"/>
        </w:rPr>
        <w:t xml:space="preserve">, its </w:t>
      </w:r>
      <w:r w:rsidR="00062419">
        <w:rPr>
          <w:rFonts w:cs="Times New Roman"/>
          <w:sz w:val="20"/>
          <w:szCs w:val="20"/>
        </w:rPr>
        <w:t>Sub-Agreement parties</w:t>
      </w:r>
      <w:r w:rsidRPr="00D103E7">
        <w:rPr>
          <w:rFonts w:cs="Times New Roman"/>
          <w:sz w:val="20"/>
          <w:szCs w:val="20"/>
        </w:rPr>
        <w:t xml:space="preserve">, and/or </w:t>
      </w:r>
      <w:r w:rsidR="00997E6F">
        <w:rPr>
          <w:rFonts w:cs="Times New Roman"/>
          <w:sz w:val="20"/>
          <w:szCs w:val="20"/>
        </w:rPr>
        <w:t>A</w:t>
      </w:r>
      <w:r w:rsidRPr="00D103E7">
        <w:rPr>
          <w:rFonts w:cs="Times New Roman"/>
          <w:sz w:val="20"/>
          <w:szCs w:val="20"/>
        </w:rPr>
        <w:t>greement parties, except as required by the terms of this Agreement or another express written Contract between the Parties providing the terms and conditions for such disclosure.</w:t>
      </w:r>
    </w:p>
    <w:p w14:paraId="35179F82" w14:textId="77777777" w:rsidR="002724D3" w:rsidRPr="00D103E7" w:rsidRDefault="002724D3" w:rsidP="00AE63F9">
      <w:pPr>
        <w:jc w:val="both"/>
        <w:rPr>
          <w:rFonts w:cs="Times New Roman"/>
          <w:sz w:val="20"/>
          <w:szCs w:val="20"/>
        </w:rPr>
      </w:pPr>
    </w:p>
    <w:p w14:paraId="664F1E0F" w14:textId="77777777" w:rsidR="00064B30" w:rsidRPr="00D103E7" w:rsidRDefault="002724D3" w:rsidP="00F27805">
      <w:pPr>
        <w:pStyle w:val="Heading2"/>
      </w:pPr>
      <w:r w:rsidRPr="00D103E7">
        <w:t>C</w:t>
      </w:r>
      <w:r w:rsidR="00B92906" w:rsidRPr="00D103E7">
        <w:t xml:space="preserve">.  </w:t>
      </w:r>
      <w:r w:rsidR="00064B30" w:rsidRPr="00D103E7">
        <w:tab/>
      </w:r>
      <w:r w:rsidRPr="00D103E7">
        <w:t>Confidentiality and Authorized Disclosure</w:t>
      </w:r>
    </w:p>
    <w:p w14:paraId="04410B81" w14:textId="46955FEA" w:rsidR="002724D3" w:rsidRPr="00D103E7" w:rsidRDefault="002724D3" w:rsidP="00AE63F9">
      <w:pPr>
        <w:jc w:val="both"/>
        <w:rPr>
          <w:rFonts w:cs="Times New Roman"/>
          <w:sz w:val="20"/>
          <w:szCs w:val="20"/>
        </w:rPr>
      </w:pPr>
      <w:r w:rsidRPr="00D103E7">
        <w:rPr>
          <w:rFonts w:cs="Times New Roman"/>
          <w:sz w:val="20"/>
          <w:szCs w:val="20"/>
        </w:rPr>
        <w:t>The Receiving Party agrees, to the extent permitted by law, that Confidential Information and Trade Secrets shall remain the property of the Disclosing Party (no one shall disclose unless they have the right to do so), and that, unless specified in this Agreement or otherwise agreed to by the Disclosing Party, Confidential Information and Trade Secrets shall not be disclosed, divulged or otherwise communicated by it to third parties or used by it for any other purposes,</w:t>
      </w:r>
      <w:r w:rsidR="00A12792" w:rsidRPr="00D103E7">
        <w:rPr>
          <w:rFonts w:cs="Times New Roman"/>
          <w:sz w:val="20"/>
          <w:szCs w:val="20"/>
        </w:rPr>
        <w:t xml:space="preserve"> other than in connection with </w:t>
      </w:r>
      <w:r w:rsidR="002B4BD8">
        <w:rPr>
          <w:rFonts w:cs="Times New Roman"/>
          <w:sz w:val="20"/>
          <w:szCs w:val="20"/>
        </w:rPr>
        <w:t xml:space="preserve">Section </w:t>
      </w:r>
      <w:r w:rsidR="00062419">
        <w:rPr>
          <w:rFonts w:cs="Times New Roman"/>
          <w:sz w:val="20"/>
          <w:szCs w:val="20"/>
        </w:rPr>
        <w:t>4.0</w:t>
      </w:r>
      <w:r w:rsidR="006E0785" w:rsidRPr="00D103E7">
        <w:rPr>
          <w:rFonts w:cs="Times New Roman"/>
          <w:sz w:val="20"/>
          <w:szCs w:val="20"/>
        </w:rPr>
        <w:t>:</w:t>
      </w:r>
      <w:r w:rsidR="00A12792" w:rsidRPr="00D103E7">
        <w:rPr>
          <w:rFonts w:cs="Times New Roman"/>
          <w:sz w:val="20"/>
          <w:szCs w:val="20"/>
        </w:rPr>
        <w:t xml:space="preserve"> “Intellectual Property,”</w:t>
      </w:r>
      <w:r w:rsidRPr="00D103E7">
        <w:rPr>
          <w:rFonts w:cs="Times New Roman"/>
          <w:sz w:val="20"/>
          <w:szCs w:val="20"/>
        </w:rPr>
        <w:t xml:space="preserve"> provided that the duty to protect such “Confidential Information” and “Trade Secrets” shall not extend to materials or information that:</w:t>
      </w:r>
    </w:p>
    <w:p w14:paraId="4E631679" w14:textId="77777777" w:rsidR="00076745" w:rsidRPr="00D103E7" w:rsidRDefault="002724D3" w:rsidP="00AE63F9">
      <w:pPr>
        <w:pStyle w:val="ListParagraph"/>
        <w:numPr>
          <w:ilvl w:val="0"/>
          <w:numId w:val="2"/>
        </w:numPr>
        <w:jc w:val="both"/>
        <w:rPr>
          <w:rFonts w:cs="Times New Roman"/>
          <w:sz w:val="20"/>
          <w:szCs w:val="20"/>
        </w:rPr>
      </w:pPr>
      <w:r w:rsidRPr="00D103E7">
        <w:rPr>
          <w:rFonts w:cs="Times New Roman"/>
          <w:sz w:val="20"/>
          <w:szCs w:val="20"/>
        </w:rPr>
        <w:t>Are received or become available without restriction to the Receiving Party under a proper, separate agreement,</w:t>
      </w:r>
    </w:p>
    <w:p w14:paraId="4A620C27" w14:textId="77777777" w:rsidR="00076745" w:rsidRPr="00D103E7" w:rsidRDefault="002724D3" w:rsidP="00AE63F9">
      <w:pPr>
        <w:pStyle w:val="ListParagraph"/>
        <w:numPr>
          <w:ilvl w:val="0"/>
          <w:numId w:val="2"/>
        </w:numPr>
        <w:jc w:val="both"/>
        <w:rPr>
          <w:rFonts w:cs="Times New Roman"/>
          <w:sz w:val="20"/>
          <w:szCs w:val="20"/>
        </w:rPr>
      </w:pPr>
      <w:r w:rsidRPr="00D103E7">
        <w:rPr>
          <w:rFonts w:cs="Times New Roman"/>
          <w:sz w:val="20"/>
          <w:szCs w:val="20"/>
        </w:rPr>
        <w:t>Are not identified with a suitable notice or legend (subject to the cure procedures described in the definition of “Confidential Information” above),</w:t>
      </w:r>
    </w:p>
    <w:p w14:paraId="2E791919" w14:textId="77777777" w:rsidR="00076745" w:rsidRPr="00D103E7" w:rsidRDefault="002724D3" w:rsidP="00AE63F9">
      <w:pPr>
        <w:pStyle w:val="ListParagraph"/>
        <w:numPr>
          <w:ilvl w:val="0"/>
          <w:numId w:val="2"/>
        </w:numPr>
        <w:jc w:val="both"/>
        <w:rPr>
          <w:rFonts w:cs="Times New Roman"/>
          <w:sz w:val="20"/>
          <w:szCs w:val="20"/>
        </w:rPr>
      </w:pPr>
      <w:r w:rsidRPr="00D103E7">
        <w:rPr>
          <w:rFonts w:cs="Times New Roman"/>
          <w:sz w:val="20"/>
          <w:szCs w:val="20"/>
        </w:rPr>
        <w:t>Are lawfully in possession of the Receiving Party without such restriction to the Receiving Party at the time of disclosure thereof as demonstrated by prior written records,</w:t>
      </w:r>
    </w:p>
    <w:p w14:paraId="76C4A141" w14:textId="77777777" w:rsidR="00076745" w:rsidRPr="00D103E7" w:rsidRDefault="002724D3" w:rsidP="00AE63F9">
      <w:pPr>
        <w:pStyle w:val="ListParagraph"/>
        <w:numPr>
          <w:ilvl w:val="0"/>
          <w:numId w:val="2"/>
        </w:numPr>
        <w:jc w:val="both"/>
        <w:rPr>
          <w:rFonts w:cs="Times New Roman"/>
          <w:sz w:val="20"/>
          <w:szCs w:val="20"/>
        </w:rPr>
      </w:pPr>
      <w:r w:rsidRPr="00D103E7">
        <w:rPr>
          <w:rFonts w:cs="Times New Roman"/>
          <w:sz w:val="20"/>
          <w:szCs w:val="20"/>
        </w:rPr>
        <w:t>Are or later become part of the public domain through no fault of the Receiving Party,</w:t>
      </w:r>
    </w:p>
    <w:p w14:paraId="706B3E42" w14:textId="77777777" w:rsidR="00076745" w:rsidRPr="00D103E7" w:rsidRDefault="002724D3" w:rsidP="00AE63F9">
      <w:pPr>
        <w:pStyle w:val="ListParagraph"/>
        <w:numPr>
          <w:ilvl w:val="0"/>
          <w:numId w:val="2"/>
        </w:numPr>
        <w:jc w:val="both"/>
        <w:rPr>
          <w:rFonts w:cs="Times New Roman"/>
          <w:sz w:val="20"/>
          <w:szCs w:val="20"/>
        </w:rPr>
      </w:pPr>
      <w:r w:rsidRPr="00D103E7">
        <w:rPr>
          <w:rFonts w:cs="Times New Roman"/>
          <w:sz w:val="20"/>
          <w:szCs w:val="20"/>
        </w:rPr>
        <w:t>Are received by the Receiving Party from a third party having no obligation of confidentiality to the Disclosing Party that made the disclosure,</w:t>
      </w:r>
    </w:p>
    <w:p w14:paraId="5D406FB9" w14:textId="77777777" w:rsidR="00076745" w:rsidRPr="00D103E7" w:rsidRDefault="002724D3" w:rsidP="00AE63F9">
      <w:pPr>
        <w:pStyle w:val="ListParagraph"/>
        <w:numPr>
          <w:ilvl w:val="0"/>
          <w:numId w:val="2"/>
        </w:numPr>
        <w:jc w:val="both"/>
        <w:rPr>
          <w:rFonts w:cs="Times New Roman"/>
          <w:sz w:val="20"/>
          <w:szCs w:val="20"/>
        </w:rPr>
      </w:pPr>
      <w:r w:rsidRPr="00D103E7">
        <w:rPr>
          <w:rFonts w:cs="Times New Roman"/>
          <w:sz w:val="20"/>
          <w:szCs w:val="20"/>
        </w:rPr>
        <w:t>Are developed independently by the Receiving Party without use of Confidential and/or Proprietary Information or Trade Secrets as evidenced by written records,</w:t>
      </w:r>
    </w:p>
    <w:p w14:paraId="0C0AEEE4" w14:textId="77777777" w:rsidR="002724D3" w:rsidRPr="00D103E7" w:rsidRDefault="002724D3" w:rsidP="00AE63F9">
      <w:pPr>
        <w:pStyle w:val="ListParagraph"/>
        <w:numPr>
          <w:ilvl w:val="0"/>
          <w:numId w:val="2"/>
        </w:numPr>
        <w:jc w:val="both"/>
        <w:rPr>
          <w:rFonts w:cs="Times New Roman"/>
          <w:sz w:val="20"/>
          <w:szCs w:val="20"/>
        </w:rPr>
      </w:pPr>
      <w:r w:rsidRPr="00D103E7">
        <w:rPr>
          <w:rFonts w:cs="Times New Roman"/>
          <w:sz w:val="20"/>
          <w:szCs w:val="20"/>
        </w:rPr>
        <w:t xml:space="preserve">Are required by law or regulation to be disclosed; provided, however, that the Receiving Party has provided written notice to the Disclosing Party promptly </w:t>
      </w:r>
      <w:proofErr w:type="gramStart"/>
      <w:r w:rsidRPr="00D103E7">
        <w:rPr>
          <w:rFonts w:cs="Times New Roman"/>
          <w:sz w:val="20"/>
          <w:szCs w:val="20"/>
        </w:rPr>
        <w:t>so as to</w:t>
      </w:r>
      <w:proofErr w:type="gramEnd"/>
      <w:r w:rsidRPr="00D103E7">
        <w:rPr>
          <w:rFonts w:cs="Times New Roman"/>
          <w:sz w:val="20"/>
          <w:szCs w:val="20"/>
        </w:rPr>
        <w:t xml:space="preserve"> enable such Disclosing Party to seek a protective order or otherwise prevent disclosure of such information.</w:t>
      </w:r>
    </w:p>
    <w:p w14:paraId="1A7B5CC6" w14:textId="77777777" w:rsidR="002724D3" w:rsidRPr="00D103E7" w:rsidRDefault="002724D3" w:rsidP="00AE63F9">
      <w:pPr>
        <w:jc w:val="both"/>
        <w:rPr>
          <w:rFonts w:cs="Times New Roman"/>
          <w:sz w:val="20"/>
          <w:szCs w:val="20"/>
        </w:rPr>
      </w:pPr>
      <w:r w:rsidRPr="00D103E7">
        <w:rPr>
          <w:rFonts w:cs="Times New Roman"/>
          <w:sz w:val="20"/>
          <w:szCs w:val="20"/>
        </w:rPr>
        <w:t xml:space="preserve"> </w:t>
      </w:r>
    </w:p>
    <w:p w14:paraId="09A2D766" w14:textId="77777777" w:rsidR="002724D3" w:rsidRPr="00D103E7" w:rsidRDefault="002724D3" w:rsidP="00AE63F9">
      <w:pPr>
        <w:jc w:val="both"/>
        <w:rPr>
          <w:rFonts w:cs="Times New Roman"/>
          <w:sz w:val="20"/>
          <w:szCs w:val="20"/>
        </w:rPr>
      </w:pPr>
      <w:r w:rsidRPr="00D103E7">
        <w:rPr>
          <w:rFonts w:cs="Times New Roman"/>
          <w:sz w:val="20"/>
          <w:szCs w:val="20"/>
        </w:rPr>
        <w:t>In addition, nothing in this Agreement restricts the Government’s rights under another Government contract or agreement to use technical data, computer software, or inventions. The exercise of those rights will not be a breach of this Agreement.</w:t>
      </w:r>
    </w:p>
    <w:p w14:paraId="472E11C3" w14:textId="77777777" w:rsidR="00604888" w:rsidRPr="00D103E7" w:rsidRDefault="00604888" w:rsidP="00AE63F9">
      <w:pPr>
        <w:jc w:val="both"/>
        <w:rPr>
          <w:rFonts w:cs="Times New Roman"/>
          <w:sz w:val="20"/>
          <w:szCs w:val="20"/>
        </w:rPr>
      </w:pPr>
    </w:p>
    <w:p w14:paraId="4D6C3809" w14:textId="77777777" w:rsidR="00064B30" w:rsidRPr="00D103E7" w:rsidRDefault="00064B30" w:rsidP="00AE63F9">
      <w:pPr>
        <w:jc w:val="both"/>
        <w:rPr>
          <w:rFonts w:cs="Times New Roman"/>
          <w:sz w:val="20"/>
          <w:szCs w:val="20"/>
        </w:rPr>
      </w:pPr>
    </w:p>
    <w:p w14:paraId="4BAE9513" w14:textId="6B8D7CFB" w:rsidR="002724D3" w:rsidRPr="00D103E7" w:rsidRDefault="00062419" w:rsidP="00F27805">
      <w:pPr>
        <w:pStyle w:val="Heading1"/>
      </w:pPr>
      <w:r>
        <w:t>SECTION 3.0</w:t>
      </w:r>
      <w:r w:rsidR="002724D3" w:rsidRPr="00D103E7">
        <w:t>: PUBLICATION AND ACADEMIC RIGHTS</w:t>
      </w:r>
    </w:p>
    <w:p w14:paraId="0399D1A6" w14:textId="77777777" w:rsidR="002724D3" w:rsidRPr="00D103E7" w:rsidRDefault="002724D3" w:rsidP="00F27805">
      <w:pPr>
        <w:pStyle w:val="Heading2"/>
      </w:pPr>
      <w:r w:rsidRPr="00D103E7">
        <w:t>A.</w:t>
      </w:r>
      <w:r w:rsidRPr="00D103E7">
        <w:tab/>
        <w:t>Use of Information</w:t>
      </w:r>
    </w:p>
    <w:p w14:paraId="3F0C7551" w14:textId="19E3A8AC" w:rsidR="002724D3" w:rsidRPr="00D103E7" w:rsidRDefault="002724D3" w:rsidP="00AE63F9">
      <w:pPr>
        <w:jc w:val="both"/>
        <w:rPr>
          <w:rFonts w:cs="Times New Roman"/>
          <w:sz w:val="20"/>
          <w:szCs w:val="20"/>
        </w:rPr>
      </w:pPr>
      <w:r w:rsidRPr="00D103E7">
        <w:rPr>
          <w:rFonts w:cs="Times New Roman"/>
          <w:sz w:val="20"/>
          <w:szCs w:val="20"/>
        </w:rPr>
        <w:t xml:space="preserve">The Government shall have the right to publish or otherwise disclose information and/or data developed by the Government and </w:t>
      </w:r>
      <w:r w:rsidR="002B4BD8">
        <w:rPr>
          <w:rFonts w:cs="Times New Roman"/>
          <w:sz w:val="20"/>
          <w:szCs w:val="20"/>
        </w:rPr>
        <w:t xml:space="preserve">the </w:t>
      </w:r>
      <w:r w:rsidR="00883630">
        <w:rPr>
          <w:rFonts w:cs="Times New Roman"/>
          <w:sz w:val="20"/>
          <w:szCs w:val="20"/>
        </w:rPr>
        <w:t>Agreement Holder</w:t>
      </w:r>
      <w:r w:rsidR="00883630" w:rsidRPr="00D103E7">
        <w:rPr>
          <w:rFonts w:cs="Times New Roman"/>
          <w:sz w:val="20"/>
          <w:szCs w:val="20"/>
        </w:rPr>
        <w:t xml:space="preserve"> </w:t>
      </w:r>
      <w:r w:rsidRPr="00D103E7">
        <w:rPr>
          <w:rFonts w:cs="Times New Roman"/>
          <w:sz w:val="20"/>
          <w:szCs w:val="20"/>
        </w:rPr>
        <w:t xml:space="preserve">under the Agreement. The Government shall include an appropriate acknowledgement of the sponsorship of the projects by the Government and </w:t>
      </w:r>
      <w:r w:rsidR="00883630">
        <w:rPr>
          <w:rFonts w:cs="Times New Roman"/>
          <w:sz w:val="20"/>
          <w:szCs w:val="20"/>
        </w:rPr>
        <w:t>Agreement Holder</w:t>
      </w:r>
      <w:r w:rsidR="00883630" w:rsidRPr="00D103E7">
        <w:rPr>
          <w:rFonts w:cs="Times New Roman"/>
          <w:sz w:val="20"/>
          <w:szCs w:val="20"/>
        </w:rPr>
        <w:t xml:space="preserve"> </w:t>
      </w:r>
      <w:r w:rsidRPr="00D103E7">
        <w:rPr>
          <w:rFonts w:cs="Times New Roman"/>
          <w:sz w:val="20"/>
          <w:szCs w:val="20"/>
        </w:rPr>
        <w:t xml:space="preserve">in such publication or disclosure. The Government shall have only the right to use, edit, and disclose any such data and Confidential Information or Trade Secrets in accordance with the rights held by them pursuant to this Agreement. Notwithstanding the above, the Government shall not be deemed authorized by this paragraph alone to disclose any Confidential Information or Trade Secrets of the Government, </w:t>
      </w:r>
      <w:r w:rsidR="00883630">
        <w:rPr>
          <w:rFonts w:cs="Times New Roman"/>
          <w:sz w:val="20"/>
          <w:szCs w:val="20"/>
        </w:rPr>
        <w:t>Agreement Holder</w:t>
      </w:r>
      <w:r w:rsidRPr="00D103E7">
        <w:rPr>
          <w:rFonts w:cs="Times New Roman"/>
          <w:sz w:val="20"/>
          <w:szCs w:val="20"/>
        </w:rPr>
        <w:t xml:space="preserve">, or any </w:t>
      </w:r>
      <w:r w:rsidR="00FF58AC" w:rsidRPr="00D103E7">
        <w:rPr>
          <w:rFonts w:cs="Times New Roman"/>
          <w:sz w:val="20"/>
          <w:szCs w:val="20"/>
        </w:rPr>
        <w:t xml:space="preserve">other </w:t>
      </w:r>
      <w:r w:rsidRPr="00D103E7">
        <w:rPr>
          <w:rFonts w:cs="Times New Roman"/>
          <w:sz w:val="20"/>
          <w:szCs w:val="20"/>
        </w:rPr>
        <w:t>Agreement parties without expressed permission.</w:t>
      </w:r>
    </w:p>
    <w:p w14:paraId="5BFD7E1D" w14:textId="276FCF14" w:rsidR="002724D3" w:rsidRPr="00D103E7" w:rsidRDefault="002724D3" w:rsidP="00AE63F9">
      <w:pPr>
        <w:jc w:val="both"/>
        <w:rPr>
          <w:rFonts w:cs="Times New Roman"/>
          <w:sz w:val="20"/>
          <w:szCs w:val="20"/>
        </w:rPr>
      </w:pPr>
    </w:p>
    <w:p w14:paraId="26DC08A3" w14:textId="3B07779D" w:rsidR="002724D3" w:rsidRPr="00D103E7" w:rsidRDefault="002724D3" w:rsidP="00F27805">
      <w:pPr>
        <w:pStyle w:val="Heading2"/>
      </w:pPr>
      <w:r w:rsidRPr="00D103E7">
        <w:lastRenderedPageBreak/>
        <w:t>B.</w:t>
      </w:r>
      <w:r w:rsidRPr="00D103E7">
        <w:tab/>
        <w:t>Publication, Public Disclosure of Information, or Other Public Announcements</w:t>
      </w:r>
    </w:p>
    <w:p w14:paraId="6244107B" w14:textId="6319A6A4" w:rsidR="002724D3" w:rsidRPr="00D103E7" w:rsidRDefault="002724D3" w:rsidP="00AE63F9">
      <w:pPr>
        <w:jc w:val="both"/>
        <w:rPr>
          <w:rFonts w:cs="Times New Roman"/>
          <w:sz w:val="20"/>
          <w:szCs w:val="20"/>
        </w:rPr>
      </w:pPr>
      <w:r w:rsidRPr="09FF0292">
        <w:rPr>
          <w:rFonts w:cs="Times New Roman"/>
          <w:sz w:val="20"/>
          <w:szCs w:val="20"/>
        </w:rPr>
        <w:t>(1)</w:t>
      </w:r>
      <w:r>
        <w:tab/>
      </w:r>
      <w:r w:rsidRPr="09FF0292">
        <w:rPr>
          <w:rFonts w:cs="Times New Roman"/>
          <w:sz w:val="20"/>
          <w:szCs w:val="20"/>
        </w:rPr>
        <w:t>Any public announcements (including</w:t>
      </w:r>
      <w:r w:rsidR="007413CB" w:rsidRPr="09FF0292">
        <w:rPr>
          <w:rFonts w:cs="Times New Roman"/>
          <w:sz w:val="20"/>
          <w:szCs w:val="20"/>
        </w:rPr>
        <w:t>, but not limited to,</w:t>
      </w:r>
      <w:r w:rsidRPr="09FF0292">
        <w:rPr>
          <w:rFonts w:cs="Times New Roman"/>
          <w:sz w:val="20"/>
          <w:szCs w:val="20"/>
        </w:rPr>
        <w:t xml:space="preserve"> press releases, website postings or other public statements) by any party regarding </w:t>
      </w:r>
      <w:r w:rsidR="0021362C" w:rsidRPr="09FF0292">
        <w:rPr>
          <w:rFonts w:cs="Times New Roman"/>
          <w:sz w:val="20"/>
          <w:szCs w:val="20"/>
        </w:rPr>
        <w:t xml:space="preserve">performance under this </w:t>
      </w:r>
      <w:r w:rsidRPr="09FF0292">
        <w:rPr>
          <w:rFonts w:cs="Times New Roman"/>
          <w:sz w:val="20"/>
          <w:szCs w:val="20"/>
        </w:rPr>
        <w:t xml:space="preserve">Agreement shall be </w:t>
      </w:r>
      <w:r w:rsidR="0021362C" w:rsidRPr="09FF0292">
        <w:rPr>
          <w:rFonts w:cs="Times New Roman"/>
          <w:sz w:val="20"/>
          <w:szCs w:val="20"/>
        </w:rPr>
        <w:t xml:space="preserve">reviewed by </w:t>
      </w:r>
      <w:r w:rsidRPr="09FF0292">
        <w:rPr>
          <w:rFonts w:cs="Times New Roman"/>
          <w:sz w:val="20"/>
          <w:szCs w:val="20"/>
        </w:rPr>
        <w:t xml:space="preserve">the </w:t>
      </w:r>
      <w:proofErr w:type="gramStart"/>
      <w:r w:rsidRPr="09FF0292">
        <w:rPr>
          <w:rFonts w:cs="Times New Roman"/>
          <w:sz w:val="20"/>
          <w:szCs w:val="20"/>
        </w:rPr>
        <w:t xml:space="preserve">cognizant  </w:t>
      </w:r>
      <w:r w:rsidR="00661332" w:rsidRPr="09FF0292">
        <w:rPr>
          <w:rFonts w:cs="Times New Roman"/>
          <w:sz w:val="20"/>
          <w:szCs w:val="20"/>
        </w:rPr>
        <w:t>Agreements</w:t>
      </w:r>
      <w:proofErr w:type="gramEnd"/>
      <w:r w:rsidR="00661332" w:rsidRPr="09FF0292">
        <w:rPr>
          <w:rFonts w:cs="Times New Roman"/>
          <w:sz w:val="20"/>
          <w:szCs w:val="20"/>
        </w:rPr>
        <w:t xml:space="preserve"> Officer (</w:t>
      </w:r>
      <w:r w:rsidRPr="09FF0292">
        <w:rPr>
          <w:rFonts w:cs="Times New Roman"/>
          <w:sz w:val="20"/>
          <w:szCs w:val="20"/>
        </w:rPr>
        <w:t>AO</w:t>
      </w:r>
      <w:r w:rsidR="00661332" w:rsidRPr="09FF0292">
        <w:rPr>
          <w:rFonts w:cs="Times New Roman"/>
          <w:sz w:val="20"/>
          <w:szCs w:val="20"/>
        </w:rPr>
        <w:t>)</w:t>
      </w:r>
      <w:r w:rsidRPr="09FF0292">
        <w:rPr>
          <w:rFonts w:cs="Times New Roman"/>
          <w:sz w:val="20"/>
          <w:szCs w:val="20"/>
        </w:rPr>
        <w:t xml:space="preserve"> and Public Affairs Officer</w:t>
      </w:r>
      <w:r w:rsidR="0021362C" w:rsidRPr="09FF0292">
        <w:rPr>
          <w:rFonts w:cs="Times New Roman"/>
          <w:sz w:val="20"/>
          <w:szCs w:val="20"/>
        </w:rPr>
        <w:t>.</w:t>
      </w:r>
    </w:p>
    <w:p w14:paraId="68393285" w14:textId="754969D9" w:rsidR="002724D3" w:rsidRPr="00D103E7" w:rsidRDefault="002724D3" w:rsidP="00AE63F9">
      <w:pPr>
        <w:jc w:val="both"/>
        <w:rPr>
          <w:rFonts w:cs="Times New Roman"/>
          <w:sz w:val="20"/>
          <w:szCs w:val="20"/>
        </w:rPr>
      </w:pPr>
    </w:p>
    <w:p w14:paraId="75541179" w14:textId="5D2BB0C9" w:rsidR="002724D3" w:rsidRPr="00D103E7" w:rsidRDefault="002724D3" w:rsidP="00AE63F9">
      <w:pPr>
        <w:jc w:val="both"/>
        <w:rPr>
          <w:rFonts w:cs="Times New Roman"/>
          <w:sz w:val="20"/>
          <w:szCs w:val="20"/>
        </w:rPr>
      </w:pPr>
      <w:r w:rsidRPr="00D103E7">
        <w:rPr>
          <w:rFonts w:cs="Times New Roman"/>
          <w:sz w:val="20"/>
          <w:szCs w:val="20"/>
        </w:rPr>
        <w:t>(2)</w:t>
      </w:r>
      <w:r w:rsidRPr="00D103E7">
        <w:rPr>
          <w:rFonts w:cs="Times New Roman"/>
          <w:sz w:val="20"/>
          <w:szCs w:val="20"/>
        </w:rPr>
        <w:tab/>
        <w:t xml:space="preserve">Acknowledgment of Government support will appear in any publication of any material based on or developed under this </w:t>
      </w:r>
      <w:r w:rsidR="00130B8E" w:rsidRPr="00D103E7">
        <w:rPr>
          <w:rFonts w:cs="Times New Roman"/>
          <w:sz w:val="20"/>
          <w:szCs w:val="20"/>
        </w:rPr>
        <w:t>Agreement</w:t>
      </w:r>
      <w:r w:rsidRPr="00D103E7">
        <w:rPr>
          <w:rFonts w:cs="Times New Roman"/>
          <w:sz w:val="20"/>
          <w:szCs w:val="20"/>
        </w:rPr>
        <w:t>, using the following acknowledgement terms:</w:t>
      </w:r>
    </w:p>
    <w:p w14:paraId="352F4425" w14:textId="176A4510" w:rsidR="002724D3" w:rsidRPr="00D103E7" w:rsidRDefault="002724D3" w:rsidP="00AE63F9">
      <w:pPr>
        <w:jc w:val="both"/>
        <w:rPr>
          <w:rFonts w:cs="Times New Roman"/>
          <w:i/>
          <w:iCs/>
          <w:sz w:val="20"/>
          <w:szCs w:val="20"/>
        </w:rPr>
      </w:pPr>
      <w:r w:rsidRPr="00D103E7">
        <w:rPr>
          <w:rFonts w:cs="Times New Roman"/>
          <w:i/>
          <w:iCs/>
          <w:sz w:val="20"/>
          <w:szCs w:val="20"/>
        </w:rPr>
        <w:t>“Effort sponsored by the U.S.</w:t>
      </w:r>
      <w:r w:rsidR="00D04A21">
        <w:rPr>
          <w:rFonts w:cs="Times New Roman"/>
          <w:i/>
          <w:iCs/>
          <w:sz w:val="20"/>
          <w:szCs w:val="20"/>
        </w:rPr>
        <w:t xml:space="preserve"> Government under the Tradewind Project Agreement</w:t>
      </w:r>
      <w:r w:rsidRPr="00D103E7">
        <w:rPr>
          <w:rFonts w:cs="Times New Roman"/>
          <w:i/>
          <w:iCs/>
          <w:sz w:val="20"/>
          <w:szCs w:val="20"/>
        </w:rPr>
        <w:t>. The U.S. Government is authorized to reproduce and distribute reprints for Governmental purposes notwithstanding any copyright notation thereon.”</w:t>
      </w:r>
    </w:p>
    <w:p w14:paraId="71561C93" w14:textId="6CE0FED6" w:rsidR="002724D3" w:rsidRPr="00D103E7" w:rsidRDefault="002724D3" w:rsidP="00AE63F9">
      <w:pPr>
        <w:jc w:val="both"/>
        <w:rPr>
          <w:rFonts w:cs="Times New Roman"/>
          <w:sz w:val="20"/>
          <w:szCs w:val="20"/>
        </w:rPr>
      </w:pPr>
    </w:p>
    <w:p w14:paraId="0F932B24" w14:textId="475A1F15" w:rsidR="002724D3" w:rsidRPr="00D103E7" w:rsidRDefault="002724D3" w:rsidP="00AE63F9">
      <w:pPr>
        <w:jc w:val="both"/>
        <w:rPr>
          <w:rFonts w:cs="Times New Roman"/>
          <w:sz w:val="20"/>
          <w:szCs w:val="20"/>
        </w:rPr>
      </w:pPr>
      <w:r w:rsidRPr="00D103E7">
        <w:rPr>
          <w:rFonts w:cs="Times New Roman"/>
          <w:sz w:val="20"/>
          <w:szCs w:val="20"/>
        </w:rPr>
        <w:t>(3)</w:t>
      </w:r>
      <w:r w:rsidRPr="00D103E7">
        <w:rPr>
          <w:rFonts w:cs="Times New Roman"/>
          <w:sz w:val="20"/>
          <w:szCs w:val="20"/>
        </w:rPr>
        <w:tab/>
        <w:t>Every publication of material based on or developed under th</w:t>
      </w:r>
      <w:r w:rsidR="00351BFB" w:rsidRPr="00D103E7">
        <w:rPr>
          <w:rFonts w:cs="Times New Roman"/>
          <w:sz w:val="20"/>
          <w:szCs w:val="20"/>
        </w:rPr>
        <w:t xml:space="preserve">is </w:t>
      </w:r>
      <w:r w:rsidRPr="00D103E7">
        <w:rPr>
          <w:rFonts w:cs="Times New Roman"/>
          <w:sz w:val="20"/>
          <w:szCs w:val="20"/>
        </w:rPr>
        <w:t>Agreement</w:t>
      </w:r>
      <w:r w:rsidR="00351BFB" w:rsidRPr="00D103E7">
        <w:rPr>
          <w:rFonts w:cs="Times New Roman"/>
          <w:sz w:val="20"/>
          <w:szCs w:val="20"/>
        </w:rPr>
        <w:t xml:space="preserve"> </w:t>
      </w:r>
      <w:r w:rsidRPr="00D103E7">
        <w:rPr>
          <w:rFonts w:cs="Times New Roman"/>
          <w:sz w:val="20"/>
          <w:szCs w:val="20"/>
        </w:rPr>
        <w:t>must contain the following disclaimer:</w:t>
      </w:r>
    </w:p>
    <w:p w14:paraId="1BEAC1BF" w14:textId="33885644" w:rsidR="002724D3" w:rsidRPr="00D103E7" w:rsidRDefault="002724D3" w:rsidP="00AE63F9">
      <w:pPr>
        <w:jc w:val="both"/>
        <w:rPr>
          <w:rFonts w:cs="Times New Roman"/>
          <w:i/>
          <w:iCs/>
          <w:sz w:val="20"/>
          <w:szCs w:val="20"/>
        </w:rPr>
      </w:pPr>
      <w:r w:rsidRPr="00D103E7">
        <w:rPr>
          <w:rFonts w:cs="Times New Roman"/>
          <w:i/>
          <w:iCs/>
          <w:sz w:val="20"/>
          <w:szCs w:val="20"/>
        </w:rPr>
        <w:t>“The views and conclusions contained herein are those of the authors and should not be interpreted as necessarily representing the official policies or endorsements, either expressed or implied, of the U.S. Government.”</w:t>
      </w:r>
    </w:p>
    <w:p w14:paraId="181782AC" w14:textId="77777777" w:rsidR="002724D3" w:rsidRPr="00D103E7" w:rsidRDefault="002724D3" w:rsidP="00AE63F9">
      <w:pPr>
        <w:jc w:val="both"/>
        <w:rPr>
          <w:rFonts w:cs="Times New Roman"/>
          <w:sz w:val="20"/>
          <w:szCs w:val="20"/>
        </w:rPr>
      </w:pPr>
    </w:p>
    <w:p w14:paraId="58FCC27F" w14:textId="77777777" w:rsidR="00604888" w:rsidRPr="00D103E7" w:rsidRDefault="00604888" w:rsidP="00AE63F9">
      <w:pPr>
        <w:jc w:val="both"/>
        <w:rPr>
          <w:rFonts w:cs="Times New Roman"/>
          <w:sz w:val="20"/>
          <w:szCs w:val="20"/>
        </w:rPr>
      </w:pPr>
    </w:p>
    <w:p w14:paraId="73BE5CF2" w14:textId="62E827AA" w:rsidR="002724D3" w:rsidRPr="00D103E7" w:rsidRDefault="00062419" w:rsidP="00F27805">
      <w:pPr>
        <w:pStyle w:val="Heading1"/>
      </w:pPr>
      <w:r>
        <w:t>SECTION 4.0</w:t>
      </w:r>
      <w:r w:rsidR="002724D3" w:rsidRPr="00D103E7">
        <w:t>: INTELLECTUAL PROPERTY:</w:t>
      </w:r>
    </w:p>
    <w:p w14:paraId="6900B5CF" w14:textId="22D8A348" w:rsidR="002724D3" w:rsidRPr="00D103E7" w:rsidRDefault="0D67D07C" w:rsidP="00AE63F9">
      <w:pPr>
        <w:jc w:val="both"/>
        <w:rPr>
          <w:rFonts w:cs="Times New Roman"/>
          <w:sz w:val="20"/>
          <w:szCs w:val="20"/>
        </w:rPr>
      </w:pPr>
      <w:r w:rsidRPr="580E5339">
        <w:rPr>
          <w:rFonts w:cs="Times New Roman"/>
          <w:sz w:val="20"/>
          <w:szCs w:val="20"/>
        </w:rPr>
        <w:t xml:space="preserve">Success of the </w:t>
      </w:r>
      <w:r w:rsidR="01D9FFC8" w:rsidRPr="580E5339">
        <w:rPr>
          <w:rFonts w:cs="Times New Roman"/>
          <w:sz w:val="20"/>
          <w:szCs w:val="20"/>
        </w:rPr>
        <w:t>T</w:t>
      </w:r>
      <w:r w:rsidRPr="580E5339">
        <w:rPr>
          <w:rFonts w:cs="Times New Roman"/>
          <w:sz w:val="20"/>
          <w:szCs w:val="20"/>
        </w:rPr>
        <w:t>radewind</w:t>
      </w:r>
      <w:r w:rsidR="01D9FFC8" w:rsidRPr="580E5339">
        <w:rPr>
          <w:rFonts w:cs="Times New Roman"/>
          <w:sz w:val="20"/>
          <w:szCs w:val="20"/>
        </w:rPr>
        <w:t xml:space="preserve"> initia</w:t>
      </w:r>
      <w:r w:rsidR="3FA10EA7" w:rsidRPr="580E5339">
        <w:rPr>
          <w:rFonts w:cs="Times New Roman"/>
          <w:sz w:val="20"/>
          <w:szCs w:val="20"/>
        </w:rPr>
        <w:t>ti</w:t>
      </w:r>
      <w:r w:rsidR="01D9FFC8" w:rsidRPr="580E5339">
        <w:rPr>
          <w:rFonts w:cs="Times New Roman"/>
          <w:sz w:val="20"/>
          <w:szCs w:val="20"/>
        </w:rPr>
        <w:t xml:space="preserve">ve </w:t>
      </w:r>
      <w:r w:rsidRPr="580E5339">
        <w:rPr>
          <w:rFonts w:cs="Times New Roman"/>
          <w:sz w:val="20"/>
          <w:szCs w:val="20"/>
        </w:rPr>
        <w:t xml:space="preserve">is dependent on the transition of intellectual property generated under </w:t>
      </w:r>
      <w:r w:rsidR="17962A42" w:rsidRPr="580E5339">
        <w:rPr>
          <w:rFonts w:cs="Times New Roman"/>
          <w:sz w:val="20"/>
          <w:szCs w:val="20"/>
        </w:rPr>
        <w:t xml:space="preserve">the </w:t>
      </w:r>
      <w:r w:rsidRPr="580E5339">
        <w:rPr>
          <w:rFonts w:cs="Times New Roman"/>
          <w:sz w:val="20"/>
          <w:szCs w:val="20"/>
        </w:rPr>
        <w:t>Agreement</w:t>
      </w:r>
      <w:r w:rsidR="17962A42" w:rsidRPr="580E5339">
        <w:rPr>
          <w:rFonts w:cs="Times New Roman"/>
          <w:sz w:val="20"/>
          <w:szCs w:val="20"/>
        </w:rPr>
        <w:t>,</w:t>
      </w:r>
      <w:r w:rsidRPr="580E5339">
        <w:rPr>
          <w:rFonts w:cs="Times New Roman"/>
          <w:sz w:val="20"/>
          <w:szCs w:val="20"/>
        </w:rPr>
        <w:t xml:space="preserve"> to specific military or commercial applications.  The Agreement defines the Government’s intellectual property rights for intellectual property provided by </w:t>
      </w:r>
      <w:r w:rsidR="6ED4A502" w:rsidRPr="580E5339">
        <w:rPr>
          <w:rFonts w:cs="Times New Roman"/>
          <w:sz w:val="20"/>
          <w:szCs w:val="20"/>
        </w:rPr>
        <w:t xml:space="preserve">the </w:t>
      </w:r>
      <w:r w:rsidR="6BFBAB50" w:rsidRPr="580E5339">
        <w:rPr>
          <w:rFonts w:cs="Times New Roman"/>
          <w:sz w:val="20"/>
          <w:szCs w:val="20"/>
        </w:rPr>
        <w:t xml:space="preserve">Agreement Holder </w:t>
      </w:r>
      <w:r w:rsidRPr="580E5339">
        <w:rPr>
          <w:rFonts w:cs="Times New Roman"/>
          <w:sz w:val="20"/>
          <w:szCs w:val="20"/>
        </w:rPr>
        <w:t xml:space="preserve">or </w:t>
      </w:r>
      <w:r w:rsidR="6ED4A502" w:rsidRPr="580E5339">
        <w:rPr>
          <w:rFonts w:cs="Times New Roman"/>
          <w:sz w:val="20"/>
          <w:szCs w:val="20"/>
        </w:rPr>
        <w:t xml:space="preserve">the </w:t>
      </w:r>
      <w:r w:rsidR="42F16450" w:rsidRPr="580E5339">
        <w:rPr>
          <w:rFonts w:cs="Times New Roman"/>
          <w:sz w:val="20"/>
          <w:szCs w:val="20"/>
        </w:rPr>
        <w:t>A</w:t>
      </w:r>
      <w:r w:rsidRPr="580E5339">
        <w:rPr>
          <w:rFonts w:cs="Times New Roman"/>
          <w:sz w:val="20"/>
          <w:szCs w:val="20"/>
        </w:rPr>
        <w:t xml:space="preserve">greement parties under the </w:t>
      </w:r>
      <w:r w:rsidR="01D9FFC8" w:rsidRPr="580E5339">
        <w:rPr>
          <w:rFonts w:cs="Times New Roman"/>
          <w:sz w:val="20"/>
          <w:szCs w:val="20"/>
        </w:rPr>
        <w:t>Project Agreement</w:t>
      </w:r>
      <w:r w:rsidRPr="580E5339">
        <w:rPr>
          <w:rFonts w:cs="Times New Roman"/>
          <w:sz w:val="20"/>
          <w:szCs w:val="20"/>
        </w:rPr>
        <w:t xml:space="preserve">.  </w:t>
      </w:r>
    </w:p>
    <w:p w14:paraId="5B4BB6D1" w14:textId="77777777" w:rsidR="002724D3" w:rsidRPr="00D103E7" w:rsidRDefault="002724D3" w:rsidP="00AE63F9">
      <w:pPr>
        <w:jc w:val="both"/>
        <w:rPr>
          <w:rFonts w:cs="Times New Roman"/>
          <w:sz w:val="20"/>
          <w:szCs w:val="20"/>
        </w:rPr>
      </w:pPr>
    </w:p>
    <w:p w14:paraId="02B149FE" w14:textId="77777777" w:rsidR="002724D3" w:rsidRPr="00D103E7" w:rsidRDefault="002724D3" w:rsidP="00F27805">
      <w:pPr>
        <w:pStyle w:val="Heading2"/>
      </w:pPr>
      <w:r w:rsidRPr="00D103E7">
        <w:t xml:space="preserve">A. </w:t>
      </w:r>
      <w:r w:rsidR="00064B30" w:rsidRPr="00D103E7">
        <w:tab/>
      </w:r>
      <w:r w:rsidRPr="00D103E7">
        <w:t xml:space="preserve">Definitions  </w:t>
      </w:r>
    </w:p>
    <w:p w14:paraId="6670557C" w14:textId="77777777" w:rsidR="002724D3" w:rsidRPr="00D103E7" w:rsidRDefault="002724D3" w:rsidP="00AE63F9">
      <w:pPr>
        <w:jc w:val="both"/>
        <w:rPr>
          <w:rFonts w:cs="Times New Roman"/>
          <w:sz w:val="20"/>
          <w:szCs w:val="20"/>
        </w:rPr>
      </w:pPr>
      <w:r w:rsidRPr="00D103E7">
        <w:rPr>
          <w:rFonts w:cs="Times New Roman"/>
          <w:sz w:val="20"/>
          <w:szCs w:val="20"/>
        </w:rPr>
        <w:t>“Technical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14:paraId="7E8C696F" w14:textId="77777777" w:rsidR="002724D3" w:rsidRPr="00D103E7" w:rsidRDefault="002724D3" w:rsidP="00AE63F9">
      <w:pPr>
        <w:jc w:val="both"/>
        <w:rPr>
          <w:rFonts w:cs="Times New Roman"/>
          <w:sz w:val="20"/>
          <w:szCs w:val="20"/>
        </w:rPr>
      </w:pPr>
    </w:p>
    <w:p w14:paraId="6BB5D40A" w14:textId="727D5C13" w:rsidR="002724D3" w:rsidRPr="00D103E7" w:rsidRDefault="002724D3" w:rsidP="00AE63F9">
      <w:pPr>
        <w:jc w:val="both"/>
        <w:rPr>
          <w:rFonts w:cs="Times New Roman"/>
          <w:sz w:val="20"/>
          <w:szCs w:val="20"/>
        </w:rPr>
      </w:pPr>
      <w:r w:rsidRPr="00D103E7">
        <w:rPr>
          <w:rFonts w:cs="Times New Roman"/>
          <w:sz w:val="20"/>
          <w:szCs w:val="20"/>
        </w:rPr>
        <w:t>“Computer software” means computer programs, source code, source code listings, object code listings,</w:t>
      </w:r>
      <w:r w:rsidR="0021362C">
        <w:rPr>
          <w:rFonts w:cs="Times New Roman"/>
          <w:sz w:val="20"/>
          <w:szCs w:val="20"/>
        </w:rPr>
        <w:t xml:space="preserve"> executable code,</w:t>
      </w:r>
      <w:r w:rsidRPr="00D103E7">
        <w:rPr>
          <w:rFonts w:cs="Times New Roman"/>
          <w:sz w:val="20"/>
          <w:szCs w:val="20"/>
        </w:rPr>
        <w:t xml:space="preserve"> design details, algorithms, processes, flow charts, formulae and related material that would enable the software to be reproduced, recreated, or recompiled.  Computer software does not include computer data bases or computer software documentation.</w:t>
      </w:r>
    </w:p>
    <w:p w14:paraId="39946245" w14:textId="7B86DC4F" w:rsidR="002724D3" w:rsidRPr="00D103E7" w:rsidRDefault="002724D3" w:rsidP="00AE63F9">
      <w:pPr>
        <w:jc w:val="both"/>
        <w:rPr>
          <w:rFonts w:cs="Times New Roman"/>
          <w:sz w:val="20"/>
          <w:szCs w:val="20"/>
        </w:rPr>
      </w:pPr>
    </w:p>
    <w:p w14:paraId="0C8AB46E" w14:textId="0D1CF38A" w:rsidR="002724D3" w:rsidRDefault="002724D3" w:rsidP="00AE63F9">
      <w:pPr>
        <w:jc w:val="both"/>
        <w:rPr>
          <w:rFonts w:cs="Times New Roman"/>
          <w:sz w:val="20"/>
          <w:szCs w:val="20"/>
        </w:rPr>
      </w:pPr>
      <w:r w:rsidRPr="00D103E7">
        <w:rPr>
          <w:rFonts w:cs="Times New Roman"/>
          <w:sz w:val="20"/>
          <w:szCs w:val="20"/>
        </w:rPr>
        <w:t>“Computer software documentation” means owner's manuals, user's manuals, installation instructions, operating instructions, and other similar items, regardless of storage medium, that explain the capabilities of the computer software or provide instructions for using the software.</w:t>
      </w:r>
    </w:p>
    <w:p w14:paraId="6204E91A" w14:textId="77777777" w:rsidR="00A64772" w:rsidRDefault="00A64772" w:rsidP="00AE63F9">
      <w:pPr>
        <w:jc w:val="both"/>
        <w:rPr>
          <w:rFonts w:cs="Times New Roman"/>
          <w:sz w:val="20"/>
          <w:szCs w:val="20"/>
        </w:rPr>
      </w:pPr>
    </w:p>
    <w:p w14:paraId="7386BC31" w14:textId="61BE7114" w:rsidR="00A64772" w:rsidRPr="00D103E7" w:rsidRDefault="00A64772" w:rsidP="00AE63F9">
      <w:pPr>
        <w:jc w:val="both"/>
        <w:rPr>
          <w:rFonts w:cs="Times New Roman"/>
          <w:sz w:val="20"/>
          <w:szCs w:val="20"/>
        </w:rPr>
      </w:pPr>
      <w:r w:rsidRPr="00A64772">
        <w:rPr>
          <w:rFonts w:cs="Times New Roman"/>
          <w:sz w:val="20"/>
          <w:szCs w:val="20"/>
        </w:rPr>
        <w:t>“Government data” means any Government data imported, exported, or created in the computer software system.</w:t>
      </w:r>
    </w:p>
    <w:p w14:paraId="40389EC0" w14:textId="77777777" w:rsidR="002724D3" w:rsidRPr="00D103E7" w:rsidRDefault="002724D3" w:rsidP="00AE63F9">
      <w:pPr>
        <w:jc w:val="both"/>
        <w:rPr>
          <w:rFonts w:cs="Times New Roman"/>
          <w:sz w:val="20"/>
          <w:szCs w:val="20"/>
        </w:rPr>
      </w:pPr>
    </w:p>
    <w:p w14:paraId="572F0DD4" w14:textId="23506929" w:rsidR="002724D3" w:rsidRPr="00D103E7" w:rsidRDefault="002724D3" w:rsidP="00F27805">
      <w:pPr>
        <w:pStyle w:val="Heading2"/>
      </w:pPr>
      <w:r w:rsidRPr="00D103E7">
        <w:t xml:space="preserve">B. </w:t>
      </w:r>
      <w:r w:rsidR="00064B30" w:rsidRPr="00D103E7">
        <w:tab/>
      </w:r>
      <w:r w:rsidRPr="00D103E7">
        <w:t xml:space="preserve">Rights in Technical Data, Computer Software, and Computer Software Documentation  </w:t>
      </w:r>
    </w:p>
    <w:p w14:paraId="60B5C5DA" w14:textId="7F468F14" w:rsidR="002724D3" w:rsidRPr="00D103E7" w:rsidRDefault="00976E58" w:rsidP="00AE63F9">
      <w:pPr>
        <w:jc w:val="both"/>
        <w:rPr>
          <w:rFonts w:cs="Times New Roman"/>
          <w:sz w:val="20"/>
          <w:szCs w:val="20"/>
        </w:rPr>
      </w:pPr>
      <w:r>
        <w:rPr>
          <w:rFonts w:cs="Times New Roman"/>
          <w:sz w:val="20"/>
          <w:szCs w:val="20"/>
        </w:rPr>
        <w:t xml:space="preserve">See </w:t>
      </w:r>
      <w:r w:rsidR="0021362C">
        <w:rPr>
          <w:rFonts w:cs="Times New Roman"/>
          <w:sz w:val="20"/>
          <w:szCs w:val="20"/>
        </w:rPr>
        <w:t>license(s) defined in the Project Agreement</w:t>
      </w:r>
      <w:r w:rsidR="006B10F8">
        <w:rPr>
          <w:rFonts w:cs="Times New Roman"/>
          <w:sz w:val="20"/>
          <w:szCs w:val="20"/>
        </w:rPr>
        <w:t>.</w:t>
      </w:r>
    </w:p>
    <w:p w14:paraId="38742A91" w14:textId="77777777" w:rsidR="002724D3" w:rsidRPr="00D103E7" w:rsidRDefault="002724D3" w:rsidP="00AE63F9">
      <w:pPr>
        <w:jc w:val="both"/>
        <w:rPr>
          <w:rFonts w:cs="Times New Roman"/>
          <w:sz w:val="20"/>
          <w:szCs w:val="20"/>
        </w:rPr>
      </w:pPr>
    </w:p>
    <w:p w14:paraId="5B91DC82" w14:textId="51B8F35C" w:rsidR="002724D3" w:rsidRPr="00D103E7" w:rsidRDefault="002724D3" w:rsidP="00F27805">
      <w:pPr>
        <w:pStyle w:val="Heading2"/>
      </w:pPr>
      <w:r w:rsidRPr="00D103E7">
        <w:t xml:space="preserve">C. </w:t>
      </w:r>
      <w:r w:rsidR="00064B30" w:rsidRPr="00D103E7">
        <w:tab/>
      </w:r>
      <w:r w:rsidRPr="00D103E7">
        <w:t>Data and Software Rights Assertions and Restrictive Markings</w:t>
      </w:r>
    </w:p>
    <w:p w14:paraId="48AA0424" w14:textId="77777777" w:rsidR="0021362C" w:rsidRPr="00D103E7" w:rsidRDefault="0021362C" w:rsidP="0021362C">
      <w:pPr>
        <w:jc w:val="both"/>
        <w:rPr>
          <w:rFonts w:cs="Times New Roman"/>
          <w:sz w:val="20"/>
          <w:szCs w:val="20"/>
        </w:rPr>
      </w:pPr>
      <w:r>
        <w:rPr>
          <w:rFonts w:cs="Times New Roman"/>
          <w:sz w:val="20"/>
          <w:szCs w:val="20"/>
        </w:rPr>
        <w:t>See license(s) defined in the Project Agreement.</w:t>
      </w:r>
    </w:p>
    <w:p w14:paraId="547F6378" w14:textId="77777777" w:rsidR="002724D3" w:rsidRPr="00D103E7" w:rsidRDefault="002724D3" w:rsidP="00AE63F9">
      <w:pPr>
        <w:jc w:val="both"/>
        <w:rPr>
          <w:rFonts w:cs="Times New Roman"/>
          <w:sz w:val="20"/>
          <w:szCs w:val="20"/>
        </w:rPr>
      </w:pPr>
    </w:p>
    <w:p w14:paraId="3617C9D0" w14:textId="77777777" w:rsidR="002724D3" w:rsidRPr="00D103E7" w:rsidRDefault="002724D3" w:rsidP="00F27805">
      <w:pPr>
        <w:pStyle w:val="Heading2"/>
      </w:pPr>
      <w:r w:rsidRPr="00D103E7">
        <w:t xml:space="preserve">D. </w:t>
      </w:r>
      <w:r w:rsidR="00064B30" w:rsidRPr="00D103E7">
        <w:tab/>
      </w:r>
      <w:r w:rsidRPr="00D103E7">
        <w:t>Patent Rights</w:t>
      </w:r>
    </w:p>
    <w:p w14:paraId="49A5F486" w14:textId="77777777" w:rsidR="002724D3" w:rsidRPr="00D103E7" w:rsidRDefault="002724D3" w:rsidP="00AE63F9">
      <w:pPr>
        <w:jc w:val="both"/>
        <w:rPr>
          <w:rFonts w:cs="Times New Roman"/>
          <w:sz w:val="20"/>
          <w:szCs w:val="20"/>
        </w:rPr>
      </w:pPr>
      <w:r w:rsidRPr="00D103E7">
        <w:rPr>
          <w:rFonts w:cs="Times New Roman"/>
          <w:sz w:val="20"/>
          <w:szCs w:val="20"/>
        </w:rPr>
        <w:t xml:space="preserve">Relative to patents, the following FAR and DFARS clauses are incorporated by reference: FAR 52.227-1, FAR 52.227-2, FAR 52.227-3, FAR 52.227-11, and DFARS 252.227-7038.  </w:t>
      </w:r>
    </w:p>
    <w:p w14:paraId="7EA288D9" w14:textId="77777777" w:rsidR="002724D3" w:rsidRPr="00D103E7" w:rsidRDefault="002724D3" w:rsidP="00AE63F9">
      <w:pPr>
        <w:jc w:val="both"/>
        <w:rPr>
          <w:rFonts w:cs="Times New Roman"/>
          <w:sz w:val="20"/>
          <w:szCs w:val="20"/>
        </w:rPr>
      </w:pPr>
    </w:p>
    <w:p w14:paraId="3C68FAAC" w14:textId="77777777" w:rsidR="002724D3" w:rsidRPr="00D103E7" w:rsidRDefault="002724D3" w:rsidP="00F27805">
      <w:pPr>
        <w:pStyle w:val="Heading2"/>
      </w:pPr>
      <w:r w:rsidRPr="00D103E7">
        <w:lastRenderedPageBreak/>
        <w:t xml:space="preserve">E. </w:t>
      </w:r>
      <w:r w:rsidR="00064B30" w:rsidRPr="00D103E7">
        <w:tab/>
      </w:r>
      <w:r w:rsidRPr="00D103E7">
        <w:t xml:space="preserve">Rights in Joint Subject Inventions </w:t>
      </w:r>
    </w:p>
    <w:p w14:paraId="22656C7B" w14:textId="6D2E7330" w:rsidR="002724D3" w:rsidRPr="00D103E7" w:rsidRDefault="002724D3" w:rsidP="00AE63F9">
      <w:pPr>
        <w:jc w:val="both"/>
        <w:rPr>
          <w:rFonts w:cs="Times New Roman"/>
          <w:sz w:val="20"/>
          <w:szCs w:val="20"/>
        </w:rPr>
      </w:pPr>
      <w:r w:rsidRPr="00D103E7">
        <w:rPr>
          <w:rFonts w:cs="Times New Roman"/>
          <w:sz w:val="20"/>
          <w:szCs w:val="20"/>
        </w:rPr>
        <w:t xml:space="preserve">Title to a Subject Invention made jointly by a Government employee </w:t>
      </w:r>
      <w:r w:rsidR="004947A6" w:rsidRPr="00D103E7">
        <w:rPr>
          <w:rFonts w:cs="Times New Roman"/>
          <w:sz w:val="20"/>
          <w:szCs w:val="20"/>
        </w:rPr>
        <w:t>or</w:t>
      </w:r>
      <w:r w:rsidRPr="00D103E7">
        <w:rPr>
          <w:rFonts w:cs="Times New Roman"/>
          <w:sz w:val="20"/>
          <w:szCs w:val="20"/>
        </w:rPr>
        <w:t xml:space="preserve"> </w:t>
      </w:r>
      <w:r w:rsidR="0021362C">
        <w:rPr>
          <w:rFonts w:cs="Times New Roman"/>
          <w:sz w:val="20"/>
          <w:szCs w:val="20"/>
        </w:rPr>
        <w:t xml:space="preserve">the </w:t>
      </w:r>
      <w:r w:rsidR="00883630">
        <w:rPr>
          <w:rFonts w:cs="Times New Roman"/>
          <w:sz w:val="20"/>
          <w:szCs w:val="20"/>
        </w:rPr>
        <w:t>Agreement Holder</w:t>
      </w:r>
      <w:r w:rsidR="00883630" w:rsidRPr="00D103E7">
        <w:rPr>
          <w:rFonts w:cs="Times New Roman"/>
          <w:sz w:val="20"/>
          <w:szCs w:val="20"/>
        </w:rPr>
        <w:t xml:space="preserve"> </w:t>
      </w:r>
      <w:r w:rsidRPr="00D103E7">
        <w:rPr>
          <w:rFonts w:cs="Times New Roman"/>
          <w:sz w:val="20"/>
          <w:szCs w:val="20"/>
        </w:rPr>
        <w:t xml:space="preserve">or any Sub-Agreement parties’ employee shall be held jointly by the Government, and </w:t>
      </w:r>
      <w:r w:rsidR="0021362C">
        <w:rPr>
          <w:rFonts w:cs="Times New Roman"/>
          <w:sz w:val="20"/>
          <w:szCs w:val="20"/>
        </w:rPr>
        <w:t xml:space="preserve">the </w:t>
      </w:r>
      <w:r w:rsidR="00883630">
        <w:rPr>
          <w:rFonts w:cs="Times New Roman"/>
          <w:sz w:val="20"/>
          <w:szCs w:val="20"/>
        </w:rPr>
        <w:t>Agreement Holder</w:t>
      </w:r>
      <w:r w:rsidRPr="00D103E7">
        <w:rPr>
          <w:rFonts w:cs="Times New Roman"/>
          <w:sz w:val="20"/>
          <w:szCs w:val="20"/>
        </w:rPr>
        <w:t xml:space="preserve">, and any respective Sub-Agreement party. </w:t>
      </w:r>
      <w:r w:rsidR="00883630">
        <w:rPr>
          <w:rFonts w:cs="Times New Roman"/>
          <w:sz w:val="20"/>
          <w:szCs w:val="20"/>
        </w:rPr>
        <w:t>Agreement Holder</w:t>
      </w:r>
      <w:r w:rsidR="00883630" w:rsidRPr="00D103E7">
        <w:rPr>
          <w:rFonts w:cs="Times New Roman"/>
          <w:sz w:val="20"/>
          <w:szCs w:val="20"/>
        </w:rPr>
        <w:t xml:space="preserve"> </w:t>
      </w:r>
      <w:r w:rsidRPr="00D103E7">
        <w:rPr>
          <w:rFonts w:cs="Times New Roman"/>
          <w:sz w:val="20"/>
          <w:szCs w:val="20"/>
        </w:rPr>
        <w:t xml:space="preserve">and/or any Sub-Agreement parties shall have the initial option to file a patent application on a joint subject invention at its own expense. If the </w:t>
      </w:r>
      <w:r w:rsidR="00883630">
        <w:rPr>
          <w:rFonts w:cs="Times New Roman"/>
          <w:sz w:val="20"/>
          <w:szCs w:val="20"/>
        </w:rPr>
        <w:t>Agreement Holder</w:t>
      </w:r>
      <w:r w:rsidR="00883630" w:rsidRPr="00D103E7">
        <w:rPr>
          <w:rFonts w:cs="Times New Roman"/>
          <w:sz w:val="20"/>
          <w:szCs w:val="20"/>
        </w:rPr>
        <w:t xml:space="preserve"> </w:t>
      </w:r>
      <w:r w:rsidRPr="00D103E7">
        <w:rPr>
          <w:rFonts w:cs="Times New Roman"/>
          <w:sz w:val="20"/>
          <w:szCs w:val="20"/>
        </w:rPr>
        <w:t>or the respective Sub-Agreement party declines to file or complete prosecution of a patent application,</w:t>
      </w:r>
      <w:r w:rsidR="0021362C">
        <w:rPr>
          <w:rFonts w:cs="Times New Roman"/>
          <w:sz w:val="20"/>
          <w:szCs w:val="20"/>
        </w:rPr>
        <w:t xml:space="preserve"> the</w:t>
      </w:r>
      <w:r w:rsidRPr="00D103E7">
        <w:rPr>
          <w:rFonts w:cs="Times New Roman"/>
          <w:sz w:val="20"/>
          <w:szCs w:val="20"/>
        </w:rPr>
        <w:t xml:space="preserve"> </w:t>
      </w:r>
      <w:r w:rsidR="00883630">
        <w:rPr>
          <w:rFonts w:cs="Times New Roman"/>
          <w:sz w:val="20"/>
          <w:szCs w:val="20"/>
        </w:rPr>
        <w:t>Agreement Holder</w:t>
      </w:r>
      <w:r w:rsidR="00883630" w:rsidRPr="00D103E7">
        <w:rPr>
          <w:rFonts w:cs="Times New Roman"/>
          <w:sz w:val="20"/>
          <w:szCs w:val="20"/>
        </w:rPr>
        <w:t xml:space="preserve"> </w:t>
      </w:r>
      <w:r w:rsidRPr="00D103E7">
        <w:rPr>
          <w:rFonts w:cs="Times New Roman"/>
          <w:sz w:val="20"/>
          <w:szCs w:val="20"/>
        </w:rPr>
        <w:t>or the respective Sub-Agreement party waives co-ownership interest and agrees to assign its title to the joint subject invention to the Government.</w:t>
      </w:r>
    </w:p>
    <w:p w14:paraId="27FF75EA" w14:textId="77777777" w:rsidR="002724D3" w:rsidRPr="00D103E7" w:rsidRDefault="002724D3" w:rsidP="00AE63F9">
      <w:pPr>
        <w:jc w:val="both"/>
        <w:rPr>
          <w:rFonts w:cs="Times New Roman"/>
          <w:sz w:val="20"/>
          <w:szCs w:val="20"/>
        </w:rPr>
      </w:pPr>
    </w:p>
    <w:p w14:paraId="0E5B5393" w14:textId="77777777" w:rsidR="002724D3" w:rsidRPr="00D103E7" w:rsidRDefault="0D67D07C" w:rsidP="00F27805">
      <w:pPr>
        <w:pStyle w:val="Heading2"/>
      </w:pPr>
      <w:r>
        <w:t xml:space="preserve">F. </w:t>
      </w:r>
      <w:r w:rsidR="002724D3">
        <w:tab/>
      </w:r>
      <w:r>
        <w:t xml:space="preserve">Copyright </w:t>
      </w:r>
    </w:p>
    <w:p w14:paraId="60A1DF67" w14:textId="72D511E7" w:rsidR="002724D3" w:rsidRPr="00D103E7" w:rsidRDefault="0D67D07C" w:rsidP="580E5339">
      <w:pPr>
        <w:jc w:val="both"/>
        <w:rPr>
          <w:rFonts w:eastAsia="Calibri" w:cs="Arial"/>
          <w:color w:val="000000" w:themeColor="text1"/>
          <w:sz w:val="20"/>
          <w:szCs w:val="20"/>
        </w:rPr>
      </w:pPr>
      <w:r w:rsidRPr="580E5339">
        <w:rPr>
          <w:rFonts w:cs="Times New Roman"/>
          <w:sz w:val="20"/>
          <w:szCs w:val="20"/>
        </w:rPr>
        <w:t xml:space="preserve">Works Created Solely by </w:t>
      </w:r>
      <w:r w:rsidR="6ED4A502" w:rsidRPr="580E5339">
        <w:rPr>
          <w:rFonts w:cs="Times New Roman"/>
          <w:sz w:val="20"/>
          <w:szCs w:val="20"/>
        </w:rPr>
        <w:t xml:space="preserve">the </w:t>
      </w:r>
      <w:r w:rsidR="6BFBAB50" w:rsidRPr="580E5339">
        <w:rPr>
          <w:rFonts w:cs="Times New Roman"/>
          <w:sz w:val="20"/>
          <w:szCs w:val="20"/>
        </w:rPr>
        <w:t xml:space="preserve">Agreement Holder </w:t>
      </w:r>
      <w:r w:rsidRPr="580E5339">
        <w:rPr>
          <w:rFonts w:cs="Times New Roman"/>
          <w:sz w:val="20"/>
          <w:szCs w:val="20"/>
        </w:rPr>
        <w:t xml:space="preserve">or the respective Sub-Agreement parties: </w:t>
      </w:r>
      <w:r w:rsidR="6ED4A502" w:rsidRPr="580E5339">
        <w:rPr>
          <w:rFonts w:cs="Times New Roman"/>
          <w:sz w:val="20"/>
          <w:szCs w:val="20"/>
        </w:rPr>
        <w:t xml:space="preserve">the </w:t>
      </w:r>
      <w:r w:rsidR="6BFBAB50" w:rsidRPr="580E5339">
        <w:rPr>
          <w:rFonts w:cs="Times New Roman"/>
          <w:sz w:val="20"/>
          <w:szCs w:val="20"/>
        </w:rPr>
        <w:t xml:space="preserve">Agreement Holder </w:t>
      </w:r>
      <w:r w:rsidRPr="580E5339">
        <w:rPr>
          <w:rFonts w:cs="Times New Roman"/>
          <w:sz w:val="20"/>
          <w:szCs w:val="20"/>
        </w:rPr>
        <w:t xml:space="preserve">or the respective Sub-Agreement party retains all ownership to copyrights for original works of authorship created solely by </w:t>
      </w:r>
      <w:r w:rsidR="6BFBAB50" w:rsidRPr="580E5339">
        <w:rPr>
          <w:rFonts w:cs="Times New Roman"/>
          <w:sz w:val="20"/>
          <w:szCs w:val="20"/>
        </w:rPr>
        <w:t xml:space="preserve">Agreement Holder </w:t>
      </w:r>
      <w:r w:rsidRPr="580E5339">
        <w:rPr>
          <w:rFonts w:cs="Times New Roman"/>
          <w:sz w:val="20"/>
          <w:szCs w:val="20"/>
        </w:rPr>
        <w:t xml:space="preserve">or the respective Sub-Agreement party employees </w:t>
      </w:r>
      <w:r w:rsidR="2EB27AA5" w:rsidRPr="580E5339">
        <w:rPr>
          <w:rFonts w:cs="Times New Roman"/>
          <w:sz w:val="20"/>
          <w:szCs w:val="20"/>
        </w:rPr>
        <w:t xml:space="preserve">during </w:t>
      </w:r>
      <w:r w:rsidRPr="580E5339">
        <w:rPr>
          <w:rFonts w:cs="Times New Roman"/>
          <w:sz w:val="20"/>
          <w:szCs w:val="20"/>
        </w:rPr>
        <w:t>performance of work under this Agreement</w:t>
      </w:r>
      <w:r w:rsidR="22A08C1E" w:rsidRPr="580E5339">
        <w:rPr>
          <w:rFonts w:eastAsia="Times New Roman" w:cs="Times New Roman"/>
          <w:color w:val="000000" w:themeColor="text1"/>
          <w:sz w:val="20"/>
          <w:szCs w:val="20"/>
        </w:rPr>
        <w:t xml:space="preserve"> pursuant to 17 U.S.C. Chapter 4</w:t>
      </w:r>
      <w:r w:rsidRPr="580E5339">
        <w:rPr>
          <w:rFonts w:cs="Times New Roman"/>
          <w:sz w:val="20"/>
          <w:szCs w:val="20"/>
        </w:rPr>
        <w:t xml:space="preserve">. </w:t>
      </w:r>
      <w:r w:rsidR="6BFBAB50" w:rsidRPr="580E5339">
        <w:rPr>
          <w:rFonts w:cs="Times New Roman"/>
          <w:sz w:val="20"/>
          <w:szCs w:val="20"/>
        </w:rPr>
        <w:t xml:space="preserve">Agreement Holder </w:t>
      </w:r>
      <w:r w:rsidR="02AD923B" w:rsidRPr="580E5339">
        <w:rPr>
          <w:rFonts w:cs="Times New Roman"/>
          <w:sz w:val="20"/>
          <w:szCs w:val="20"/>
        </w:rPr>
        <w:t xml:space="preserve">and </w:t>
      </w:r>
      <w:r w:rsidRPr="580E5339">
        <w:rPr>
          <w:rFonts w:cs="Times New Roman"/>
          <w:sz w:val="20"/>
          <w:szCs w:val="20"/>
        </w:rPr>
        <w:t>any Sub-Agreement parties grants</w:t>
      </w:r>
      <w:r w:rsidR="0260F84E" w:rsidRPr="580E5339">
        <w:rPr>
          <w:rFonts w:cs="Times New Roman"/>
          <w:sz w:val="20"/>
          <w:szCs w:val="20"/>
        </w:rPr>
        <w:t xml:space="preserve"> to the Government</w:t>
      </w:r>
      <w:r w:rsidRPr="580E5339">
        <w:rPr>
          <w:rFonts w:cs="Times New Roman"/>
          <w:sz w:val="20"/>
          <w:szCs w:val="20"/>
        </w:rPr>
        <w:t xml:space="preserve"> a perpetual, royalty-free, </w:t>
      </w:r>
      <w:r w:rsidR="29072282" w:rsidRPr="580E5339">
        <w:rPr>
          <w:rFonts w:cs="Times New Roman"/>
          <w:sz w:val="20"/>
          <w:szCs w:val="20"/>
        </w:rPr>
        <w:t xml:space="preserve">world-wide, </w:t>
      </w:r>
      <w:r w:rsidRPr="580E5339">
        <w:rPr>
          <w:rFonts w:cs="Times New Roman"/>
          <w:sz w:val="20"/>
          <w:szCs w:val="20"/>
        </w:rPr>
        <w:t>nonexclusive, irrevocable</w:t>
      </w:r>
      <w:r w:rsidR="2191037E" w:rsidRPr="580E5339">
        <w:rPr>
          <w:rFonts w:cs="Times New Roman"/>
          <w:sz w:val="20"/>
          <w:szCs w:val="20"/>
        </w:rPr>
        <w:t>, fully paid-up</w:t>
      </w:r>
      <w:r w:rsidRPr="580E5339">
        <w:rPr>
          <w:rFonts w:cs="Times New Roman"/>
          <w:sz w:val="20"/>
          <w:szCs w:val="20"/>
        </w:rPr>
        <w:t xml:space="preserve"> license </w:t>
      </w:r>
      <w:r w:rsidR="1A4C1500" w:rsidRPr="580E5339">
        <w:rPr>
          <w:rFonts w:eastAsia="Times New Roman" w:cs="Times New Roman"/>
          <w:color w:val="000000" w:themeColor="text1"/>
          <w:sz w:val="20"/>
          <w:szCs w:val="20"/>
        </w:rPr>
        <w:t>to reproduce, prepare derivative works, distribute copies to the public, and perform publicly and display publicly, for Governmental purposes, any copyrighted materials developed under this Agreement, and to authorize others to do so.</w:t>
      </w:r>
    </w:p>
    <w:p w14:paraId="3D046AAE" w14:textId="77777777" w:rsidR="002724D3" w:rsidRPr="00D103E7" w:rsidRDefault="002724D3" w:rsidP="00AE63F9">
      <w:pPr>
        <w:jc w:val="both"/>
        <w:rPr>
          <w:rFonts w:cs="Times New Roman"/>
          <w:sz w:val="20"/>
          <w:szCs w:val="20"/>
        </w:rPr>
      </w:pPr>
    </w:p>
    <w:p w14:paraId="7D6B164D" w14:textId="57C320A7" w:rsidR="002724D3" w:rsidRPr="00D103E7" w:rsidRDefault="002724D3" w:rsidP="580E5339">
      <w:pPr>
        <w:jc w:val="both"/>
        <w:rPr>
          <w:rFonts w:eastAsia="Calibri" w:cs="Arial"/>
          <w:sz w:val="20"/>
          <w:szCs w:val="20"/>
        </w:rPr>
      </w:pPr>
    </w:p>
    <w:p w14:paraId="10437B4A" w14:textId="3463C177" w:rsidR="00604888" w:rsidRPr="00D103E7" w:rsidRDefault="00604888" w:rsidP="580E5339">
      <w:pPr>
        <w:jc w:val="both"/>
        <w:rPr>
          <w:rFonts w:eastAsia="Times New Roman" w:cs="Times New Roman"/>
          <w:color w:val="000000" w:themeColor="text1"/>
          <w:sz w:val="20"/>
          <w:szCs w:val="20"/>
        </w:rPr>
      </w:pPr>
    </w:p>
    <w:p w14:paraId="07DD8E58" w14:textId="6C372191" w:rsidR="002724D3" w:rsidRPr="00D103E7" w:rsidRDefault="00062419" w:rsidP="00F27805">
      <w:pPr>
        <w:pStyle w:val="Heading1"/>
      </w:pPr>
      <w:r>
        <w:t>SECTION 5.0</w:t>
      </w:r>
      <w:r w:rsidR="002724D3" w:rsidRPr="00D103E7">
        <w:t>: EXPORT CONTROL</w:t>
      </w:r>
    </w:p>
    <w:p w14:paraId="59AA6BE2" w14:textId="77777777" w:rsidR="002724D3" w:rsidRPr="00D103E7" w:rsidRDefault="002724D3" w:rsidP="00F27805">
      <w:pPr>
        <w:pStyle w:val="Heading2"/>
      </w:pPr>
      <w:r w:rsidRPr="00D103E7">
        <w:t>A.</w:t>
      </w:r>
      <w:r w:rsidRPr="00D103E7">
        <w:tab/>
        <w:t>Export Control and Foreign Participation</w:t>
      </w:r>
    </w:p>
    <w:p w14:paraId="79F9937E" w14:textId="7853526E" w:rsidR="002724D3" w:rsidRPr="00D103E7" w:rsidRDefault="002724D3" w:rsidP="00AE63F9">
      <w:pPr>
        <w:jc w:val="both"/>
        <w:rPr>
          <w:rFonts w:cs="Times New Roman"/>
          <w:sz w:val="20"/>
          <w:szCs w:val="20"/>
        </w:rPr>
      </w:pPr>
      <w:r w:rsidRPr="00D103E7">
        <w:rPr>
          <w:rFonts w:cs="Times New Roman"/>
          <w:sz w:val="20"/>
          <w:szCs w:val="20"/>
        </w:rPr>
        <w:t xml:space="preserve">It is not anticipated that Export Control (International Traffic in Arms Regulation (ITAR) 22 CFR 120-131, or Export Administration Regulations (EAR) 15 CFR 710-744) will apply. However, it is </w:t>
      </w:r>
      <w:r w:rsidR="00062419">
        <w:rPr>
          <w:rFonts w:cs="Times New Roman"/>
          <w:sz w:val="20"/>
          <w:szCs w:val="20"/>
        </w:rPr>
        <w:t xml:space="preserve">the </w:t>
      </w:r>
      <w:r w:rsidR="00883630">
        <w:rPr>
          <w:rFonts w:cs="Times New Roman"/>
          <w:sz w:val="20"/>
          <w:szCs w:val="20"/>
        </w:rPr>
        <w:t>Agreement Holder</w:t>
      </w:r>
      <w:r w:rsidRPr="00D103E7">
        <w:rPr>
          <w:rFonts w:cs="Times New Roman"/>
          <w:sz w:val="20"/>
          <w:szCs w:val="20"/>
        </w:rPr>
        <w:t xml:space="preserve">’s and/or other Sub-Agreement parties’ responsibility to determine applicability with export control laws </w:t>
      </w:r>
      <w:r w:rsidR="00967695" w:rsidRPr="00D103E7">
        <w:rPr>
          <w:rFonts w:cs="Times New Roman"/>
          <w:sz w:val="20"/>
          <w:szCs w:val="20"/>
        </w:rPr>
        <w:t>regulations and</w:t>
      </w:r>
      <w:r w:rsidRPr="00D103E7">
        <w:rPr>
          <w:rFonts w:cs="Times New Roman"/>
          <w:sz w:val="20"/>
          <w:szCs w:val="20"/>
        </w:rPr>
        <w:t xml:space="preserve"> ensure compliance. Export control laws and regulations may apply to individual projects, depending on the nature of the project and or research.</w:t>
      </w:r>
    </w:p>
    <w:p w14:paraId="769C332B" w14:textId="77777777" w:rsidR="002724D3" w:rsidRPr="00D103E7" w:rsidRDefault="002724D3" w:rsidP="00AE63F9">
      <w:pPr>
        <w:jc w:val="both"/>
        <w:rPr>
          <w:rFonts w:cs="Times New Roman"/>
          <w:sz w:val="20"/>
          <w:szCs w:val="20"/>
        </w:rPr>
      </w:pPr>
    </w:p>
    <w:p w14:paraId="6163F620" w14:textId="6461767A" w:rsidR="002724D3" w:rsidRPr="00D103E7" w:rsidRDefault="002724D3" w:rsidP="00AE63F9">
      <w:pPr>
        <w:jc w:val="both"/>
        <w:rPr>
          <w:rFonts w:cs="Times New Roman"/>
          <w:sz w:val="20"/>
          <w:szCs w:val="20"/>
        </w:rPr>
      </w:pPr>
      <w:r w:rsidRPr="00D103E7">
        <w:rPr>
          <w:rFonts w:cs="Times New Roman"/>
          <w:sz w:val="20"/>
          <w:szCs w:val="20"/>
        </w:rPr>
        <w:t>Under no circumstances may any foreign entity (</w:t>
      </w:r>
      <w:proofErr w:type="gramStart"/>
      <w:r w:rsidRPr="00D103E7">
        <w:rPr>
          <w:rFonts w:cs="Times New Roman"/>
          <w:sz w:val="20"/>
          <w:szCs w:val="20"/>
        </w:rPr>
        <w:t>i.e.</w:t>
      </w:r>
      <w:proofErr w:type="gramEnd"/>
      <w:r w:rsidRPr="00D103E7">
        <w:rPr>
          <w:rFonts w:cs="Times New Roman"/>
          <w:sz w:val="20"/>
          <w:szCs w:val="20"/>
        </w:rPr>
        <w:t xml:space="preserve"> organizations, companies, or person) receive access to export controlled information unless proper export procedures have been satisfied. Foreign Participants may not participate in the any </w:t>
      </w:r>
      <w:r w:rsidR="00062419">
        <w:rPr>
          <w:rFonts w:cs="Times New Roman"/>
          <w:sz w:val="20"/>
          <w:szCs w:val="20"/>
        </w:rPr>
        <w:t xml:space="preserve">activities </w:t>
      </w:r>
      <w:r w:rsidRPr="00D103E7">
        <w:rPr>
          <w:rFonts w:cs="Times New Roman"/>
          <w:sz w:val="20"/>
          <w:szCs w:val="20"/>
        </w:rPr>
        <w:t xml:space="preserve">associated with the </w:t>
      </w:r>
      <w:r w:rsidR="00D04A21">
        <w:rPr>
          <w:rFonts w:cs="Times New Roman"/>
          <w:sz w:val="20"/>
          <w:szCs w:val="20"/>
        </w:rPr>
        <w:t xml:space="preserve">Project Agreement </w:t>
      </w:r>
      <w:r w:rsidRPr="00D103E7">
        <w:rPr>
          <w:rFonts w:cs="Times New Roman"/>
          <w:sz w:val="20"/>
          <w:szCs w:val="20"/>
        </w:rPr>
        <w:t xml:space="preserve">and is restricted to wholly owned US companies and legal entities. Members must be registered as a </w:t>
      </w:r>
      <w:r w:rsidR="00871F38" w:rsidRPr="00D103E7">
        <w:rPr>
          <w:rFonts w:cs="Times New Roman"/>
          <w:sz w:val="20"/>
          <w:szCs w:val="20"/>
        </w:rPr>
        <w:t>United States (</w:t>
      </w:r>
      <w:r w:rsidRPr="00D103E7">
        <w:rPr>
          <w:rFonts w:cs="Times New Roman"/>
          <w:sz w:val="20"/>
          <w:szCs w:val="20"/>
        </w:rPr>
        <w:t>US</w:t>
      </w:r>
      <w:r w:rsidR="00871F38" w:rsidRPr="00D103E7">
        <w:rPr>
          <w:rFonts w:cs="Times New Roman"/>
          <w:sz w:val="20"/>
          <w:szCs w:val="20"/>
        </w:rPr>
        <w:t>)</w:t>
      </w:r>
      <w:r w:rsidRPr="00D103E7">
        <w:rPr>
          <w:rFonts w:cs="Times New Roman"/>
          <w:sz w:val="20"/>
          <w:szCs w:val="20"/>
        </w:rPr>
        <w:t xml:space="preserve"> organization and cannot be wholly owned subsidiaries of foreign companies or interests. Non-US members are required to be firewalled from all program data, technical data, IP, and access. Exceptions to this are feasible, but on a </w:t>
      </w:r>
      <w:r w:rsidR="00871F38" w:rsidRPr="00D103E7">
        <w:rPr>
          <w:rFonts w:cs="Times New Roman"/>
          <w:sz w:val="20"/>
          <w:szCs w:val="20"/>
        </w:rPr>
        <w:t>case-by-case</w:t>
      </w:r>
      <w:r w:rsidRPr="00D103E7">
        <w:rPr>
          <w:rFonts w:cs="Times New Roman"/>
          <w:sz w:val="20"/>
          <w:szCs w:val="20"/>
        </w:rPr>
        <w:t xml:space="preserve"> basis when it’s in the best interest of the </w:t>
      </w:r>
      <w:r w:rsidR="00062419">
        <w:rPr>
          <w:rFonts w:cs="Times New Roman"/>
          <w:sz w:val="20"/>
          <w:szCs w:val="20"/>
        </w:rPr>
        <w:t xml:space="preserve">Government </w:t>
      </w:r>
      <w:r w:rsidR="00546CA7" w:rsidRPr="00D103E7">
        <w:rPr>
          <w:rFonts w:cs="Times New Roman"/>
          <w:sz w:val="20"/>
          <w:szCs w:val="20"/>
        </w:rPr>
        <w:t xml:space="preserve">and must be </w:t>
      </w:r>
      <w:r w:rsidR="00751AD1" w:rsidRPr="00D103E7">
        <w:rPr>
          <w:rFonts w:cs="Times New Roman"/>
          <w:sz w:val="20"/>
          <w:szCs w:val="20"/>
        </w:rPr>
        <w:t xml:space="preserve">approved </w:t>
      </w:r>
      <w:r w:rsidR="00062419">
        <w:rPr>
          <w:rFonts w:cs="Times New Roman"/>
          <w:sz w:val="20"/>
          <w:szCs w:val="20"/>
        </w:rPr>
        <w:t xml:space="preserve">by the AO </w:t>
      </w:r>
      <w:r w:rsidR="00751AD1" w:rsidRPr="00D103E7">
        <w:rPr>
          <w:rFonts w:cs="Times New Roman"/>
          <w:sz w:val="20"/>
          <w:szCs w:val="20"/>
        </w:rPr>
        <w:t>in advance of any Agreement</w:t>
      </w:r>
      <w:r w:rsidRPr="00D103E7">
        <w:rPr>
          <w:rFonts w:cs="Times New Roman"/>
          <w:sz w:val="20"/>
          <w:szCs w:val="20"/>
        </w:rPr>
        <w:t>.</w:t>
      </w:r>
    </w:p>
    <w:p w14:paraId="52E60D0E" w14:textId="77777777" w:rsidR="002724D3" w:rsidRPr="00D103E7" w:rsidRDefault="002724D3" w:rsidP="00AE63F9">
      <w:pPr>
        <w:jc w:val="both"/>
        <w:rPr>
          <w:rFonts w:cs="Times New Roman"/>
          <w:sz w:val="20"/>
          <w:szCs w:val="20"/>
        </w:rPr>
      </w:pPr>
    </w:p>
    <w:p w14:paraId="5E8FAD59" w14:textId="77777777" w:rsidR="002724D3" w:rsidRPr="00D103E7" w:rsidRDefault="00751AD1" w:rsidP="00AE63F9">
      <w:pPr>
        <w:jc w:val="both"/>
        <w:rPr>
          <w:rFonts w:cs="Times New Roman"/>
          <w:sz w:val="20"/>
          <w:szCs w:val="20"/>
        </w:rPr>
      </w:pPr>
      <w:r w:rsidRPr="00D103E7">
        <w:rPr>
          <w:rFonts w:cs="Times New Roman"/>
          <w:sz w:val="20"/>
          <w:szCs w:val="20"/>
        </w:rPr>
        <w:t>Sub-Agreement parties</w:t>
      </w:r>
      <w:r w:rsidR="002724D3" w:rsidRPr="00D103E7">
        <w:rPr>
          <w:rFonts w:cs="Times New Roman"/>
          <w:sz w:val="20"/>
          <w:szCs w:val="20"/>
        </w:rPr>
        <w:t xml:space="preserve"> are responsible to be compliant with 8 USC §1324a and 8 CFR 274a.2.</w:t>
      </w:r>
    </w:p>
    <w:p w14:paraId="48FA1250" w14:textId="77777777" w:rsidR="002724D3" w:rsidRPr="00D103E7" w:rsidRDefault="002724D3" w:rsidP="00AE63F9">
      <w:pPr>
        <w:jc w:val="both"/>
        <w:rPr>
          <w:rFonts w:cs="Times New Roman"/>
          <w:sz w:val="20"/>
          <w:szCs w:val="20"/>
        </w:rPr>
      </w:pPr>
    </w:p>
    <w:p w14:paraId="3C9D5EE1" w14:textId="77777777" w:rsidR="002724D3" w:rsidRPr="00D103E7" w:rsidRDefault="002724D3" w:rsidP="00AE63F9">
      <w:pPr>
        <w:jc w:val="both"/>
        <w:rPr>
          <w:rFonts w:cs="Times New Roman"/>
          <w:sz w:val="20"/>
          <w:szCs w:val="20"/>
        </w:rPr>
      </w:pPr>
      <w:r w:rsidRPr="00D103E7">
        <w:rPr>
          <w:rFonts w:cs="Times New Roman"/>
          <w:sz w:val="20"/>
          <w:szCs w:val="20"/>
        </w:rPr>
        <w:t>Information subject to Export Control Laws/International Traffic in Arms Regulation (ITAR) Public Law 90-629, Arms Export Control Act, as amended (22 U.S.C. § 2751 et. seq.) requires that all unclassified technical data with military application may not be exported lawfully without an approval, authorization, or license under Executive Order (EO) 12470 or the Arms Export Control Act and that such data require an approval, authorization, or license under EO 12470 or the Arms Export Control Act. For purposes of making this determination, the Military Critical Techniques List (MCTL) shall be used as general guidance. All documents determined to contain export controlled technical data will be marked with the following notice:</w:t>
      </w:r>
    </w:p>
    <w:p w14:paraId="7C4DB314" w14:textId="77777777" w:rsidR="002724D3" w:rsidRPr="00D103E7" w:rsidRDefault="002724D3" w:rsidP="00AE63F9">
      <w:pPr>
        <w:jc w:val="both"/>
        <w:rPr>
          <w:rFonts w:cs="Times New Roman"/>
          <w:sz w:val="20"/>
          <w:szCs w:val="20"/>
        </w:rPr>
      </w:pPr>
    </w:p>
    <w:p w14:paraId="4BDC0232" w14:textId="77777777" w:rsidR="002724D3" w:rsidRPr="00D103E7" w:rsidRDefault="002724D3" w:rsidP="00F27805">
      <w:pPr>
        <w:ind w:left="720" w:right="1080"/>
        <w:jc w:val="both"/>
        <w:rPr>
          <w:rFonts w:cs="Times New Roman"/>
          <w:sz w:val="20"/>
          <w:szCs w:val="20"/>
        </w:rPr>
      </w:pPr>
      <w:r w:rsidRPr="00D103E7">
        <w:rPr>
          <w:rFonts w:cs="Times New Roman"/>
          <w:b/>
          <w:bCs/>
          <w:sz w:val="20"/>
          <w:szCs w:val="20"/>
        </w:rPr>
        <w:t>WARNING</w:t>
      </w:r>
      <w:r w:rsidRPr="00D103E7">
        <w:rPr>
          <w:rFonts w:cs="Times New Roman"/>
          <w:sz w:val="20"/>
          <w:szCs w:val="20"/>
        </w:rPr>
        <w:t xml:space="preserve"> - this document contains technical data whose export is restricted by the Arms Export Control Act (Title 22, U.S.C., and Sec 2751, et seq.) or the Export Administration Act of 1979, as amended, Title 50, U.S.C., and App. 2401 et seq. Violations of these export laws are subject to severe criminal penalties. Disseminate in accordance with provision of DOD Directive 5230.25.</w:t>
      </w:r>
    </w:p>
    <w:p w14:paraId="524D22C9" w14:textId="77777777" w:rsidR="002724D3" w:rsidRPr="00D103E7" w:rsidRDefault="002724D3" w:rsidP="00AE63F9">
      <w:pPr>
        <w:jc w:val="both"/>
        <w:rPr>
          <w:rFonts w:cs="Times New Roman"/>
          <w:sz w:val="20"/>
          <w:szCs w:val="20"/>
        </w:rPr>
      </w:pPr>
    </w:p>
    <w:p w14:paraId="743C6510" w14:textId="77777777" w:rsidR="00604888" w:rsidRPr="00D103E7" w:rsidRDefault="00604888" w:rsidP="00AE63F9">
      <w:pPr>
        <w:jc w:val="both"/>
        <w:rPr>
          <w:rFonts w:cs="Times New Roman"/>
          <w:sz w:val="20"/>
          <w:szCs w:val="20"/>
        </w:rPr>
      </w:pPr>
    </w:p>
    <w:p w14:paraId="4BFE142B" w14:textId="0A0B0FE6" w:rsidR="002724D3" w:rsidRPr="00D103E7" w:rsidRDefault="00062419" w:rsidP="00F27805">
      <w:pPr>
        <w:pStyle w:val="Heading1"/>
      </w:pPr>
      <w:r>
        <w:t>SECTION 6.0</w:t>
      </w:r>
      <w:r w:rsidR="002724D3" w:rsidRPr="00D103E7">
        <w:t>: OPERATIONAL SECURITY (OPSEC), SECURITY &amp; CREDENTIALING</w:t>
      </w:r>
    </w:p>
    <w:p w14:paraId="6D588B1D" w14:textId="77777777" w:rsidR="002724D3" w:rsidRPr="00D103E7" w:rsidRDefault="002724D3" w:rsidP="00F27805">
      <w:pPr>
        <w:pStyle w:val="Heading2"/>
      </w:pPr>
      <w:r w:rsidRPr="00D103E7">
        <w:t>A.</w:t>
      </w:r>
      <w:r w:rsidRPr="00D103E7">
        <w:tab/>
        <w:t>Project Security Classification</w:t>
      </w:r>
    </w:p>
    <w:p w14:paraId="78DDBB09" w14:textId="21F09AA9" w:rsidR="002724D3" w:rsidRPr="00D103E7" w:rsidRDefault="002724D3" w:rsidP="00AE63F9">
      <w:pPr>
        <w:jc w:val="both"/>
        <w:rPr>
          <w:rFonts w:cs="Times New Roman"/>
          <w:sz w:val="20"/>
          <w:szCs w:val="20"/>
        </w:rPr>
      </w:pPr>
      <w:r w:rsidRPr="00D103E7">
        <w:rPr>
          <w:rFonts w:cs="Times New Roman"/>
          <w:sz w:val="20"/>
          <w:szCs w:val="20"/>
        </w:rPr>
        <w:t>Agreement</w:t>
      </w:r>
      <w:r w:rsidR="00062419">
        <w:rPr>
          <w:rFonts w:cs="Times New Roman"/>
          <w:sz w:val="20"/>
          <w:szCs w:val="20"/>
        </w:rPr>
        <w:t>s</w:t>
      </w:r>
      <w:r w:rsidRPr="00D103E7">
        <w:rPr>
          <w:rFonts w:cs="Times New Roman"/>
          <w:sz w:val="20"/>
          <w:szCs w:val="20"/>
        </w:rPr>
        <w:t xml:space="preserve"> may be Classified or Unclassified efforts. Each Agreement project will annotate the appropriate security classification when provided to </w:t>
      </w:r>
      <w:r w:rsidR="00062419">
        <w:rPr>
          <w:rFonts w:cs="Times New Roman"/>
          <w:sz w:val="20"/>
          <w:szCs w:val="20"/>
        </w:rPr>
        <w:t xml:space="preserve">the </w:t>
      </w:r>
      <w:r w:rsidR="00883630">
        <w:rPr>
          <w:rFonts w:cs="Times New Roman"/>
          <w:sz w:val="20"/>
          <w:szCs w:val="20"/>
        </w:rPr>
        <w:t>Agreement Holder</w:t>
      </w:r>
      <w:r w:rsidR="00883630" w:rsidRPr="00D103E7">
        <w:rPr>
          <w:rFonts w:cs="Times New Roman"/>
          <w:sz w:val="20"/>
          <w:szCs w:val="20"/>
        </w:rPr>
        <w:t xml:space="preserve"> </w:t>
      </w:r>
      <w:r w:rsidRPr="00D103E7">
        <w:rPr>
          <w:rFonts w:cs="Times New Roman"/>
          <w:sz w:val="20"/>
          <w:szCs w:val="20"/>
        </w:rPr>
        <w:t>and the Government.</w:t>
      </w:r>
    </w:p>
    <w:p w14:paraId="6D5D50DD" w14:textId="77777777" w:rsidR="00C542E3" w:rsidRPr="00D103E7" w:rsidRDefault="00C542E3" w:rsidP="00AE63F9">
      <w:pPr>
        <w:jc w:val="both"/>
        <w:rPr>
          <w:rFonts w:cs="Times New Roman"/>
          <w:sz w:val="20"/>
          <w:szCs w:val="20"/>
        </w:rPr>
      </w:pPr>
    </w:p>
    <w:p w14:paraId="2FF40D38" w14:textId="3B240383" w:rsidR="00C542E3" w:rsidRPr="00D103E7" w:rsidRDefault="00C542E3" w:rsidP="00AE63F9">
      <w:pPr>
        <w:jc w:val="both"/>
        <w:rPr>
          <w:rFonts w:cs="Times New Roman"/>
          <w:sz w:val="20"/>
          <w:szCs w:val="20"/>
        </w:rPr>
      </w:pPr>
      <w:r w:rsidRPr="00D103E7">
        <w:rPr>
          <w:rFonts w:cs="Times New Roman"/>
          <w:sz w:val="20"/>
          <w:szCs w:val="20"/>
        </w:rPr>
        <w:t xml:space="preserve">Classification guidance for requirement - "The security level for this agreement </w:t>
      </w:r>
      <w:r w:rsidRPr="00A539C7">
        <w:rPr>
          <w:rFonts w:cs="Times New Roman"/>
          <w:sz w:val="20"/>
          <w:szCs w:val="20"/>
        </w:rPr>
        <w:t>is unclassified</w:t>
      </w:r>
      <w:r w:rsidRPr="00D103E7">
        <w:rPr>
          <w:rFonts w:cs="Times New Roman"/>
          <w:sz w:val="20"/>
          <w:szCs w:val="20"/>
        </w:rPr>
        <w:t>."</w:t>
      </w:r>
    </w:p>
    <w:p w14:paraId="40ABFC94" w14:textId="77777777" w:rsidR="00C542E3" w:rsidRPr="00D103E7" w:rsidRDefault="00C542E3" w:rsidP="00AE63F9">
      <w:pPr>
        <w:jc w:val="both"/>
        <w:rPr>
          <w:rFonts w:cs="Times New Roman"/>
          <w:sz w:val="20"/>
          <w:szCs w:val="20"/>
        </w:rPr>
      </w:pPr>
    </w:p>
    <w:p w14:paraId="21058E70" w14:textId="3CB20F37" w:rsidR="002724D3" w:rsidRPr="00D103E7" w:rsidRDefault="00062419" w:rsidP="00AE63F9">
      <w:pPr>
        <w:jc w:val="both"/>
        <w:rPr>
          <w:rFonts w:cs="Times New Roman"/>
          <w:sz w:val="20"/>
          <w:szCs w:val="20"/>
        </w:rPr>
      </w:pPr>
      <w:r>
        <w:rPr>
          <w:rFonts w:cs="Times New Roman"/>
          <w:sz w:val="20"/>
          <w:szCs w:val="20"/>
        </w:rPr>
        <w:t xml:space="preserve">The </w:t>
      </w:r>
      <w:r w:rsidR="00883630">
        <w:rPr>
          <w:rFonts w:cs="Times New Roman"/>
          <w:sz w:val="20"/>
          <w:szCs w:val="20"/>
        </w:rPr>
        <w:t>Agreement Holder</w:t>
      </w:r>
      <w:r w:rsidR="00883630" w:rsidRPr="00D103E7">
        <w:rPr>
          <w:rFonts w:cs="Times New Roman"/>
          <w:sz w:val="20"/>
          <w:szCs w:val="20"/>
        </w:rPr>
        <w:t xml:space="preserve"> </w:t>
      </w:r>
      <w:r w:rsidR="002724D3" w:rsidRPr="00D103E7">
        <w:rPr>
          <w:rFonts w:cs="Times New Roman"/>
          <w:sz w:val="20"/>
          <w:szCs w:val="20"/>
        </w:rPr>
        <w:t xml:space="preserve">and/or other Sub-Agreement parties shall </w:t>
      </w:r>
      <w:r>
        <w:rPr>
          <w:rFonts w:cs="Times New Roman"/>
          <w:sz w:val="20"/>
          <w:szCs w:val="20"/>
        </w:rPr>
        <w:t>(</w:t>
      </w:r>
      <w:r w:rsidR="00320FA2">
        <w:rPr>
          <w:rFonts w:cs="Times New Roman"/>
          <w:sz w:val="20"/>
          <w:szCs w:val="20"/>
        </w:rPr>
        <w:t>if applicable</w:t>
      </w:r>
      <w:r>
        <w:rPr>
          <w:rFonts w:cs="Times New Roman"/>
          <w:sz w:val="20"/>
          <w:szCs w:val="20"/>
        </w:rPr>
        <w:t>)</w:t>
      </w:r>
      <w:r w:rsidR="00320FA2">
        <w:rPr>
          <w:rFonts w:cs="Times New Roman"/>
          <w:sz w:val="20"/>
          <w:szCs w:val="20"/>
        </w:rPr>
        <w:t xml:space="preserve"> </w:t>
      </w:r>
      <w:r w:rsidR="002724D3" w:rsidRPr="00D103E7">
        <w:rPr>
          <w:rFonts w:cs="Times New Roman"/>
          <w:sz w:val="20"/>
          <w:szCs w:val="20"/>
        </w:rPr>
        <w:t>comply with cybersecurity safeguarding requirements outlined in the National Institute of Standard and Technology (NIST) 800-53 (when federal information systems are used) and NIST 800-171 (when non-federal information systems are used).</w:t>
      </w:r>
    </w:p>
    <w:p w14:paraId="6D361BE7" w14:textId="77777777" w:rsidR="002724D3" w:rsidRPr="00D103E7" w:rsidRDefault="002724D3" w:rsidP="00AE63F9">
      <w:pPr>
        <w:jc w:val="both"/>
        <w:rPr>
          <w:rFonts w:cs="Times New Roman"/>
          <w:sz w:val="20"/>
          <w:szCs w:val="20"/>
        </w:rPr>
      </w:pPr>
    </w:p>
    <w:p w14:paraId="4FD9561E" w14:textId="77777777" w:rsidR="002724D3" w:rsidRPr="00D103E7" w:rsidRDefault="002724D3" w:rsidP="00F27805">
      <w:pPr>
        <w:pStyle w:val="Heading2"/>
      </w:pPr>
      <w:r w:rsidRPr="00D103E7">
        <w:t>B.</w:t>
      </w:r>
      <w:r w:rsidRPr="00D103E7">
        <w:tab/>
        <w:t xml:space="preserve">Anti-Terrorism </w:t>
      </w:r>
      <w:r w:rsidR="00615003" w:rsidRPr="00D103E7">
        <w:t xml:space="preserve">(AT) </w:t>
      </w:r>
      <w:r w:rsidRPr="00D103E7">
        <w:t xml:space="preserve">Level I </w:t>
      </w:r>
      <w:proofErr w:type="gramStart"/>
      <w:r w:rsidRPr="00D103E7">
        <w:t>Training</w:t>
      </w:r>
      <w:proofErr w:type="gramEnd"/>
      <w:r w:rsidRPr="00D103E7">
        <w:t>.</w:t>
      </w:r>
    </w:p>
    <w:p w14:paraId="5FC997A3" w14:textId="4A3FB19F" w:rsidR="002724D3" w:rsidRPr="00D103E7" w:rsidRDefault="002724D3" w:rsidP="00AE63F9">
      <w:pPr>
        <w:jc w:val="both"/>
        <w:rPr>
          <w:rFonts w:cs="Times New Roman"/>
          <w:sz w:val="20"/>
          <w:szCs w:val="20"/>
        </w:rPr>
      </w:pPr>
      <w:r w:rsidRPr="00D103E7">
        <w:rPr>
          <w:rFonts w:cs="Times New Roman"/>
          <w:b/>
          <w:bCs/>
          <w:sz w:val="20"/>
          <w:szCs w:val="20"/>
        </w:rPr>
        <w:t xml:space="preserve">This direction applies to </w:t>
      </w:r>
      <w:r w:rsidR="00883630">
        <w:rPr>
          <w:rFonts w:cs="Times New Roman"/>
          <w:b/>
          <w:bCs/>
          <w:sz w:val="20"/>
          <w:szCs w:val="20"/>
        </w:rPr>
        <w:t>Agreement Holder</w:t>
      </w:r>
      <w:r w:rsidRPr="00D103E7">
        <w:rPr>
          <w:rFonts w:cs="Times New Roman"/>
          <w:b/>
          <w:bCs/>
          <w:sz w:val="20"/>
          <w:szCs w:val="20"/>
        </w:rPr>
        <w:t xml:space="preserve"> and any Sub-Agreement </w:t>
      </w:r>
      <w:proofErr w:type="gramStart"/>
      <w:r w:rsidRPr="00D103E7">
        <w:rPr>
          <w:rFonts w:cs="Times New Roman"/>
          <w:b/>
          <w:bCs/>
          <w:sz w:val="20"/>
          <w:szCs w:val="20"/>
        </w:rPr>
        <w:t>parties</w:t>
      </w:r>
      <w:proofErr w:type="gramEnd"/>
      <w:r w:rsidRPr="00D103E7">
        <w:rPr>
          <w:rFonts w:cs="Times New Roman"/>
          <w:b/>
          <w:bCs/>
          <w:sz w:val="20"/>
          <w:szCs w:val="20"/>
        </w:rPr>
        <w:t xml:space="preserve"> employees with an area of performance within a DOD controlled installation, facility or area</w:t>
      </w:r>
      <w:r w:rsidRPr="00D103E7">
        <w:rPr>
          <w:rFonts w:cs="Times New Roman"/>
          <w:sz w:val="20"/>
          <w:szCs w:val="20"/>
        </w:rPr>
        <w:t xml:space="preserve">. All </w:t>
      </w:r>
      <w:r w:rsidR="00A740E3" w:rsidRPr="00A740E3">
        <w:rPr>
          <w:rFonts w:cs="Times New Roman"/>
          <w:bCs/>
          <w:sz w:val="20"/>
          <w:szCs w:val="20"/>
        </w:rPr>
        <w:t>Agreement Holder</w:t>
      </w:r>
      <w:r w:rsidR="00A740E3" w:rsidRPr="00D103E7">
        <w:rPr>
          <w:rFonts w:cs="Times New Roman"/>
          <w:sz w:val="20"/>
          <w:szCs w:val="20"/>
        </w:rPr>
        <w:t xml:space="preserve"> </w:t>
      </w:r>
      <w:r w:rsidRPr="00D103E7">
        <w:rPr>
          <w:rFonts w:cs="Times New Roman"/>
          <w:sz w:val="20"/>
          <w:szCs w:val="20"/>
        </w:rPr>
        <w:t xml:space="preserve">and any Sub-Agreement parties’ employees requiring access to DoD installations, facilities and controlled access areas shall complete AT Level I awareness training within 60 calendar days after project start date or effective date of incorporation of this requirement into the project, whichever is applicable. </w:t>
      </w:r>
      <w:r w:rsidR="00A740E3" w:rsidRPr="00A740E3">
        <w:rPr>
          <w:rFonts w:cs="Times New Roman"/>
          <w:bCs/>
          <w:sz w:val="20"/>
          <w:szCs w:val="20"/>
        </w:rPr>
        <w:t>Agreement Holder</w:t>
      </w:r>
      <w:r w:rsidR="00A740E3" w:rsidRPr="00D103E7">
        <w:rPr>
          <w:rFonts w:cs="Times New Roman"/>
          <w:sz w:val="20"/>
          <w:szCs w:val="20"/>
        </w:rPr>
        <w:t xml:space="preserve"> </w:t>
      </w:r>
      <w:r w:rsidRPr="00D103E7">
        <w:rPr>
          <w:rFonts w:cs="Times New Roman"/>
          <w:sz w:val="20"/>
          <w:szCs w:val="20"/>
        </w:rPr>
        <w:t xml:space="preserve">and any Sub-Agreement parties shall submit certificates of completion for each affected employee and </w:t>
      </w:r>
      <w:r w:rsidR="00A740E3" w:rsidRPr="00A740E3">
        <w:rPr>
          <w:rFonts w:cs="Times New Roman"/>
          <w:bCs/>
          <w:sz w:val="20"/>
          <w:szCs w:val="20"/>
        </w:rPr>
        <w:t>Agreement Holder</w:t>
      </w:r>
      <w:r w:rsidR="00A740E3" w:rsidRPr="00D103E7">
        <w:rPr>
          <w:rFonts w:cs="Times New Roman"/>
          <w:sz w:val="20"/>
          <w:szCs w:val="20"/>
        </w:rPr>
        <w:t xml:space="preserve"> </w:t>
      </w:r>
      <w:r w:rsidRPr="00D103E7">
        <w:rPr>
          <w:rFonts w:cs="Times New Roman"/>
          <w:sz w:val="20"/>
          <w:szCs w:val="20"/>
        </w:rPr>
        <w:t xml:space="preserve">and any Sub-Agreement parties’ employee, to the </w:t>
      </w:r>
      <w:r w:rsidR="00062419">
        <w:rPr>
          <w:rFonts w:cs="Times New Roman"/>
          <w:sz w:val="20"/>
          <w:szCs w:val="20"/>
        </w:rPr>
        <w:t xml:space="preserve">Project Lead </w:t>
      </w:r>
      <w:r w:rsidRPr="00D103E7">
        <w:rPr>
          <w:rFonts w:cs="Times New Roman"/>
          <w:sz w:val="20"/>
          <w:szCs w:val="20"/>
        </w:rPr>
        <w:t xml:space="preserve">or to the Agreements Officer, if </w:t>
      </w:r>
      <w:r w:rsidR="00062419">
        <w:rPr>
          <w:rFonts w:cs="Times New Roman"/>
          <w:sz w:val="20"/>
          <w:szCs w:val="20"/>
        </w:rPr>
        <w:t xml:space="preserve">a Project Lead </w:t>
      </w:r>
      <w:r w:rsidRPr="00D103E7">
        <w:rPr>
          <w:rFonts w:cs="Times New Roman"/>
          <w:sz w:val="20"/>
          <w:szCs w:val="20"/>
        </w:rPr>
        <w:t xml:space="preserve">is not assigned, within 30 calendar days after completion of training by all employees or personnel. AT Level I awareness training is available at the following website: </w:t>
      </w:r>
      <w:hyperlink r:id="rId11" w:history="1">
        <w:r w:rsidR="00051842" w:rsidRPr="00D103E7">
          <w:rPr>
            <w:rStyle w:val="Hyperlink"/>
            <w:rFonts w:cs="Times New Roman"/>
            <w:sz w:val="20"/>
            <w:szCs w:val="20"/>
          </w:rPr>
          <w:t>https://jko.jten.mil</w:t>
        </w:r>
      </w:hyperlink>
      <w:r w:rsidRPr="00D103E7">
        <w:rPr>
          <w:rFonts w:cs="Times New Roman"/>
          <w:sz w:val="20"/>
          <w:szCs w:val="20"/>
        </w:rPr>
        <w:t>.</w:t>
      </w:r>
    </w:p>
    <w:p w14:paraId="53CB20C7" w14:textId="77777777" w:rsidR="002724D3" w:rsidRPr="00D103E7" w:rsidRDefault="002724D3" w:rsidP="00AE63F9">
      <w:pPr>
        <w:jc w:val="both"/>
        <w:rPr>
          <w:rFonts w:cs="Times New Roman"/>
          <w:sz w:val="20"/>
          <w:szCs w:val="20"/>
        </w:rPr>
      </w:pPr>
    </w:p>
    <w:p w14:paraId="32B566F5" w14:textId="77777777" w:rsidR="002724D3" w:rsidRPr="00D103E7" w:rsidRDefault="002724D3" w:rsidP="00F27805">
      <w:pPr>
        <w:pStyle w:val="Heading2"/>
      </w:pPr>
      <w:r w:rsidRPr="00D103E7">
        <w:t>C.</w:t>
      </w:r>
      <w:r w:rsidRPr="00D103E7">
        <w:tab/>
        <w:t>IWATCH Training.</w:t>
      </w:r>
    </w:p>
    <w:p w14:paraId="743B97B9" w14:textId="49667C88" w:rsidR="002724D3" w:rsidRPr="00D103E7" w:rsidRDefault="002724D3" w:rsidP="00AE63F9">
      <w:pPr>
        <w:jc w:val="both"/>
        <w:rPr>
          <w:rFonts w:cs="Times New Roman"/>
          <w:sz w:val="20"/>
          <w:szCs w:val="20"/>
        </w:rPr>
      </w:pPr>
      <w:r w:rsidRPr="00D103E7">
        <w:rPr>
          <w:rFonts w:cs="Times New Roman"/>
          <w:b/>
          <w:bCs/>
          <w:sz w:val="20"/>
          <w:szCs w:val="20"/>
        </w:rPr>
        <w:t xml:space="preserve">This direction only applies to </w:t>
      </w:r>
      <w:r w:rsidR="00A740E3" w:rsidRPr="00A740E3">
        <w:rPr>
          <w:rFonts w:cs="Times New Roman"/>
          <w:b/>
          <w:bCs/>
          <w:sz w:val="20"/>
          <w:szCs w:val="20"/>
        </w:rPr>
        <w:t>Agreement Holder</w:t>
      </w:r>
      <w:r w:rsidR="00A740E3" w:rsidRPr="00D103E7">
        <w:rPr>
          <w:rFonts w:cs="Times New Roman"/>
          <w:b/>
          <w:bCs/>
          <w:sz w:val="20"/>
          <w:szCs w:val="20"/>
        </w:rPr>
        <w:t xml:space="preserve"> </w:t>
      </w:r>
      <w:r w:rsidRPr="00D103E7">
        <w:rPr>
          <w:rFonts w:cs="Times New Roman"/>
          <w:b/>
          <w:bCs/>
          <w:sz w:val="20"/>
          <w:szCs w:val="20"/>
        </w:rPr>
        <w:t>and any Sub-Agreement parties’ employees</w:t>
      </w:r>
      <w:r w:rsidRPr="00D103E7">
        <w:rPr>
          <w:rFonts w:cs="Times New Roman"/>
          <w:sz w:val="20"/>
          <w:szCs w:val="20"/>
        </w:rPr>
        <w:t xml:space="preserve"> </w:t>
      </w:r>
      <w:r w:rsidRPr="00D103E7">
        <w:rPr>
          <w:rFonts w:cs="Times New Roman"/>
          <w:b/>
          <w:bCs/>
          <w:sz w:val="20"/>
          <w:szCs w:val="20"/>
        </w:rPr>
        <w:t xml:space="preserve">with an area of performance within an Army-controlled installation, </w:t>
      </w:r>
      <w:proofErr w:type="gramStart"/>
      <w:r w:rsidRPr="00D103E7">
        <w:rPr>
          <w:rFonts w:cs="Times New Roman"/>
          <w:b/>
          <w:bCs/>
          <w:sz w:val="20"/>
          <w:szCs w:val="20"/>
        </w:rPr>
        <w:t>facility</w:t>
      </w:r>
      <w:proofErr w:type="gramEnd"/>
      <w:r w:rsidRPr="00D103E7">
        <w:rPr>
          <w:rFonts w:cs="Times New Roman"/>
          <w:b/>
          <w:bCs/>
          <w:sz w:val="20"/>
          <w:szCs w:val="20"/>
        </w:rPr>
        <w:t xml:space="preserve"> or area</w:t>
      </w:r>
      <w:r w:rsidRPr="00D103E7">
        <w:rPr>
          <w:rFonts w:cs="Times New Roman"/>
          <w:sz w:val="20"/>
          <w:szCs w:val="20"/>
        </w:rPr>
        <w:t xml:space="preserve">. </w:t>
      </w:r>
      <w:r w:rsidR="00A740E3" w:rsidRPr="00A740E3">
        <w:rPr>
          <w:rFonts w:cs="Times New Roman"/>
          <w:bCs/>
          <w:sz w:val="20"/>
          <w:szCs w:val="20"/>
        </w:rPr>
        <w:t>Agreement Holder</w:t>
      </w:r>
      <w:r w:rsidR="00A740E3" w:rsidRPr="00D103E7">
        <w:rPr>
          <w:rFonts w:cs="Times New Roman"/>
          <w:sz w:val="20"/>
          <w:szCs w:val="20"/>
        </w:rPr>
        <w:t xml:space="preserve"> </w:t>
      </w:r>
      <w:r w:rsidRPr="00D103E7">
        <w:rPr>
          <w:rFonts w:cs="Times New Roman"/>
          <w:sz w:val="20"/>
          <w:szCs w:val="20"/>
        </w:rPr>
        <w:t xml:space="preserve">and any Sub-Agreement parties shall brief all employees on the local </w:t>
      </w:r>
      <w:proofErr w:type="spellStart"/>
      <w:r w:rsidRPr="00D103E7">
        <w:rPr>
          <w:rFonts w:cs="Times New Roman"/>
          <w:sz w:val="20"/>
          <w:szCs w:val="20"/>
        </w:rPr>
        <w:t>iWATCH</w:t>
      </w:r>
      <w:proofErr w:type="spellEnd"/>
      <w:r w:rsidRPr="00D103E7">
        <w:rPr>
          <w:rFonts w:cs="Times New Roman"/>
          <w:sz w:val="20"/>
          <w:szCs w:val="20"/>
        </w:rPr>
        <w:t xml:space="preserve"> program (training standards provided by the requiring activity ATO). This local developed training will be used to inform employees of the types of behavior to watch for and instruct employees to report suspicious activity to the </w:t>
      </w:r>
      <w:r w:rsidR="00062419">
        <w:rPr>
          <w:rFonts w:cs="Times New Roman"/>
          <w:sz w:val="20"/>
          <w:szCs w:val="20"/>
        </w:rPr>
        <w:t>Project Lead</w:t>
      </w:r>
      <w:r w:rsidRPr="00D103E7">
        <w:rPr>
          <w:rFonts w:cs="Times New Roman"/>
          <w:sz w:val="20"/>
          <w:szCs w:val="20"/>
        </w:rPr>
        <w:t xml:space="preserve">. This training shall be completed within 60 calendar days of a project agreement and within 60 calendar days of new employees’ commencing performance, with the results reported to the </w:t>
      </w:r>
      <w:r w:rsidR="00062419">
        <w:rPr>
          <w:rFonts w:cs="Times New Roman"/>
          <w:sz w:val="20"/>
          <w:szCs w:val="20"/>
        </w:rPr>
        <w:t xml:space="preserve">Project Lead </w:t>
      </w:r>
      <w:r w:rsidRPr="00D103E7">
        <w:rPr>
          <w:rFonts w:cs="Times New Roman"/>
          <w:sz w:val="20"/>
          <w:szCs w:val="20"/>
        </w:rPr>
        <w:t>NLT 30 calendar days after project agreement award.</w:t>
      </w:r>
    </w:p>
    <w:p w14:paraId="2D38826E" w14:textId="77777777" w:rsidR="002724D3" w:rsidRPr="00D103E7" w:rsidRDefault="002724D3" w:rsidP="00AE63F9">
      <w:pPr>
        <w:jc w:val="both"/>
        <w:rPr>
          <w:rFonts w:cs="Times New Roman"/>
          <w:sz w:val="20"/>
          <w:szCs w:val="20"/>
        </w:rPr>
      </w:pPr>
    </w:p>
    <w:p w14:paraId="6BF070ED" w14:textId="77777777" w:rsidR="002724D3" w:rsidRPr="00D103E7" w:rsidRDefault="002724D3" w:rsidP="00F27805">
      <w:pPr>
        <w:pStyle w:val="Heading2"/>
      </w:pPr>
      <w:r w:rsidRPr="00D103E7">
        <w:t>D.</w:t>
      </w:r>
      <w:r w:rsidRPr="00D103E7">
        <w:tab/>
        <w:t>Credentialing</w:t>
      </w:r>
    </w:p>
    <w:p w14:paraId="0229326E" w14:textId="77777777" w:rsidR="002724D3" w:rsidRPr="00D103E7" w:rsidRDefault="002724D3" w:rsidP="00AE63F9">
      <w:pPr>
        <w:jc w:val="both"/>
        <w:rPr>
          <w:rFonts w:cs="Times New Roman"/>
          <w:sz w:val="20"/>
          <w:szCs w:val="20"/>
        </w:rPr>
      </w:pPr>
      <w:r w:rsidRPr="00D103E7">
        <w:rPr>
          <w:rFonts w:cs="Times New Roman"/>
          <w:sz w:val="20"/>
          <w:szCs w:val="20"/>
        </w:rPr>
        <w:t xml:space="preserve">The Common Access Card (CAC) shall be the principal identity credential only for those employees supporting and requiring access to DOD installations, Government leased facilities, </w:t>
      </w:r>
      <w:proofErr w:type="gramStart"/>
      <w:r w:rsidRPr="00D103E7">
        <w:rPr>
          <w:rFonts w:cs="Times New Roman"/>
          <w:sz w:val="20"/>
          <w:szCs w:val="20"/>
        </w:rPr>
        <w:t>buildings</w:t>
      </w:r>
      <w:proofErr w:type="gramEnd"/>
      <w:r w:rsidRPr="00D103E7">
        <w:rPr>
          <w:rFonts w:cs="Times New Roman"/>
          <w:sz w:val="20"/>
          <w:szCs w:val="20"/>
        </w:rPr>
        <w:t xml:space="preserve"> and government information systems per FAR 52.204-9.</w:t>
      </w:r>
    </w:p>
    <w:p w14:paraId="01806308" w14:textId="77777777" w:rsidR="002724D3" w:rsidRPr="00D103E7" w:rsidRDefault="002724D3" w:rsidP="00AE63F9">
      <w:pPr>
        <w:jc w:val="both"/>
        <w:rPr>
          <w:rFonts w:cs="Times New Roman"/>
          <w:sz w:val="20"/>
          <w:szCs w:val="20"/>
        </w:rPr>
      </w:pPr>
    </w:p>
    <w:p w14:paraId="3563DECF" w14:textId="77777777" w:rsidR="002724D3" w:rsidRPr="00D103E7" w:rsidRDefault="00A740E3" w:rsidP="00AE63F9">
      <w:pPr>
        <w:jc w:val="both"/>
        <w:rPr>
          <w:rFonts w:cs="Times New Roman"/>
          <w:sz w:val="20"/>
          <w:szCs w:val="20"/>
        </w:rPr>
      </w:pPr>
      <w:r w:rsidRPr="00A740E3">
        <w:rPr>
          <w:rFonts w:cs="Times New Roman"/>
          <w:bCs/>
          <w:sz w:val="20"/>
          <w:szCs w:val="20"/>
        </w:rPr>
        <w:t>Agreement Holder</w:t>
      </w:r>
      <w:r w:rsidRPr="00D103E7">
        <w:rPr>
          <w:rFonts w:cs="Times New Roman"/>
          <w:sz w:val="20"/>
          <w:szCs w:val="20"/>
        </w:rPr>
        <w:t xml:space="preserve"> </w:t>
      </w:r>
      <w:r w:rsidR="008054DC" w:rsidRPr="00D103E7">
        <w:rPr>
          <w:rFonts w:cs="Times New Roman"/>
          <w:sz w:val="20"/>
          <w:szCs w:val="20"/>
        </w:rPr>
        <w:t xml:space="preserve">shall coordinate </w:t>
      </w:r>
      <w:r w:rsidR="002724D3" w:rsidRPr="00D103E7">
        <w:rPr>
          <w:rFonts w:cs="Times New Roman"/>
          <w:sz w:val="20"/>
          <w:szCs w:val="20"/>
        </w:rPr>
        <w:t xml:space="preserve">with its government sponsor and complete DD Form 1172-2 </w:t>
      </w:r>
      <w:proofErr w:type="gramStart"/>
      <w:r w:rsidR="002724D3" w:rsidRPr="00D103E7">
        <w:rPr>
          <w:rFonts w:cs="Times New Roman"/>
          <w:sz w:val="20"/>
          <w:szCs w:val="20"/>
        </w:rPr>
        <w:t>in order to</w:t>
      </w:r>
      <w:proofErr w:type="gramEnd"/>
      <w:r w:rsidR="002724D3" w:rsidRPr="00D103E7">
        <w:rPr>
          <w:rFonts w:cs="Times New Roman"/>
          <w:sz w:val="20"/>
          <w:szCs w:val="20"/>
        </w:rPr>
        <w:t xml:space="preserve"> obtain a CAC. Employees will be issued a CAC only if duties involve one of the following:</w:t>
      </w:r>
    </w:p>
    <w:p w14:paraId="53677ED0" w14:textId="77777777" w:rsidR="008054DC" w:rsidRPr="00D103E7" w:rsidRDefault="002724D3" w:rsidP="00AE63F9">
      <w:pPr>
        <w:pStyle w:val="ListParagraph"/>
        <w:numPr>
          <w:ilvl w:val="0"/>
          <w:numId w:val="4"/>
        </w:numPr>
        <w:jc w:val="both"/>
        <w:rPr>
          <w:rFonts w:cs="Times New Roman"/>
          <w:sz w:val="20"/>
          <w:szCs w:val="20"/>
        </w:rPr>
      </w:pPr>
      <w:r w:rsidRPr="00D103E7">
        <w:rPr>
          <w:rFonts w:cs="Times New Roman"/>
          <w:sz w:val="20"/>
          <w:szCs w:val="20"/>
        </w:rPr>
        <w:t xml:space="preserve">Require both physical access to a DOD facility and access, via logon, to DOD networks on-site or </w:t>
      </w:r>
      <w:proofErr w:type="gramStart"/>
      <w:r w:rsidRPr="00D103E7">
        <w:rPr>
          <w:rFonts w:cs="Times New Roman"/>
          <w:sz w:val="20"/>
          <w:szCs w:val="20"/>
        </w:rPr>
        <w:t>remotely;</w:t>
      </w:r>
      <w:proofErr w:type="gramEnd"/>
    </w:p>
    <w:p w14:paraId="4478D392" w14:textId="77777777" w:rsidR="008054DC" w:rsidRPr="00D103E7" w:rsidRDefault="002724D3" w:rsidP="00AE63F9">
      <w:pPr>
        <w:pStyle w:val="ListParagraph"/>
        <w:numPr>
          <w:ilvl w:val="0"/>
          <w:numId w:val="4"/>
        </w:numPr>
        <w:jc w:val="both"/>
        <w:rPr>
          <w:rFonts w:cs="Times New Roman"/>
          <w:sz w:val="20"/>
          <w:szCs w:val="20"/>
        </w:rPr>
      </w:pPr>
      <w:r w:rsidRPr="00D103E7">
        <w:rPr>
          <w:rFonts w:cs="Times New Roman"/>
          <w:sz w:val="20"/>
          <w:szCs w:val="20"/>
        </w:rPr>
        <w:t>Remote access, via logon, to a DOD network using DoD-approved remote access procedures; or</w:t>
      </w:r>
    </w:p>
    <w:p w14:paraId="6A5951FE" w14:textId="77777777" w:rsidR="002724D3" w:rsidRPr="00D103E7" w:rsidRDefault="002724D3" w:rsidP="00AE63F9">
      <w:pPr>
        <w:pStyle w:val="ListParagraph"/>
        <w:numPr>
          <w:ilvl w:val="0"/>
          <w:numId w:val="4"/>
        </w:numPr>
        <w:jc w:val="both"/>
        <w:rPr>
          <w:rFonts w:cs="Times New Roman"/>
          <w:sz w:val="20"/>
          <w:szCs w:val="20"/>
        </w:rPr>
      </w:pPr>
      <w:r w:rsidRPr="00D103E7">
        <w:rPr>
          <w:rFonts w:cs="Times New Roman"/>
          <w:sz w:val="20"/>
          <w:szCs w:val="20"/>
        </w:rPr>
        <w:t>Physical access to multiple DOD facilities or multiple non-DoD federally controlled facilities on behalf of the DOD on a recurring basis for a period of 6 months or more.</w:t>
      </w:r>
    </w:p>
    <w:p w14:paraId="7FAB61D3" w14:textId="77777777" w:rsidR="002724D3" w:rsidRPr="00D103E7" w:rsidRDefault="002724D3" w:rsidP="00AE63F9">
      <w:pPr>
        <w:jc w:val="both"/>
        <w:rPr>
          <w:rFonts w:cs="Times New Roman"/>
          <w:sz w:val="20"/>
          <w:szCs w:val="20"/>
        </w:rPr>
      </w:pPr>
    </w:p>
    <w:p w14:paraId="6CD4D2B6" w14:textId="77777777" w:rsidR="002724D3" w:rsidRPr="00D103E7" w:rsidRDefault="002724D3" w:rsidP="00AE63F9">
      <w:pPr>
        <w:jc w:val="both"/>
        <w:rPr>
          <w:rFonts w:cs="Times New Roman"/>
          <w:sz w:val="20"/>
          <w:szCs w:val="20"/>
        </w:rPr>
      </w:pPr>
      <w:r w:rsidRPr="00D103E7">
        <w:rPr>
          <w:rFonts w:cs="Times New Roman"/>
          <w:sz w:val="20"/>
          <w:szCs w:val="20"/>
        </w:rPr>
        <w:t>Employees requiring a CAC must, at a minimum, have a favorably adjudicated National Agency Check with Inquiries (NACI) or an equivalent or higher investigation in accordance with Army Directive 2014-05. At the discretion of the sponsoring activity, an initial CAC may be issued based on a favorable review of the FBI fingerprint check and a successfully scheduled NACI at the Office of Personnel Management.</w:t>
      </w:r>
    </w:p>
    <w:p w14:paraId="3BA48215" w14:textId="77777777" w:rsidR="002724D3" w:rsidRPr="00D103E7" w:rsidRDefault="002724D3" w:rsidP="00AE63F9">
      <w:pPr>
        <w:jc w:val="both"/>
        <w:rPr>
          <w:rFonts w:cs="Times New Roman"/>
          <w:sz w:val="20"/>
          <w:szCs w:val="20"/>
        </w:rPr>
      </w:pPr>
    </w:p>
    <w:p w14:paraId="311F441C" w14:textId="77777777" w:rsidR="002724D3" w:rsidRPr="00D103E7" w:rsidRDefault="00A740E3" w:rsidP="00AE63F9">
      <w:pPr>
        <w:jc w:val="both"/>
        <w:rPr>
          <w:rFonts w:cs="Times New Roman"/>
          <w:sz w:val="20"/>
          <w:szCs w:val="20"/>
        </w:rPr>
      </w:pPr>
      <w:r w:rsidRPr="00A740E3">
        <w:rPr>
          <w:rFonts w:cs="Times New Roman"/>
          <w:bCs/>
          <w:sz w:val="20"/>
          <w:szCs w:val="20"/>
        </w:rPr>
        <w:lastRenderedPageBreak/>
        <w:t>Agreement Holder</w:t>
      </w:r>
      <w:r w:rsidRPr="00D103E7">
        <w:rPr>
          <w:rFonts w:cs="Times New Roman"/>
          <w:sz w:val="20"/>
          <w:szCs w:val="20"/>
        </w:rPr>
        <w:t xml:space="preserve"> </w:t>
      </w:r>
      <w:r w:rsidR="002724D3" w:rsidRPr="00D103E7">
        <w:rPr>
          <w:rFonts w:cs="Times New Roman"/>
          <w:sz w:val="20"/>
          <w:szCs w:val="20"/>
        </w:rPr>
        <w:t xml:space="preserve">and any Sub-Agreement party shall ensure that all employees clearly </w:t>
      </w:r>
      <w:proofErr w:type="gramStart"/>
      <w:r w:rsidR="002724D3" w:rsidRPr="00D103E7">
        <w:rPr>
          <w:rFonts w:cs="Times New Roman"/>
          <w:sz w:val="20"/>
          <w:szCs w:val="20"/>
        </w:rPr>
        <w:t>display the prescribed identification at all times</w:t>
      </w:r>
      <w:proofErr w:type="gramEnd"/>
      <w:r w:rsidR="002724D3" w:rsidRPr="00D103E7">
        <w:rPr>
          <w:rFonts w:cs="Times New Roman"/>
          <w:sz w:val="20"/>
          <w:szCs w:val="20"/>
        </w:rPr>
        <w:t xml:space="preserve"> while they are working within government facilities and performing official duties in execution of contract requirements.</w:t>
      </w:r>
    </w:p>
    <w:p w14:paraId="1784AFE7" w14:textId="77777777" w:rsidR="002724D3" w:rsidRPr="00D103E7" w:rsidRDefault="002724D3" w:rsidP="00AE63F9">
      <w:pPr>
        <w:jc w:val="both"/>
        <w:rPr>
          <w:rFonts w:cs="Times New Roman"/>
          <w:sz w:val="20"/>
          <w:szCs w:val="20"/>
        </w:rPr>
      </w:pPr>
    </w:p>
    <w:p w14:paraId="585D0091" w14:textId="7BC449F0" w:rsidR="002724D3" w:rsidRPr="00D103E7" w:rsidRDefault="00A740E3" w:rsidP="00AE63F9">
      <w:pPr>
        <w:jc w:val="both"/>
        <w:rPr>
          <w:rFonts w:cs="Times New Roman"/>
          <w:sz w:val="20"/>
          <w:szCs w:val="20"/>
        </w:rPr>
      </w:pPr>
      <w:r w:rsidRPr="00A740E3">
        <w:rPr>
          <w:rFonts w:cs="Times New Roman"/>
          <w:bCs/>
          <w:sz w:val="20"/>
          <w:szCs w:val="20"/>
        </w:rPr>
        <w:t>Agreement Holder</w:t>
      </w:r>
      <w:r w:rsidRPr="00D103E7">
        <w:rPr>
          <w:rFonts w:cs="Times New Roman"/>
          <w:sz w:val="20"/>
          <w:szCs w:val="20"/>
        </w:rPr>
        <w:t xml:space="preserve"> </w:t>
      </w:r>
      <w:r w:rsidR="002724D3" w:rsidRPr="00D103E7">
        <w:rPr>
          <w:rFonts w:cs="Times New Roman"/>
          <w:sz w:val="20"/>
          <w:szCs w:val="20"/>
        </w:rPr>
        <w:t xml:space="preserve">and any Sub-Agreement party shall account for all forms of U.S Government-provided identification credentials issued to Contractor (or their employees including </w:t>
      </w:r>
      <w:r w:rsidR="00062419">
        <w:rPr>
          <w:rFonts w:cs="Times New Roman"/>
          <w:sz w:val="20"/>
          <w:szCs w:val="20"/>
        </w:rPr>
        <w:t xml:space="preserve">Sub-Agreement party </w:t>
      </w:r>
      <w:r w:rsidR="002724D3" w:rsidRPr="00D103E7">
        <w:rPr>
          <w:rFonts w:cs="Times New Roman"/>
          <w:sz w:val="20"/>
          <w:szCs w:val="20"/>
        </w:rPr>
        <w:t xml:space="preserve">employees in connection with performance) under the contract. </w:t>
      </w:r>
      <w:r w:rsidRPr="00A740E3">
        <w:rPr>
          <w:rFonts w:cs="Times New Roman"/>
          <w:bCs/>
          <w:sz w:val="20"/>
          <w:szCs w:val="20"/>
        </w:rPr>
        <w:t>Agreement Holder</w:t>
      </w:r>
      <w:r w:rsidRPr="00D103E7">
        <w:rPr>
          <w:rFonts w:cs="Times New Roman"/>
          <w:sz w:val="20"/>
          <w:szCs w:val="20"/>
        </w:rPr>
        <w:t xml:space="preserve"> </w:t>
      </w:r>
      <w:r w:rsidR="002724D3" w:rsidRPr="00D103E7">
        <w:rPr>
          <w:rFonts w:cs="Times New Roman"/>
          <w:sz w:val="20"/>
          <w:szCs w:val="20"/>
        </w:rPr>
        <w:t xml:space="preserve">and any Sub-Agreement party shall return such identification credentials to the issuing agency at the earliest of any of the circumstances listed below, unless otherwise determined by the U.S. Government. The Agreements Officer may delay final payment under any Sub-Agreement if </w:t>
      </w:r>
      <w:r w:rsidRPr="00A740E3">
        <w:rPr>
          <w:rFonts w:cs="Times New Roman"/>
          <w:bCs/>
          <w:sz w:val="20"/>
          <w:szCs w:val="20"/>
        </w:rPr>
        <w:t>Agreement Holder</w:t>
      </w:r>
      <w:r w:rsidR="002724D3" w:rsidRPr="00D103E7">
        <w:rPr>
          <w:rFonts w:cs="Times New Roman"/>
          <w:sz w:val="20"/>
          <w:szCs w:val="20"/>
        </w:rPr>
        <w:t xml:space="preserve"> and any Sub-Agreement party fails to comply with these requirements. </w:t>
      </w:r>
      <w:r w:rsidRPr="00A740E3">
        <w:rPr>
          <w:rFonts w:cs="Times New Roman"/>
          <w:bCs/>
          <w:sz w:val="20"/>
          <w:szCs w:val="20"/>
        </w:rPr>
        <w:t>Agreement Holder</w:t>
      </w:r>
      <w:r w:rsidRPr="00D103E7">
        <w:rPr>
          <w:rFonts w:cs="Times New Roman"/>
          <w:sz w:val="20"/>
          <w:szCs w:val="20"/>
        </w:rPr>
        <w:t xml:space="preserve"> </w:t>
      </w:r>
      <w:r w:rsidR="002724D3" w:rsidRPr="00D103E7">
        <w:rPr>
          <w:rFonts w:cs="Times New Roman"/>
          <w:sz w:val="20"/>
          <w:szCs w:val="20"/>
        </w:rPr>
        <w:t xml:space="preserve">and any Sub-Agreement party shall return all identification credentials </w:t>
      </w:r>
      <w:proofErr w:type="gramStart"/>
      <w:r w:rsidR="002724D3" w:rsidRPr="00D103E7">
        <w:rPr>
          <w:rFonts w:cs="Times New Roman"/>
          <w:sz w:val="20"/>
          <w:szCs w:val="20"/>
        </w:rPr>
        <w:t>when;</w:t>
      </w:r>
      <w:proofErr w:type="gramEnd"/>
    </w:p>
    <w:p w14:paraId="02EB97BE" w14:textId="77777777" w:rsidR="00705160" w:rsidRPr="00D103E7" w:rsidRDefault="002724D3" w:rsidP="00AE63F9">
      <w:pPr>
        <w:pStyle w:val="ListParagraph"/>
        <w:numPr>
          <w:ilvl w:val="0"/>
          <w:numId w:val="5"/>
        </w:numPr>
        <w:jc w:val="both"/>
        <w:rPr>
          <w:rFonts w:cs="Times New Roman"/>
          <w:sz w:val="20"/>
          <w:szCs w:val="20"/>
        </w:rPr>
      </w:pPr>
      <w:r w:rsidRPr="00D103E7">
        <w:rPr>
          <w:rFonts w:cs="Times New Roman"/>
          <w:sz w:val="20"/>
          <w:szCs w:val="20"/>
        </w:rPr>
        <w:t xml:space="preserve">No longer needed for </w:t>
      </w:r>
      <w:r w:rsidR="00705160" w:rsidRPr="00D103E7">
        <w:rPr>
          <w:rFonts w:cs="Times New Roman"/>
          <w:sz w:val="20"/>
          <w:szCs w:val="20"/>
        </w:rPr>
        <w:t xml:space="preserve">this </w:t>
      </w:r>
      <w:r w:rsidRPr="00D103E7">
        <w:rPr>
          <w:rFonts w:cs="Times New Roman"/>
          <w:sz w:val="20"/>
          <w:szCs w:val="20"/>
        </w:rPr>
        <w:t>Agreement</w:t>
      </w:r>
      <w:r w:rsidR="00705160" w:rsidRPr="00D103E7">
        <w:rPr>
          <w:rFonts w:cs="Times New Roman"/>
          <w:sz w:val="20"/>
          <w:szCs w:val="20"/>
        </w:rPr>
        <w:t>’s</w:t>
      </w:r>
      <w:r w:rsidRPr="00D103E7">
        <w:rPr>
          <w:rFonts w:cs="Times New Roman"/>
          <w:sz w:val="20"/>
          <w:szCs w:val="20"/>
        </w:rPr>
        <w:t xml:space="preserve"> performance.</w:t>
      </w:r>
    </w:p>
    <w:p w14:paraId="2328F811" w14:textId="77777777" w:rsidR="00705160" w:rsidRPr="00D103E7" w:rsidRDefault="002724D3" w:rsidP="00AE63F9">
      <w:pPr>
        <w:pStyle w:val="ListParagraph"/>
        <w:numPr>
          <w:ilvl w:val="0"/>
          <w:numId w:val="5"/>
        </w:numPr>
        <w:jc w:val="both"/>
        <w:rPr>
          <w:rFonts w:cs="Times New Roman"/>
          <w:sz w:val="20"/>
          <w:szCs w:val="20"/>
        </w:rPr>
      </w:pPr>
      <w:r w:rsidRPr="00D103E7">
        <w:rPr>
          <w:rFonts w:cs="Times New Roman"/>
          <w:sz w:val="20"/>
          <w:szCs w:val="20"/>
        </w:rPr>
        <w:t>Completion of any parties’ employment.</w:t>
      </w:r>
    </w:p>
    <w:p w14:paraId="75C165D0" w14:textId="77777777" w:rsidR="002724D3" w:rsidRPr="00D103E7" w:rsidRDefault="002724D3" w:rsidP="00AE63F9">
      <w:pPr>
        <w:pStyle w:val="ListParagraph"/>
        <w:numPr>
          <w:ilvl w:val="0"/>
          <w:numId w:val="5"/>
        </w:numPr>
        <w:jc w:val="both"/>
        <w:rPr>
          <w:rFonts w:cs="Times New Roman"/>
          <w:sz w:val="20"/>
          <w:szCs w:val="20"/>
        </w:rPr>
      </w:pPr>
      <w:r w:rsidRPr="00D103E7">
        <w:rPr>
          <w:rFonts w:cs="Times New Roman"/>
          <w:sz w:val="20"/>
          <w:szCs w:val="20"/>
        </w:rPr>
        <w:t>Any Agreement completion or termination.</w:t>
      </w:r>
    </w:p>
    <w:p w14:paraId="176BD1E7" w14:textId="77777777" w:rsidR="002724D3" w:rsidRPr="00D103E7" w:rsidRDefault="002724D3" w:rsidP="00AE63F9">
      <w:pPr>
        <w:jc w:val="both"/>
        <w:rPr>
          <w:rFonts w:cs="Times New Roman"/>
          <w:sz w:val="20"/>
          <w:szCs w:val="20"/>
        </w:rPr>
      </w:pPr>
    </w:p>
    <w:p w14:paraId="1E604FC8" w14:textId="77777777" w:rsidR="002724D3" w:rsidRPr="00895A12" w:rsidRDefault="002724D3" w:rsidP="00AE63F9">
      <w:pPr>
        <w:jc w:val="both"/>
        <w:rPr>
          <w:rFonts w:cs="Times New Roman"/>
          <w:sz w:val="20"/>
          <w:szCs w:val="20"/>
        </w:rPr>
      </w:pPr>
      <w:r w:rsidRPr="00D103E7">
        <w:rPr>
          <w:rFonts w:cs="Times New Roman"/>
          <w:sz w:val="20"/>
          <w:szCs w:val="20"/>
        </w:rPr>
        <w:t xml:space="preserve">If additional training is required, the guidance will be explicitly provided in the individual Sub-Agreement documentation. Each Sub-Agreement will include specific OPSEC / Security requirements. The requirements delineated within </w:t>
      </w:r>
      <w:r w:rsidR="000C6203" w:rsidRPr="00D103E7">
        <w:rPr>
          <w:rFonts w:cs="Times New Roman"/>
          <w:sz w:val="20"/>
          <w:szCs w:val="20"/>
        </w:rPr>
        <w:t>each project</w:t>
      </w:r>
      <w:r w:rsidRPr="00D103E7">
        <w:rPr>
          <w:rFonts w:cs="Times New Roman"/>
          <w:sz w:val="20"/>
          <w:szCs w:val="20"/>
        </w:rPr>
        <w:t xml:space="preserve"> Agreement, in turn, shall be included in all</w:t>
      </w:r>
      <w:r w:rsidR="000C6203" w:rsidRPr="00D103E7">
        <w:rPr>
          <w:rFonts w:cs="Times New Roman"/>
          <w:sz w:val="20"/>
          <w:szCs w:val="20"/>
        </w:rPr>
        <w:t xml:space="preserve"> lower-tier </w:t>
      </w:r>
      <w:r w:rsidRPr="00D103E7">
        <w:rPr>
          <w:rFonts w:cs="Times New Roman"/>
          <w:sz w:val="20"/>
          <w:szCs w:val="20"/>
        </w:rPr>
        <w:t>Agreements.</w:t>
      </w:r>
      <w:r w:rsidRPr="00895A12">
        <w:rPr>
          <w:rFonts w:cs="Times New Roman"/>
          <w:sz w:val="20"/>
          <w:szCs w:val="20"/>
        </w:rPr>
        <w:t xml:space="preserve"> </w:t>
      </w:r>
    </w:p>
    <w:p w14:paraId="6FE15C5B" w14:textId="77777777" w:rsidR="002724D3" w:rsidRPr="00895A12" w:rsidRDefault="002724D3" w:rsidP="00AE63F9">
      <w:pPr>
        <w:jc w:val="both"/>
        <w:rPr>
          <w:rFonts w:cs="Times New Roman"/>
          <w:sz w:val="20"/>
          <w:szCs w:val="20"/>
        </w:rPr>
      </w:pPr>
    </w:p>
    <w:p w14:paraId="33A111CF" w14:textId="77777777" w:rsidR="002724D3" w:rsidRPr="00895A12" w:rsidRDefault="002724D3" w:rsidP="00AE63F9">
      <w:pPr>
        <w:jc w:val="both"/>
        <w:rPr>
          <w:rFonts w:cs="Times New Roman"/>
          <w:sz w:val="20"/>
          <w:szCs w:val="20"/>
        </w:rPr>
      </w:pPr>
    </w:p>
    <w:p w14:paraId="45350AB1" w14:textId="5EC7EF32" w:rsidR="002724D3" w:rsidRPr="00895A12" w:rsidRDefault="00062419" w:rsidP="00F27805">
      <w:pPr>
        <w:pStyle w:val="Heading1"/>
      </w:pPr>
      <w:r>
        <w:t>SECTION 7.0</w:t>
      </w:r>
      <w:r w:rsidR="002724D3" w:rsidRPr="00895A12">
        <w:t xml:space="preserve">: </w:t>
      </w:r>
      <w:r>
        <w:t>OTHER GENERAL TERMS</w:t>
      </w:r>
    </w:p>
    <w:p w14:paraId="4A7EA425" w14:textId="29B98C14" w:rsidR="002724D3" w:rsidRPr="00D103E7" w:rsidRDefault="002724D3" w:rsidP="00F27805">
      <w:pPr>
        <w:pStyle w:val="Heading2"/>
      </w:pPr>
      <w:r w:rsidRPr="00895A12">
        <w:t>A.</w:t>
      </w:r>
      <w:r w:rsidRPr="00895A12">
        <w:tab/>
      </w:r>
      <w:r w:rsidRPr="00D103E7">
        <w:t>Government Furnished Property (GFP):</w:t>
      </w:r>
      <w:r w:rsidR="00D04A21">
        <w:t xml:space="preserve"> none</w:t>
      </w:r>
    </w:p>
    <w:p w14:paraId="776C0438" w14:textId="77777777" w:rsidR="002724D3" w:rsidRPr="00D103E7" w:rsidRDefault="002724D3" w:rsidP="00AE63F9">
      <w:pPr>
        <w:jc w:val="both"/>
        <w:rPr>
          <w:rFonts w:cs="Times New Roman"/>
          <w:sz w:val="20"/>
          <w:szCs w:val="20"/>
        </w:rPr>
      </w:pPr>
    </w:p>
    <w:p w14:paraId="05EABDF3" w14:textId="4E3FA166" w:rsidR="002724D3" w:rsidRPr="00D103E7" w:rsidRDefault="002700A2" w:rsidP="00F27805">
      <w:pPr>
        <w:pStyle w:val="Heading2"/>
      </w:pPr>
      <w:r>
        <w:t>B</w:t>
      </w:r>
      <w:r w:rsidR="002724D3" w:rsidRPr="00D103E7">
        <w:t>.</w:t>
      </w:r>
      <w:r w:rsidR="002724D3" w:rsidRPr="00D103E7">
        <w:tab/>
        <w:t>Confidentially Agreements:</w:t>
      </w:r>
    </w:p>
    <w:p w14:paraId="1985D272" w14:textId="44627539" w:rsidR="002724D3" w:rsidRPr="00D103E7" w:rsidRDefault="002700A2" w:rsidP="00AE63F9">
      <w:pPr>
        <w:jc w:val="both"/>
        <w:rPr>
          <w:rFonts w:cs="Times New Roman"/>
          <w:sz w:val="20"/>
          <w:szCs w:val="20"/>
        </w:rPr>
      </w:pPr>
      <w:r>
        <w:rPr>
          <w:rFonts w:cs="Times New Roman"/>
          <w:bCs/>
          <w:sz w:val="20"/>
          <w:szCs w:val="20"/>
        </w:rPr>
        <w:t xml:space="preserve">The </w:t>
      </w:r>
      <w:r w:rsidR="00A740E3" w:rsidRPr="00A740E3">
        <w:rPr>
          <w:rFonts w:cs="Times New Roman"/>
          <w:bCs/>
          <w:sz w:val="20"/>
          <w:szCs w:val="20"/>
        </w:rPr>
        <w:t>Agreement Holder</w:t>
      </w:r>
      <w:r w:rsidR="00A740E3" w:rsidRPr="00D103E7">
        <w:rPr>
          <w:rFonts w:cs="Times New Roman"/>
          <w:sz w:val="20"/>
          <w:szCs w:val="20"/>
        </w:rPr>
        <w:t xml:space="preserve"> </w:t>
      </w:r>
      <w:r w:rsidR="002724D3" w:rsidRPr="00D103E7">
        <w:rPr>
          <w:rFonts w:cs="Times New Roman"/>
          <w:sz w:val="20"/>
          <w:szCs w:val="20"/>
        </w:rPr>
        <w:t xml:space="preserve">and any other Sub-Agreement parties are not allowed to execute or enforce compliance with internal confidentiality agreements or statements prohibiting or otherwise restricting those employees, contractors, sub recipients from lawfully reporting that waste, fraud, or abuse to a designated investigative or law enforcement representative of a </w:t>
      </w:r>
      <w:proofErr w:type="gramStart"/>
      <w:r w:rsidR="002724D3" w:rsidRPr="00D103E7">
        <w:rPr>
          <w:rFonts w:cs="Times New Roman"/>
          <w:sz w:val="20"/>
          <w:szCs w:val="20"/>
        </w:rPr>
        <w:t>Federal</w:t>
      </w:r>
      <w:proofErr w:type="gramEnd"/>
      <w:r w:rsidR="002724D3" w:rsidRPr="00D103E7">
        <w:rPr>
          <w:rFonts w:cs="Times New Roman"/>
          <w:sz w:val="20"/>
          <w:szCs w:val="20"/>
        </w:rPr>
        <w:t xml:space="preserve"> department or agency authorized to receive such information.</w:t>
      </w:r>
    </w:p>
    <w:p w14:paraId="3DE7179C" w14:textId="77777777" w:rsidR="002724D3" w:rsidRPr="00D103E7" w:rsidRDefault="002724D3" w:rsidP="00AE63F9">
      <w:pPr>
        <w:jc w:val="both"/>
        <w:rPr>
          <w:rFonts w:cs="Times New Roman"/>
          <w:sz w:val="20"/>
          <w:szCs w:val="20"/>
        </w:rPr>
      </w:pPr>
    </w:p>
    <w:p w14:paraId="65819E5A" w14:textId="7A1FA07D" w:rsidR="002724D3" w:rsidRPr="00D103E7" w:rsidRDefault="002700A2" w:rsidP="00F27805">
      <w:pPr>
        <w:pStyle w:val="Heading2"/>
      </w:pPr>
      <w:r>
        <w:t>C</w:t>
      </w:r>
      <w:r w:rsidR="002724D3" w:rsidRPr="00D103E7">
        <w:t>.</w:t>
      </w:r>
      <w:r w:rsidR="002724D3" w:rsidRPr="00D103E7">
        <w:tab/>
        <w:t>Continuing Obligations</w:t>
      </w:r>
    </w:p>
    <w:p w14:paraId="38A4C501" w14:textId="14BA84D1" w:rsidR="002724D3" w:rsidRPr="00D103E7" w:rsidRDefault="002724D3" w:rsidP="00AE63F9">
      <w:pPr>
        <w:jc w:val="both"/>
        <w:rPr>
          <w:rFonts w:cs="Times New Roman"/>
          <w:sz w:val="20"/>
          <w:szCs w:val="20"/>
        </w:rPr>
      </w:pPr>
      <w:r w:rsidRPr="00D103E7">
        <w:rPr>
          <w:rFonts w:cs="Times New Roman"/>
          <w:sz w:val="20"/>
          <w:szCs w:val="20"/>
        </w:rPr>
        <w:t xml:space="preserve">The rights and obligations of the Government, </w:t>
      </w:r>
      <w:r w:rsidR="00A740E3" w:rsidRPr="00A740E3">
        <w:rPr>
          <w:rFonts w:cs="Times New Roman"/>
          <w:bCs/>
          <w:sz w:val="20"/>
          <w:szCs w:val="20"/>
        </w:rPr>
        <w:t>Agreement Holder</w:t>
      </w:r>
      <w:r w:rsidRPr="00D103E7">
        <w:rPr>
          <w:rFonts w:cs="Times New Roman"/>
          <w:sz w:val="20"/>
          <w:szCs w:val="20"/>
        </w:rPr>
        <w:t xml:space="preserve">, and any other Sub-Agreement parties that, by their nature, will continue beyond the expiration or termination of this Agreement </w:t>
      </w:r>
      <w:proofErr w:type="spellStart"/>
      <w:r w:rsidRPr="00D103E7">
        <w:rPr>
          <w:rFonts w:cs="Times New Roman"/>
          <w:sz w:val="20"/>
          <w:szCs w:val="20"/>
        </w:rPr>
        <w:t>e.g</w:t>
      </w:r>
      <w:proofErr w:type="spellEnd"/>
      <w:r w:rsidRPr="00D103E7">
        <w:rPr>
          <w:rFonts w:cs="Times New Roman"/>
          <w:sz w:val="20"/>
          <w:szCs w:val="20"/>
        </w:rPr>
        <w:t xml:space="preserve"> “</w:t>
      </w:r>
      <w:r w:rsidR="00CB239D" w:rsidRPr="00CB239D">
        <w:rPr>
          <w:rFonts w:cs="Times New Roman"/>
          <w:sz w:val="20"/>
          <w:szCs w:val="20"/>
        </w:rPr>
        <w:t>Limitation of Liability and Damages</w:t>
      </w:r>
      <w:r w:rsidRPr="00D103E7">
        <w:rPr>
          <w:rFonts w:cs="Times New Roman"/>
          <w:sz w:val="20"/>
          <w:szCs w:val="20"/>
        </w:rPr>
        <w:t xml:space="preserve">”, “Intellectual Property Rights”, “Financial Obligations” and related clauses, shall survive such expiration or termination of this </w:t>
      </w:r>
      <w:r w:rsidR="0053351C">
        <w:rPr>
          <w:rFonts w:cs="Times New Roman"/>
          <w:sz w:val="20"/>
          <w:szCs w:val="20"/>
        </w:rPr>
        <w:t>Agreement</w:t>
      </w:r>
      <w:r w:rsidRPr="00D103E7">
        <w:rPr>
          <w:rFonts w:cs="Times New Roman"/>
          <w:sz w:val="20"/>
          <w:szCs w:val="20"/>
        </w:rPr>
        <w:t>.</w:t>
      </w:r>
    </w:p>
    <w:p w14:paraId="242676D4" w14:textId="77777777" w:rsidR="002724D3" w:rsidRPr="00D103E7" w:rsidRDefault="002724D3" w:rsidP="00AE63F9">
      <w:pPr>
        <w:jc w:val="both"/>
        <w:rPr>
          <w:rFonts w:cs="Times New Roman"/>
          <w:sz w:val="20"/>
          <w:szCs w:val="20"/>
        </w:rPr>
      </w:pPr>
    </w:p>
    <w:p w14:paraId="72A97715" w14:textId="2A5CE4D5" w:rsidR="002724D3" w:rsidRPr="00D103E7" w:rsidRDefault="002700A2" w:rsidP="00F27805">
      <w:pPr>
        <w:pStyle w:val="Heading2"/>
      </w:pPr>
      <w:r>
        <w:t>D</w:t>
      </w:r>
      <w:r w:rsidR="002724D3" w:rsidRPr="00D103E7">
        <w:t>.</w:t>
      </w:r>
      <w:r w:rsidR="002724D3" w:rsidRPr="00D103E7">
        <w:tab/>
        <w:t>Exempted Information</w:t>
      </w:r>
    </w:p>
    <w:p w14:paraId="6A4A5930" w14:textId="427FDFAA" w:rsidR="002724D3" w:rsidRPr="00D103E7" w:rsidRDefault="002724D3" w:rsidP="00AE63F9">
      <w:pPr>
        <w:jc w:val="both"/>
        <w:rPr>
          <w:rFonts w:cs="Times New Roman"/>
          <w:sz w:val="20"/>
          <w:szCs w:val="20"/>
        </w:rPr>
      </w:pPr>
      <w:r w:rsidRPr="00D103E7">
        <w:rPr>
          <w:rFonts w:cs="Times New Roman"/>
          <w:sz w:val="20"/>
          <w:szCs w:val="20"/>
        </w:rPr>
        <w:t xml:space="preserve">Certain types of information submitted that has the potential for award under this Agreement are exempt from the disclosure requirements of 5 U.S.C. §552 (Freedom of Information Act FOIA) for a period of five years from the date the information is received. </w:t>
      </w:r>
      <w:proofErr w:type="gramStart"/>
      <w:r w:rsidRPr="00D103E7">
        <w:rPr>
          <w:rFonts w:cs="Times New Roman"/>
          <w:sz w:val="20"/>
          <w:szCs w:val="20"/>
        </w:rPr>
        <w:t>Specifically</w:t>
      </w:r>
      <w:proofErr w:type="gramEnd"/>
      <w:r w:rsidRPr="00D103E7">
        <w:rPr>
          <w:rFonts w:cs="Times New Roman"/>
          <w:sz w:val="20"/>
          <w:szCs w:val="20"/>
        </w:rPr>
        <w:t xml:space="preserve"> 10 U.S.C. §2371(i)</w:t>
      </w:r>
      <w:r w:rsidR="00CB239D">
        <w:rPr>
          <w:rStyle w:val="FootnoteReference"/>
          <w:rFonts w:cs="Times New Roman"/>
          <w:sz w:val="20"/>
          <w:szCs w:val="20"/>
        </w:rPr>
        <w:footnoteReference w:id="2"/>
      </w:r>
      <w:r w:rsidRPr="00D103E7">
        <w:rPr>
          <w:rFonts w:cs="Times New Roman"/>
          <w:sz w:val="20"/>
          <w:szCs w:val="20"/>
        </w:rPr>
        <w:t>, as amended, provides that disclosure of this type of information is not required, and my not be compelled, under FOIA during that period if a party submits the information in a competitive or non- competitive process (which had the potential for award as an OT). Such information includes the following:</w:t>
      </w:r>
    </w:p>
    <w:p w14:paraId="414C6A51" w14:textId="77777777" w:rsidR="001474D3" w:rsidRPr="00D103E7" w:rsidRDefault="002724D3" w:rsidP="00AE63F9">
      <w:pPr>
        <w:pStyle w:val="ListParagraph"/>
        <w:numPr>
          <w:ilvl w:val="0"/>
          <w:numId w:val="8"/>
        </w:numPr>
        <w:jc w:val="both"/>
        <w:rPr>
          <w:rFonts w:cs="Times New Roman"/>
          <w:sz w:val="20"/>
          <w:szCs w:val="20"/>
        </w:rPr>
      </w:pPr>
      <w:r w:rsidRPr="00D103E7">
        <w:rPr>
          <w:rFonts w:cs="Times New Roman"/>
          <w:sz w:val="20"/>
          <w:szCs w:val="20"/>
        </w:rPr>
        <w:t>Proposal, proposal abstract, and supporting documents.</w:t>
      </w:r>
    </w:p>
    <w:p w14:paraId="2B978423" w14:textId="77777777" w:rsidR="001474D3" w:rsidRPr="00D103E7" w:rsidRDefault="002724D3" w:rsidP="00AE63F9">
      <w:pPr>
        <w:pStyle w:val="ListParagraph"/>
        <w:numPr>
          <w:ilvl w:val="0"/>
          <w:numId w:val="8"/>
        </w:numPr>
        <w:jc w:val="both"/>
        <w:rPr>
          <w:rFonts w:cs="Times New Roman"/>
          <w:sz w:val="20"/>
          <w:szCs w:val="20"/>
        </w:rPr>
      </w:pPr>
      <w:r w:rsidRPr="00D103E7">
        <w:rPr>
          <w:rFonts w:cs="Times New Roman"/>
          <w:sz w:val="20"/>
          <w:szCs w:val="20"/>
        </w:rPr>
        <w:t>Business plan submitted on a confidential basis.</w:t>
      </w:r>
    </w:p>
    <w:p w14:paraId="6EB4FCF7" w14:textId="77777777" w:rsidR="002724D3" w:rsidRPr="00D103E7" w:rsidRDefault="002724D3" w:rsidP="00AE63F9">
      <w:pPr>
        <w:pStyle w:val="ListParagraph"/>
        <w:numPr>
          <w:ilvl w:val="0"/>
          <w:numId w:val="8"/>
        </w:numPr>
        <w:jc w:val="both"/>
        <w:rPr>
          <w:rFonts w:cs="Times New Roman"/>
          <w:sz w:val="20"/>
          <w:szCs w:val="20"/>
        </w:rPr>
      </w:pPr>
      <w:r w:rsidRPr="00D103E7">
        <w:rPr>
          <w:rFonts w:cs="Times New Roman"/>
          <w:sz w:val="20"/>
          <w:szCs w:val="20"/>
        </w:rPr>
        <w:t>Technical information submitted on a confidential basis.</w:t>
      </w:r>
    </w:p>
    <w:p w14:paraId="30599029" w14:textId="77777777" w:rsidR="002724D3" w:rsidRPr="00D103E7" w:rsidRDefault="002724D3" w:rsidP="00AE63F9">
      <w:pPr>
        <w:jc w:val="both"/>
        <w:rPr>
          <w:rFonts w:cs="Times New Roman"/>
          <w:sz w:val="20"/>
          <w:szCs w:val="20"/>
        </w:rPr>
      </w:pPr>
    </w:p>
    <w:p w14:paraId="76FC3541" w14:textId="77777777" w:rsidR="002724D3" w:rsidRPr="00D103E7" w:rsidRDefault="002724D3" w:rsidP="00AE63F9">
      <w:pPr>
        <w:jc w:val="both"/>
        <w:rPr>
          <w:rFonts w:cs="Times New Roman"/>
          <w:sz w:val="20"/>
          <w:szCs w:val="20"/>
        </w:rPr>
      </w:pPr>
      <w:r w:rsidRPr="00D103E7">
        <w:rPr>
          <w:rFonts w:cs="Times New Roman"/>
          <w:sz w:val="20"/>
          <w:szCs w:val="20"/>
        </w:rPr>
        <w:t>The types of information listed above may continue to be exempted, in whole or in part, from disclosure after the expiration if it falls within an exemption of the FOIA.</w:t>
      </w:r>
    </w:p>
    <w:p w14:paraId="4493FFF1" w14:textId="77777777" w:rsidR="002724D3" w:rsidRPr="00D103E7" w:rsidRDefault="002724D3" w:rsidP="00AE63F9">
      <w:pPr>
        <w:jc w:val="both"/>
        <w:rPr>
          <w:rFonts w:cs="Times New Roman"/>
          <w:sz w:val="20"/>
          <w:szCs w:val="20"/>
        </w:rPr>
      </w:pPr>
    </w:p>
    <w:p w14:paraId="7CCE87CE" w14:textId="17DDF97F" w:rsidR="002724D3" w:rsidRPr="00D103E7" w:rsidRDefault="002700A2" w:rsidP="00F27805">
      <w:pPr>
        <w:pStyle w:val="Heading2"/>
      </w:pPr>
      <w:r>
        <w:lastRenderedPageBreak/>
        <w:t>E</w:t>
      </w:r>
      <w:r w:rsidR="002724D3" w:rsidRPr="00D103E7">
        <w:t>.</w:t>
      </w:r>
      <w:r w:rsidR="002724D3" w:rsidRPr="00D103E7">
        <w:tab/>
        <w:t>Title and Disposition of Property</w:t>
      </w:r>
    </w:p>
    <w:p w14:paraId="1A3CE013" w14:textId="39B94166" w:rsidR="002724D3" w:rsidRPr="00D103E7" w:rsidRDefault="002724D3" w:rsidP="00AE63F9">
      <w:pPr>
        <w:jc w:val="both"/>
        <w:rPr>
          <w:rFonts w:cs="Times New Roman"/>
          <w:sz w:val="20"/>
          <w:szCs w:val="20"/>
        </w:rPr>
      </w:pPr>
      <w:r w:rsidRPr="00D103E7">
        <w:rPr>
          <w:rFonts w:cs="Times New Roman"/>
          <w:sz w:val="20"/>
          <w:szCs w:val="20"/>
        </w:rPr>
        <w:t xml:space="preserve">In this </w:t>
      </w:r>
      <w:r w:rsidR="002700A2">
        <w:rPr>
          <w:rFonts w:cs="Times New Roman"/>
          <w:sz w:val="20"/>
          <w:szCs w:val="20"/>
        </w:rPr>
        <w:t>sub-section</w:t>
      </w:r>
      <w:r w:rsidRPr="00D103E7">
        <w:rPr>
          <w:rFonts w:cs="Times New Roman"/>
          <w:sz w:val="20"/>
          <w:szCs w:val="20"/>
        </w:rPr>
        <w:t xml:space="preserve">, “property” means any tangible personal property other than property </w:t>
      </w:r>
      <w:proofErr w:type="gramStart"/>
      <w:r w:rsidRPr="00D103E7">
        <w:rPr>
          <w:rFonts w:cs="Times New Roman"/>
          <w:sz w:val="20"/>
          <w:szCs w:val="20"/>
        </w:rPr>
        <w:t>actually consumed</w:t>
      </w:r>
      <w:proofErr w:type="gramEnd"/>
      <w:r w:rsidRPr="00D103E7">
        <w:rPr>
          <w:rFonts w:cs="Times New Roman"/>
          <w:sz w:val="20"/>
          <w:szCs w:val="20"/>
        </w:rPr>
        <w:t xml:space="preserve"> during the execution of work under this Agreement.</w:t>
      </w:r>
    </w:p>
    <w:p w14:paraId="2C6D04A8" w14:textId="77777777" w:rsidR="002724D3" w:rsidRPr="00D103E7" w:rsidRDefault="002724D3" w:rsidP="00AE63F9">
      <w:pPr>
        <w:jc w:val="both"/>
        <w:rPr>
          <w:rFonts w:cs="Times New Roman"/>
          <w:sz w:val="20"/>
          <w:szCs w:val="20"/>
        </w:rPr>
      </w:pPr>
    </w:p>
    <w:p w14:paraId="6D586D02" w14:textId="350BCA11" w:rsidR="002724D3" w:rsidRPr="00D103E7" w:rsidRDefault="002724D3" w:rsidP="00AE63F9">
      <w:pPr>
        <w:jc w:val="both"/>
        <w:rPr>
          <w:rFonts w:cs="Times New Roman"/>
          <w:sz w:val="20"/>
          <w:szCs w:val="20"/>
        </w:rPr>
      </w:pPr>
      <w:r w:rsidRPr="00D103E7">
        <w:rPr>
          <w:rFonts w:cs="Times New Roman"/>
          <w:sz w:val="20"/>
          <w:szCs w:val="20"/>
        </w:rPr>
        <w:t xml:space="preserve">No significant items of property are expected to be acquired under this Agreement </w:t>
      </w:r>
      <w:r w:rsidR="00D02BF0" w:rsidRPr="00D103E7">
        <w:rPr>
          <w:rFonts w:cs="Times New Roman"/>
          <w:sz w:val="20"/>
          <w:szCs w:val="20"/>
        </w:rPr>
        <w:t>by</w:t>
      </w:r>
      <w:r w:rsidR="002700A2">
        <w:rPr>
          <w:rFonts w:cs="Times New Roman"/>
          <w:sz w:val="20"/>
          <w:szCs w:val="20"/>
        </w:rPr>
        <w:t xml:space="preserve"> the</w:t>
      </w:r>
      <w:r w:rsidR="00D02BF0" w:rsidRPr="00D103E7">
        <w:rPr>
          <w:rFonts w:cs="Times New Roman"/>
          <w:sz w:val="20"/>
          <w:szCs w:val="20"/>
        </w:rPr>
        <w:t xml:space="preserve"> </w:t>
      </w:r>
      <w:r w:rsidR="00A740E3" w:rsidRPr="00A740E3">
        <w:rPr>
          <w:rFonts w:cs="Times New Roman"/>
          <w:bCs/>
          <w:sz w:val="20"/>
          <w:szCs w:val="20"/>
        </w:rPr>
        <w:t>Agreement Holder</w:t>
      </w:r>
      <w:r w:rsidRPr="00D103E7">
        <w:rPr>
          <w:rFonts w:cs="Times New Roman"/>
          <w:sz w:val="20"/>
          <w:szCs w:val="20"/>
        </w:rPr>
        <w:t xml:space="preserve">. Title to any item of property that is acquired by </w:t>
      </w:r>
      <w:r w:rsidR="002700A2">
        <w:rPr>
          <w:rFonts w:cs="Times New Roman"/>
          <w:sz w:val="20"/>
          <w:szCs w:val="20"/>
        </w:rPr>
        <w:t xml:space="preserve">the </w:t>
      </w:r>
      <w:r w:rsidR="00A740E3" w:rsidRPr="00A740E3">
        <w:rPr>
          <w:rFonts w:cs="Times New Roman"/>
          <w:bCs/>
          <w:sz w:val="20"/>
          <w:szCs w:val="20"/>
        </w:rPr>
        <w:t>Agreement Holder</w:t>
      </w:r>
      <w:r w:rsidR="00A740E3" w:rsidRPr="00D103E7">
        <w:rPr>
          <w:rFonts w:cs="Times New Roman"/>
          <w:sz w:val="20"/>
          <w:szCs w:val="20"/>
        </w:rPr>
        <w:t xml:space="preserve"> </w:t>
      </w:r>
      <w:r w:rsidRPr="00D103E7">
        <w:rPr>
          <w:rFonts w:cs="Times New Roman"/>
          <w:sz w:val="20"/>
          <w:szCs w:val="20"/>
        </w:rPr>
        <w:t xml:space="preserve">pursuant to </w:t>
      </w:r>
      <w:r w:rsidR="002700A2">
        <w:rPr>
          <w:rFonts w:cs="Times New Roman"/>
          <w:sz w:val="20"/>
          <w:szCs w:val="20"/>
        </w:rPr>
        <w:t xml:space="preserve">this </w:t>
      </w:r>
      <w:r w:rsidRPr="00D103E7">
        <w:rPr>
          <w:rFonts w:cs="Times New Roman"/>
          <w:sz w:val="20"/>
          <w:szCs w:val="20"/>
        </w:rPr>
        <w:t xml:space="preserve">Agreement, in performance of the Project issued to </w:t>
      </w:r>
      <w:r w:rsidR="00A740E3" w:rsidRPr="00A740E3">
        <w:rPr>
          <w:rFonts w:cs="Times New Roman"/>
          <w:bCs/>
          <w:sz w:val="20"/>
          <w:szCs w:val="20"/>
        </w:rPr>
        <w:t>Agreement Holder</w:t>
      </w:r>
      <w:r w:rsidRPr="00D103E7">
        <w:rPr>
          <w:rFonts w:cs="Times New Roman"/>
          <w:sz w:val="20"/>
          <w:szCs w:val="20"/>
        </w:rPr>
        <w:t xml:space="preserve">, shall </w:t>
      </w:r>
      <w:r w:rsidR="002700A2">
        <w:rPr>
          <w:rFonts w:cs="Times New Roman"/>
          <w:sz w:val="20"/>
          <w:szCs w:val="20"/>
        </w:rPr>
        <w:t xml:space="preserve">be </w:t>
      </w:r>
      <w:r w:rsidRPr="00D103E7">
        <w:rPr>
          <w:rFonts w:cs="Times New Roman"/>
          <w:sz w:val="20"/>
          <w:szCs w:val="20"/>
        </w:rPr>
        <w:t>vest</w:t>
      </w:r>
      <w:r w:rsidR="002700A2">
        <w:rPr>
          <w:rFonts w:cs="Times New Roman"/>
          <w:sz w:val="20"/>
          <w:szCs w:val="20"/>
        </w:rPr>
        <w:t>ed</w:t>
      </w:r>
      <w:r w:rsidRPr="00D103E7">
        <w:rPr>
          <w:rFonts w:cs="Times New Roman"/>
          <w:sz w:val="20"/>
          <w:szCs w:val="20"/>
        </w:rPr>
        <w:t xml:space="preserve"> in </w:t>
      </w:r>
      <w:r w:rsidR="006C2488" w:rsidRPr="00D103E7">
        <w:rPr>
          <w:rFonts w:cs="Times New Roman"/>
          <w:sz w:val="20"/>
          <w:szCs w:val="20"/>
        </w:rPr>
        <w:t xml:space="preserve">the </w:t>
      </w:r>
      <w:r w:rsidR="002700A2">
        <w:rPr>
          <w:rFonts w:cs="Times New Roman"/>
          <w:sz w:val="20"/>
          <w:szCs w:val="20"/>
        </w:rPr>
        <w:t xml:space="preserve">Agreement Holder </w:t>
      </w:r>
      <w:r w:rsidRPr="00D103E7">
        <w:rPr>
          <w:rFonts w:cs="Times New Roman"/>
          <w:sz w:val="20"/>
          <w:szCs w:val="20"/>
        </w:rPr>
        <w:t>upon acquisition with no further obligation of the Parties unless otherwise determined by the AO.</w:t>
      </w:r>
      <w:r w:rsidR="002700A2">
        <w:rPr>
          <w:rFonts w:cs="Times New Roman"/>
          <w:sz w:val="20"/>
          <w:szCs w:val="20"/>
        </w:rPr>
        <w:t xml:space="preserve"> </w:t>
      </w:r>
    </w:p>
    <w:p w14:paraId="745AC69B" w14:textId="77777777" w:rsidR="002724D3" w:rsidRPr="00D103E7" w:rsidRDefault="002724D3" w:rsidP="00AE63F9">
      <w:pPr>
        <w:jc w:val="both"/>
        <w:rPr>
          <w:rFonts w:cs="Times New Roman"/>
          <w:sz w:val="20"/>
          <w:szCs w:val="20"/>
        </w:rPr>
      </w:pPr>
    </w:p>
    <w:p w14:paraId="59822344" w14:textId="559BF96B" w:rsidR="002724D3" w:rsidRPr="00D103E7" w:rsidRDefault="00DD7B95" w:rsidP="00AE63F9">
      <w:pPr>
        <w:jc w:val="both"/>
        <w:rPr>
          <w:rFonts w:cs="Times New Roman"/>
          <w:sz w:val="20"/>
          <w:szCs w:val="20"/>
        </w:rPr>
      </w:pPr>
      <w:r w:rsidRPr="00D103E7">
        <w:rPr>
          <w:rFonts w:cs="Times New Roman"/>
          <w:sz w:val="20"/>
          <w:szCs w:val="20"/>
        </w:rPr>
        <w:t>The</w:t>
      </w:r>
      <w:r w:rsidR="00247F6F">
        <w:rPr>
          <w:rFonts w:cs="Times New Roman"/>
          <w:sz w:val="20"/>
          <w:szCs w:val="20"/>
        </w:rPr>
        <w:t xml:space="preserve"> </w:t>
      </w:r>
      <w:r w:rsidR="002724D3" w:rsidRPr="00D103E7">
        <w:rPr>
          <w:rFonts w:cs="Times New Roman"/>
          <w:sz w:val="20"/>
          <w:szCs w:val="20"/>
        </w:rPr>
        <w:t xml:space="preserve">Agreement </w:t>
      </w:r>
      <w:r w:rsidR="002700A2">
        <w:rPr>
          <w:rFonts w:cs="Times New Roman"/>
          <w:sz w:val="20"/>
          <w:szCs w:val="20"/>
        </w:rPr>
        <w:t xml:space="preserve">Holder </w:t>
      </w:r>
      <w:r w:rsidR="002724D3" w:rsidRPr="00D103E7">
        <w:rPr>
          <w:rFonts w:cs="Times New Roman"/>
          <w:sz w:val="20"/>
          <w:szCs w:val="20"/>
        </w:rPr>
        <w:t xml:space="preserve">shall be responsible for the maintenance, repair, </w:t>
      </w:r>
      <w:proofErr w:type="gramStart"/>
      <w:r w:rsidR="002724D3" w:rsidRPr="00D103E7">
        <w:rPr>
          <w:rFonts w:cs="Times New Roman"/>
          <w:sz w:val="20"/>
          <w:szCs w:val="20"/>
        </w:rPr>
        <w:t>protection</w:t>
      </w:r>
      <w:proofErr w:type="gramEnd"/>
      <w:r w:rsidR="002724D3" w:rsidRPr="00D103E7">
        <w:rPr>
          <w:rFonts w:cs="Times New Roman"/>
          <w:sz w:val="20"/>
          <w:szCs w:val="20"/>
        </w:rPr>
        <w:t xml:space="preserve"> and preservation of all such property at its own expense.</w:t>
      </w:r>
    </w:p>
    <w:p w14:paraId="708FC463" w14:textId="77777777" w:rsidR="002724D3" w:rsidRPr="00D103E7" w:rsidRDefault="002724D3" w:rsidP="00AE63F9">
      <w:pPr>
        <w:jc w:val="both"/>
        <w:rPr>
          <w:rFonts w:cs="Times New Roman"/>
          <w:sz w:val="20"/>
          <w:szCs w:val="20"/>
        </w:rPr>
      </w:pPr>
    </w:p>
    <w:p w14:paraId="566DFE41" w14:textId="5BBC523D" w:rsidR="002724D3" w:rsidRPr="00D103E7" w:rsidRDefault="002700A2" w:rsidP="00F27805">
      <w:pPr>
        <w:pStyle w:val="Heading2"/>
      </w:pPr>
      <w:r>
        <w:t>F</w:t>
      </w:r>
      <w:r w:rsidR="002724D3" w:rsidRPr="00D103E7">
        <w:t>.</w:t>
      </w:r>
      <w:r w:rsidR="002724D3" w:rsidRPr="00D103E7">
        <w:tab/>
        <w:t>Severability</w:t>
      </w:r>
    </w:p>
    <w:p w14:paraId="54BFD9DB" w14:textId="27A0435B" w:rsidR="002724D3" w:rsidRPr="00D103E7" w:rsidRDefault="002724D3" w:rsidP="00AE63F9">
      <w:pPr>
        <w:jc w:val="both"/>
        <w:rPr>
          <w:rFonts w:cs="Times New Roman"/>
          <w:sz w:val="20"/>
          <w:szCs w:val="20"/>
        </w:rPr>
      </w:pPr>
      <w:proofErr w:type="gramStart"/>
      <w:r w:rsidRPr="00D103E7">
        <w:rPr>
          <w:rFonts w:cs="Times New Roman"/>
          <w:sz w:val="20"/>
          <w:szCs w:val="20"/>
        </w:rPr>
        <w:t>In the event that</w:t>
      </w:r>
      <w:proofErr w:type="gramEnd"/>
      <w:r w:rsidRPr="00D103E7">
        <w:rPr>
          <w:rFonts w:cs="Times New Roman"/>
          <w:sz w:val="20"/>
          <w:szCs w:val="20"/>
        </w:rPr>
        <w:t xml:space="preserve"> any provision of this Agreement becomes or is declared by a court of competent jurisdiction to be illegal, unenforceable or void, this Agreement shall continue in full force and effect without said provision; Provided that no such severability shall be effective if the result of such action materially changes the economic benefit of this Agreement to the Parties.</w:t>
      </w:r>
    </w:p>
    <w:p w14:paraId="5F158305" w14:textId="77777777" w:rsidR="00C85841" w:rsidRPr="00D103E7" w:rsidRDefault="00C85841" w:rsidP="00AE63F9">
      <w:pPr>
        <w:jc w:val="both"/>
        <w:rPr>
          <w:rFonts w:cs="Times New Roman"/>
          <w:sz w:val="20"/>
          <w:szCs w:val="20"/>
        </w:rPr>
      </w:pPr>
    </w:p>
    <w:p w14:paraId="57503633" w14:textId="49B09C32" w:rsidR="00C85841" w:rsidRPr="00D103E7" w:rsidRDefault="00C85841" w:rsidP="00AE63F9">
      <w:pPr>
        <w:jc w:val="both"/>
        <w:rPr>
          <w:rFonts w:cs="Times New Roman"/>
          <w:sz w:val="20"/>
          <w:szCs w:val="20"/>
        </w:rPr>
      </w:pPr>
      <w:r w:rsidRPr="00D103E7">
        <w:rPr>
          <w:rFonts w:cs="Times New Roman"/>
          <w:sz w:val="20"/>
          <w:szCs w:val="20"/>
        </w:rPr>
        <w:t xml:space="preserve">Flow-Down Articles shall be included by the Agreement </w:t>
      </w:r>
      <w:r w:rsidR="002700A2">
        <w:rPr>
          <w:rFonts w:cs="Times New Roman"/>
          <w:sz w:val="20"/>
          <w:szCs w:val="20"/>
        </w:rPr>
        <w:t xml:space="preserve">Holder </w:t>
      </w:r>
      <w:r w:rsidRPr="00D103E7">
        <w:rPr>
          <w:rFonts w:cs="Times New Roman"/>
          <w:sz w:val="20"/>
          <w:szCs w:val="20"/>
        </w:rPr>
        <w:t>in lower-tier agreements, in all sub-tier contracts</w:t>
      </w:r>
      <w:r w:rsidR="002700A2">
        <w:rPr>
          <w:rFonts w:cs="Times New Roman"/>
          <w:sz w:val="20"/>
          <w:szCs w:val="20"/>
        </w:rPr>
        <w:t xml:space="preserve"> and/or agreements</w:t>
      </w:r>
      <w:r w:rsidRPr="00D103E7">
        <w:rPr>
          <w:rFonts w:cs="Times New Roman"/>
          <w:sz w:val="20"/>
          <w:szCs w:val="20"/>
        </w:rPr>
        <w:t xml:space="preserve"> or other forms of lower-tier agreements, regardless of tier.</w:t>
      </w:r>
    </w:p>
    <w:p w14:paraId="3B3C2522" w14:textId="77777777" w:rsidR="002724D3" w:rsidRPr="00D103E7" w:rsidRDefault="002724D3" w:rsidP="00AE63F9">
      <w:pPr>
        <w:jc w:val="both"/>
        <w:rPr>
          <w:rFonts w:cs="Times New Roman"/>
          <w:sz w:val="20"/>
          <w:szCs w:val="20"/>
        </w:rPr>
      </w:pPr>
    </w:p>
    <w:p w14:paraId="0D6964B1" w14:textId="77777777" w:rsidR="00EF3C98" w:rsidRPr="00D103E7" w:rsidRDefault="00EF3C98" w:rsidP="00AE63F9">
      <w:pPr>
        <w:jc w:val="both"/>
        <w:rPr>
          <w:rFonts w:cs="Times New Roman"/>
          <w:sz w:val="20"/>
          <w:szCs w:val="20"/>
        </w:rPr>
      </w:pPr>
    </w:p>
    <w:p w14:paraId="3E13B79D" w14:textId="77777777" w:rsidR="00EF3C98" w:rsidRPr="00D103E7" w:rsidRDefault="00EF3C98" w:rsidP="00AE63F9">
      <w:pPr>
        <w:jc w:val="both"/>
        <w:rPr>
          <w:rFonts w:cs="Times New Roman"/>
          <w:sz w:val="20"/>
          <w:szCs w:val="20"/>
        </w:rPr>
      </w:pPr>
    </w:p>
    <w:p w14:paraId="1577D416" w14:textId="77777777" w:rsidR="00604888" w:rsidRPr="00D103E7" w:rsidRDefault="00604888" w:rsidP="00AE63F9">
      <w:pPr>
        <w:jc w:val="both"/>
        <w:rPr>
          <w:rFonts w:cs="Times New Roman"/>
          <w:sz w:val="20"/>
          <w:szCs w:val="20"/>
        </w:rPr>
      </w:pPr>
    </w:p>
    <w:p w14:paraId="310FFF7F" w14:textId="25E8CE04" w:rsidR="002724D3" w:rsidRPr="00D103E7" w:rsidRDefault="002700A2" w:rsidP="00F27805">
      <w:pPr>
        <w:pStyle w:val="Heading1"/>
      </w:pPr>
      <w:r>
        <w:t>SECTION 8.0</w:t>
      </w:r>
      <w:r w:rsidR="002724D3" w:rsidRPr="00D103E7">
        <w:t>: OBLIGATION AND PAYMENT</w:t>
      </w:r>
    </w:p>
    <w:p w14:paraId="4DC98B1F" w14:textId="77777777" w:rsidR="002724D3" w:rsidRPr="00D103E7" w:rsidRDefault="002724D3" w:rsidP="00AE63F9">
      <w:pPr>
        <w:jc w:val="both"/>
        <w:rPr>
          <w:rFonts w:cs="Times New Roman"/>
          <w:sz w:val="20"/>
          <w:szCs w:val="20"/>
        </w:rPr>
      </w:pPr>
      <w:r w:rsidRPr="00D103E7">
        <w:rPr>
          <w:rFonts w:cs="Times New Roman"/>
          <w:sz w:val="20"/>
          <w:szCs w:val="20"/>
        </w:rPr>
        <w:t>A.</w:t>
      </w:r>
      <w:r w:rsidRPr="00D103E7">
        <w:rPr>
          <w:rFonts w:cs="Times New Roman"/>
          <w:sz w:val="20"/>
          <w:szCs w:val="20"/>
        </w:rPr>
        <w:tab/>
        <w:t>Obligation</w:t>
      </w:r>
    </w:p>
    <w:p w14:paraId="47EAF1E3" w14:textId="57F5C473" w:rsidR="002724D3" w:rsidRPr="00D103E7" w:rsidRDefault="00047BE4" w:rsidP="00AE63F9">
      <w:pPr>
        <w:jc w:val="both"/>
        <w:rPr>
          <w:rFonts w:cs="Times New Roman"/>
          <w:sz w:val="20"/>
          <w:szCs w:val="20"/>
        </w:rPr>
      </w:pPr>
      <w:r w:rsidRPr="00D103E7">
        <w:rPr>
          <w:rFonts w:cs="Times New Roman"/>
          <w:sz w:val="20"/>
          <w:szCs w:val="20"/>
        </w:rPr>
        <w:t xml:space="preserve">The Government and/or </w:t>
      </w:r>
      <w:r w:rsidR="00A740E3" w:rsidRPr="00A740E3">
        <w:rPr>
          <w:rFonts w:cs="Times New Roman"/>
          <w:bCs/>
          <w:sz w:val="20"/>
          <w:szCs w:val="20"/>
        </w:rPr>
        <w:t>Agreement Holder</w:t>
      </w:r>
      <w:r w:rsidR="002724D3" w:rsidRPr="00D103E7">
        <w:rPr>
          <w:rFonts w:cs="Times New Roman"/>
          <w:sz w:val="20"/>
          <w:szCs w:val="20"/>
        </w:rPr>
        <w:t xml:space="preserve">’s liability to make payments is limited only to those funds obligated under this Agreement. </w:t>
      </w:r>
      <w:r w:rsidR="00564F22" w:rsidRPr="00D103E7">
        <w:rPr>
          <w:rFonts w:cs="Times New Roman"/>
          <w:sz w:val="20"/>
          <w:szCs w:val="20"/>
        </w:rPr>
        <w:t>If</w:t>
      </w:r>
      <w:r w:rsidR="002700A2">
        <w:rPr>
          <w:rFonts w:cs="Times New Roman"/>
          <w:sz w:val="20"/>
          <w:szCs w:val="20"/>
        </w:rPr>
        <w:t xml:space="preserve"> a</w:t>
      </w:r>
      <w:r w:rsidR="00564F22" w:rsidRPr="00D103E7">
        <w:rPr>
          <w:rFonts w:cs="Times New Roman"/>
          <w:sz w:val="20"/>
          <w:szCs w:val="20"/>
        </w:rPr>
        <w:t xml:space="preserve"> modification becomes necessary during the performance of projects, the AO and </w:t>
      </w:r>
      <w:r w:rsidR="002700A2">
        <w:rPr>
          <w:rFonts w:cs="Times New Roman"/>
          <w:sz w:val="20"/>
          <w:szCs w:val="20"/>
        </w:rPr>
        <w:t xml:space="preserve">the </w:t>
      </w:r>
      <w:r w:rsidR="00A740E3" w:rsidRPr="00A740E3">
        <w:rPr>
          <w:rFonts w:cs="Times New Roman"/>
          <w:bCs/>
          <w:sz w:val="20"/>
          <w:szCs w:val="20"/>
        </w:rPr>
        <w:t>Agreement Holder</w:t>
      </w:r>
      <w:r w:rsidR="00A740E3" w:rsidRPr="00D103E7">
        <w:rPr>
          <w:rFonts w:cs="Times New Roman"/>
          <w:sz w:val="20"/>
          <w:szCs w:val="20"/>
        </w:rPr>
        <w:t xml:space="preserve"> </w:t>
      </w:r>
      <w:r w:rsidR="00564F22" w:rsidRPr="00D103E7">
        <w:rPr>
          <w:rFonts w:cs="Times New Roman"/>
          <w:sz w:val="20"/>
          <w:szCs w:val="20"/>
        </w:rPr>
        <w:t>shall establish and execute a revised schedule of Payable Milestones consistent with the current project/prototype plan.</w:t>
      </w:r>
    </w:p>
    <w:p w14:paraId="1B4E7233" w14:textId="77777777" w:rsidR="002724D3" w:rsidRPr="00D103E7" w:rsidRDefault="002724D3" w:rsidP="00AE63F9">
      <w:pPr>
        <w:jc w:val="both"/>
        <w:rPr>
          <w:rFonts w:cs="Times New Roman"/>
          <w:sz w:val="20"/>
          <w:szCs w:val="20"/>
        </w:rPr>
      </w:pPr>
    </w:p>
    <w:p w14:paraId="2B7FD51D" w14:textId="1BBEDCF1" w:rsidR="002724D3" w:rsidRPr="00D103E7" w:rsidRDefault="00D04A21" w:rsidP="00AE63F9">
      <w:pPr>
        <w:jc w:val="both"/>
        <w:rPr>
          <w:rFonts w:cs="Times New Roman"/>
          <w:sz w:val="20"/>
          <w:szCs w:val="20"/>
        </w:rPr>
      </w:pPr>
      <w:r>
        <w:rPr>
          <w:rFonts w:cs="Times New Roman"/>
          <w:sz w:val="20"/>
          <w:szCs w:val="20"/>
        </w:rPr>
        <w:t>B.</w:t>
      </w:r>
      <w:r>
        <w:rPr>
          <w:rFonts w:cs="Times New Roman"/>
          <w:sz w:val="20"/>
          <w:szCs w:val="20"/>
        </w:rPr>
        <w:tab/>
        <w:t>Sub-Agreements</w:t>
      </w:r>
      <w:r w:rsidR="0055214B">
        <w:rPr>
          <w:rFonts w:cs="Times New Roman"/>
          <w:sz w:val="20"/>
          <w:szCs w:val="20"/>
        </w:rPr>
        <w:t xml:space="preserve"> (if applicable)</w:t>
      </w:r>
    </w:p>
    <w:p w14:paraId="621F710E" w14:textId="77777777" w:rsidR="002724D3" w:rsidRPr="00D103E7" w:rsidRDefault="00A740E3" w:rsidP="00AE63F9">
      <w:pPr>
        <w:jc w:val="both"/>
        <w:rPr>
          <w:rFonts w:cs="Times New Roman"/>
          <w:sz w:val="20"/>
          <w:szCs w:val="20"/>
        </w:rPr>
      </w:pPr>
      <w:r w:rsidRPr="00A740E3">
        <w:rPr>
          <w:rFonts w:cs="Times New Roman"/>
          <w:bCs/>
          <w:sz w:val="20"/>
          <w:szCs w:val="20"/>
        </w:rPr>
        <w:t>Agreement Holder</w:t>
      </w:r>
      <w:r w:rsidRPr="00D103E7">
        <w:rPr>
          <w:rFonts w:cs="Times New Roman"/>
          <w:sz w:val="20"/>
          <w:szCs w:val="20"/>
        </w:rPr>
        <w:t xml:space="preserve"> </w:t>
      </w:r>
      <w:r w:rsidR="0062596D" w:rsidRPr="00D103E7">
        <w:rPr>
          <w:rFonts w:cs="Times New Roman"/>
          <w:sz w:val="20"/>
          <w:szCs w:val="20"/>
        </w:rPr>
        <w:t xml:space="preserve">will pay the </w:t>
      </w:r>
      <w:proofErr w:type="spellStart"/>
      <w:r w:rsidR="0062596D" w:rsidRPr="00D103E7">
        <w:rPr>
          <w:rFonts w:cs="Times New Roman"/>
          <w:sz w:val="20"/>
          <w:szCs w:val="20"/>
        </w:rPr>
        <w:t>Subagreement</w:t>
      </w:r>
      <w:proofErr w:type="spellEnd"/>
      <w:r w:rsidR="0062596D" w:rsidRPr="00D103E7">
        <w:rPr>
          <w:rFonts w:cs="Times New Roman"/>
          <w:sz w:val="20"/>
          <w:szCs w:val="20"/>
        </w:rPr>
        <w:t xml:space="preserve"> Party within (14) days of receipt of payment from the Government.  Payments to the </w:t>
      </w:r>
      <w:proofErr w:type="spellStart"/>
      <w:r w:rsidR="00990A18" w:rsidRPr="00D103E7">
        <w:rPr>
          <w:rFonts w:cs="Times New Roman"/>
          <w:sz w:val="20"/>
          <w:szCs w:val="20"/>
        </w:rPr>
        <w:t>Subagreement</w:t>
      </w:r>
      <w:proofErr w:type="spellEnd"/>
      <w:r w:rsidR="00990A18" w:rsidRPr="00D103E7">
        <w:rPr>
          <w:rFonts w:cs="Times New Roman"/>
          <w:sz w:val="20"/>
          <w:szCs w:val="20"/>
        </w:rPr>
        <w:t xml:space="preserve"> Party are subject to Government approval of the delivered milestone.</w:t>
      </w:r>
    </w:p>
    <w:p w14:paraId="6B4116C7" w14:textId="16A823A1" w:rsidR="002724D3" w:rsidRPr="00D103E7" w:rsidRDefault="002724D3" w:rsidP="00AE63F9">
      <w:pPr>
        <w:jc w:val="both"/>
        <w:rPr>
          <w:rFonts w:cs="Times New Roman"/>
          <w:sz w:val="20"/>
          <w:szCs w:val="20"/>
        </w:rPr>
      </w:pPr>
    </w:p>
    <w:p w14:paraId="02ADAA24" w14:textId="0B044606" w:rsidR="00604888" w:rsidRPr="00D103E7" w:rsidRDefault="44D816A4" w:rsidP="3BEBB66F">
      <w:pPr>
        <w:jc w:val="both"/>
        <w:rPr>
          <w:rFonts w:cs="Times New Roman"/>
          <w:sz w:val="20"/>
          <w:szCs w:val="20"/>
        </w:rPr>
      </w:pPr>
      <w:r w:rsidRPr="3BEBB66F">
        <w:rPr>
          <w:rFonts w:cs="Times New Roman"/>
          <w:sz w:val="20"/>
          <w:szCs w:val="20"/>
        </w:rPr>
        <w:t xml:space="preserve">C.          </w:t>
      </w:r>
      <w:r w:rsidRPr="3BEBB66F">
        <w:rPr>
          <w:rFonts w:eastAsiaTheme="minorEastAsia"/>
          <w:sz w:val="20"/>
          <w:szCs w:val="20"/>
        </w:rPr>
        <w:t xml:space="preserve">Invoicing/Payment: </w:t>
      </w:r>
    </w:p>
    <w:p w14:paraId="1137FDCB" w14:textId="0AA855B1" w:rsidR="00604888" w:rsidRPr="00D103E7" w:rsidRDefault="44D816A4" w:rsidP="3BEBB66F">
      <w:pPr>
        <w:jc w:val="both"/>
        <w:rPr>
          <w:rFonts w:cs="Times New Roman"/>
          <w:sz w:val="20"/>
          <w:szCs w:val="20"/>
        </w:rPr>
      </w:pPr>
      <w:r w:rsidRPr="3BEBB66F">
        <w:rPr>
          <w:rFonts w:eastAsiaTheme="minorEastAsia"/>
          <w:sz w:val="20"/>
          <w:szCs w:val="20"/>
        </w:rPr>
        <w:t>The Agreement Holder shall submit invoices for processing according to the milestone payment schedule in the Project Agreement via the Procurement Integrated Enterprise Environment (PIEE)</w:t>
      </w:r>
      <w:r w:rsidRPr="3BEBB66F">
        <w:rPr>
          <w:rFonts w:eastAsia="Times New Roman" w:cs="Times New Roman"/>
          <w:sz w:val="22"/>
          <w:szCs w:val="22"/>
        </w:rPr>
        <w:t xml:space="preserve"> </w:t>
      </w:r>
      <w:hyperlink r:id="rId12">
        <w:r w:rsidRPr="3BEBB66F">
          <w:rPr>
            <w:rStyle w:val="Hyperlink"/>
            <w:rFonts w:eastAsia="Times New Roman" w:cs="Times New Roman"/>
            <w:sz w:val="22"/>
            <w:szCs w:val="22"/>
          </w:rPr>
          <w:t>https://piee.eb.mil</w:t>
        </w:r>
      </w:hyperlink>
      <w:r w:rsidRPr="3BEBB66F">
        <w:rPr>
          <w:rFonts w:eastAsia="Times New Roman" w:cs="Times New Roman"/>
          <w:sz w:val="22"/>
          <w:szCs w:val="22"/>
        </w:rPr>
        <w:t xml:space="preserve"> </w:t>
      </w:r>
      <w:r w:rsidRPr="3BEBB66F">
        <w:rPr>
          <w:rFonts w:eastAsiaTheme="minorEastAsia"/>
          <w:sz w:val="20"/>
          <w:szCs w:val="20"/>
        </w:rPr>
        <w:t xml:space="preserve">utilizing the application of the Wide Area </w:t>
      </w:r>
      <w:proofErr w:type="gramStart"/>
      <w:r w:rsidRPr="3BEBB66F">
        <w:rPr>
          <w:rFonts w:eastAsiaTheme="minorEastAsia"/>
          <w:sz w:val="20"/>
          <w:szCs w:val="20"/>
        </w:rPr>
        <w:t>Work Flow</w:t>
      </w:r>
      <w:proofErr w:type="gramEnd"/>
      <w:r w:rsidRPr="3BEBB66F">
        <w:rPr>
          <w:rFonts w:eastAsiaTheme="minorEastAsia"/>
          <w:sz w:val="20"/>
          <w:szCs w:val="20"/>
        </w:rPr>
        <w:t xml:space="preserve"> (WAWF) system, according to the guidelines set forth below. The WAWF system is the method to electronically process vendor invoicing and payment requests.</w:t>
      </w:r>
    </w:p>
    <w:p w14:paraId="28460C6C" w14:textId="4363CA5A" w:rsidR="00604888" w:rsidRPr="00D103E7" w:rsidRDefault="00604888" w:rsidP="3BEBB66F">
      <w:pPr>
        <w:jc w:val="both"/>
        <w:rPr>
          <w:rFonts w:eastAsiaTheme="minorEastAsia"/>
          <w:sz w:val="20"/>
          <w:szCs w:val="20"/>
        </w:rPr>
      </w:pPr>
    </w:p>
    <w:p w14:paraId="3E6FB75A" w14:textId="05349F72" w:rsidR="00604888" w:rsidRPr="00D103E7" w:rsidRDefault="44D816A4" w:rsidP="3BEBB66F">
      <w:pPr>
        <w:jc w:val="both"/>
        <w:rPr>
          <w:rFonts w:cs="Times New Roman"/>
          <w:sz w:val="20"/>
          <w:szCs w:val="20"/>
        </w:rPr>
      </w:pPr>
      <w:r w:rsidRPr="3BEBB66F">
        <w:rPr>
          <w:rFonts w:eastAsiaTheme="minorEastAsia"/>
          <w:sz w:val="20"/>
          <w:szCs w:val="20"/>
        </w:rPr>
        <w:t>All payment requests shall include an invoice (Agreement Holder format is acceptable) to include at a minimum, invoice number, milestone payment number, Agreement number and email from the PM/customer stating that the milestone has been successfully completed and acceptable.</w:t>
      </w:r>
    </w:p>
    <w:p w14:paraId="4AA2FF27" w14:textId="7EDC836D" w:rsidR="00604888" w:rsidRPr="00D103E7" w:rsidRDefault="00604888" w:rsidP="3BEBB66F">
      <w:pPr>
        <w:jc w:val="both"/>
        <w:rPr>
          <w:rFonts w:eastAsiaTheme="minorEastAsia"/>
          <w:sz w:val="20"/>
          <w:szCs w:val="20"/>
        </w:rPr>
      </w:pPr>
    </w:p>
    <w:p w14:paraId="63799BF9" w14:textId="59EAA545" w:rsidR="00604888" w:rsidRPr="00D103E7" w:rsidRDefault="44D816A4" w:rsidP="3BEBB66F">
      <w:pPr>
        <w:jc w:val="both"/>
        <w:rPr>
          <w:rFonts w:cs="Times New Roman"/>
          <w:sz w:val="20"/>
          <w:szCs w:val="20"/>
        </w:rPr>
      </w:pPr>
      <w:r w:rsidRPr="3BEBB66F">
        <w:rPr>
          <w:rFonts w:eastAsiaTheme="minorEastAsia"/>
          <w:sz w:val="20"/>
          <w:szCs w:val="20"/>
        </w:rPr>
        <w:t xml:space="preserve">The Agreement Holder shall submit an Invoice 2-n-1 request through WAWF utilizing the specific Routing Data Table in the Agreement to fill in the applicable fields in WAWF when creating payment requests in the system.  </w:t>
      </w:r>
    </w:p>
    <w:p w14:paraId="3952DD61" w14:textId="3606CCE5" w:rsidR="00604888" w:rsidRPr="00D103E7" w:rsidRDefault="44D816A4" w:rsidP="3BEBB66F">
      <w:pPr>
        <w:jc w:val="both"/>
        <w:rPr>
          <w:rFonts w:cs="Times New Roman"/>
          <w:sz w:val="20"/>
          <w:szCs w:val="20"/>
        </w:rPr>
      </w:pPr>
      <w:r w:rsidRPr="3BEBB66F">
        <w:rPr>
          <w:rFonts w:eastAsiaTheme="minorEastAsia"/>
          <w:sz w:val="20"/>
          <w:szCs w:val="20"/>
        </w:rPr>
        <w:t>The Agreement Holder shall include the WAWF email notifications when submitting invoices to the Points of Contacts listed in the Agreement to assure payment approvals.</w:t>
      </w:r>
    </w:p>
    <w:p w14:paraId="3B13B153" w14:textId="302E3D23" w:rsidR="00604888" w:rsidRPr="00D103E7" w:rsidRDefault="00604888" w:rsidP="3BEBB66F">
      <w:pPr>
        <w:jc w:val="both"/>
        <w:rPr>
          <w:rFonts w:cs="Times New Roman"/>
          <w:sz w:val="20"/>
          <w:szCs w:val="20"/>
        </w:rPr>
      </w:pPr>
    </w:p>
    <w:p w14:paraId="7D869FAE" w14:textId="77777777" w:rsidR="002724D3" w:rsidRPr="00D103E7" w:rsidRDefault="002724D3" w:rsidP="00F27805">
      <w:pPr>
        <w:pStyle w:val="Heading1"/>
      </w:pPr>
      <w:r w:rsidRPr="00D103E7">
        <w:lastRenderedPageBreak/>
        <w:t xml:space="preserve">ARTICLE XI: MODIFICATIONS </w:t>
      </w:r>
    </w:p>
    <w:p w14:paraId="30A8D0F2" w14:textId="3FA56531" w:rsidR="002724D3" w:rsidRPr="00895A12" w:rsidRDefault="002724D3" w:rsidP="00AE63F9">
      <w:pPr>
        <w:jc w:val="both"/>
        <w:rPr>
          <w:rFonts w:cs="Times New Roman"/>
          <w:sz w:val="20"/>
          <w:szCs w:val="20"/>
        </w:rPr>
      </w:pPr>
      <w:r w:rsidRPr="00D103E7">
        <w:rPr>
          <w:rFonts w:cs="Times New Roman"/>
          <w:sz w:val="20"/>
          <w:szCs w:val="20"/>
        </w:rPr>
        <w:t>Changes</w:t>
      </w:r>
      <w:r w:rsidRPr="00895A12">
        <w:rPr>
          <w:rFonts w:cs="Times New Roman"/>
          <w:sz w:val="20"/>
          <w:szCs w:val="20"/>
        </w:rPr>
        <w:t xml:space="preserve"> or modifications, in accordance with this </w:t>
      </w:r>
      <w:r w:rsidR="002700A2">
        <w:rPr>
          <w:rFonts w:cs="Times New Roman"/>
          <w:sz w:val="20"/>
          <w:szCs w:val="20"/>
        </w:rPr>
        <w:t>Section</w:t>
      </w:r>
      <w:r w:rsidR="002700A2" w:rsidRPr="00895A12">
        <w:rPr>
          <w:rFonts w:cs="Times New Roman"/>
          <w:sz w:val="20"/>
          <w:szCs w:val="20"/>
        </w:rPr>
        <w:t xml:space="preserve"> </w:t>
      </w:r>
      <w:r w:rsidRPr="00895A12">
        <w:rPr>
          <w:rFonts w:cs="Times New Roman"/>
          <w:sz w:val="20"/>
          <w:szCs w:val="20"/>
        </w:rPr>
        <w:t xml:space="preserve">and 10 U.S.C. § </w:t>
      </w:r>
      <w:r w:rsidR="002D042B">
        <w:rPr>
          <w:rFonts w:cs="Times New Roman"/>
          <w:sz w:val="20"/>
          <w:szCs w:val="20"/>
        </w:rPr>
        <w:t>4022</w:t>
      </w:r>
      <w:r w:rsidRPr="00895A12">
        <w:rPr>
          <w:rFonts w:cs="Times New Roman"/>
          <w:sz w:val="20"/>
          <w:szCs w:val="20"/>
        </w:rPr>
        <w:t xml:space="preserve">, to this </w:t>
      </w:r>
      <w:r w:rsidR="00335C2C" w:rsidRPr="00895A12">
        <w:rPr>
          <w:rFonts w:cs="Times New Roman"/>
          <w:sz w:val="20"/>
          <w:szCs w:val="20"/>
        </w:rPr>
        <w:t>Agreement</w:t>
      </w:r>
      <w:r w:rsidRPr="00895A12">
        <w:rPr>
          <w:rFonts w:cs="Times New Roman"/>
          <w:sz w:val="20"/>
          <w:szCs w:val="20"/>
        </w:rPr>
        <w:t>, shall be in writing and signed by the Agreements Officer</w:t>
      </w:r>
      <w:r w:rsidR="00F27805">
        <w:rPr>
          <w:rFonts w:cs="Times New Roman"/>
          <w:sz w:val="20"/>
          <w:szCs w:val="20"/>
        </w:rPr>
        <w:t xml:space="preserve"> (</w:t>
      </w:r>
      <w:r w:rsidR="002700A2">
        <w:rPr>
          <w:rFonts w:cs="Times New Roman"/>
          <w:sz w:val="20"/>
          <w:szCs w:val="20"/>
        </w:rPr>
        <w:t>AO</w:t>
      </w:r>
      <w:r w:rsidR="00F27805">
        <w:rPr>
          <w:rFonts w:cs="Times New Roman"/>
          <w:sz w:val="20"/>
          <w:szCs w:val="20"/>
        </w:rPr>
        <w:t>)</w:t>
      </w:r>
      <w:r w:rsidRPr="00895A12">
        <w:rPr>
          <w:rFonts w:cs="Times New Roman"/>
          <w:sz w:val="20"/>
          <w:szCs w:val="20"/>
        </w:rPr>
        <w:t>. The modification shall cite the subject provision to the Agreements and shall document the exact nature of the modification. No oral statement by any person shall be interpreted as modifying or otherwise affecting the terms of this Agreement. The properly signed written modification shall be attached to this Agreement and thereby becomes a part of this Agreement.</w:t>
      </w:r>
    </w:p>
    <w:p w14:paraId="57649BC5" w14:textId="77777777" w:rsidR="002724D3" w:rsidRPr="00895A12" w:rsidRDefault="002724D3" w:rsidP="00AE63F9">
      <w:pPr>
        <w:jc w:val="both"/>
        <w:rPr>
          <w:rFonts w:cs="Times New Roman"/>
          <w:sz w:val="20"/>
          <w:szCs w:val="20"/>
        </w:rPr>
      </w:pPr>
    </w:p>
    <w:p w14:paraId="49B8B5D3" w14:textId="072274E3" w:rsidR="002724D3" w:rsidRPr="00895A12" w:rsidRDefault="002724D3" w:rsidP="00AE63F9">
      <w:pPr>
        <w:jc w:val="both"/>
        <w:rPr>
          <w:rFonts w:cs="Times New Roman"/>
          <w:sz w:val="20"/>
          <w:szCs w:val="20"/>
        </w:rPr>
      </w:pPr>
      <w:r w:rsidRPr="09FF0292">
        <w:rPr>
          <w:rFonts w:cs="Times New Roman"/>
          <w:sz w:val="20"/>
          <w:szCs w:val="20"/>
        </w:rPr>
        <w:t>Schedule changes will be agreed upon between all parties at the engagement points</w:t>
      </w:r>
      <w:r w:rsidR="6C83406C" w:rsidRPr="09FF0292">
        <w:rPr>
          <w:rFonts w:cs="Times New Roman"/>
          <w:sz w:val="20"/>
          <w:szCs w:val="20"/>
        </w:rPr>
        <w:t xml:space="preserve"> identified in the Agreement</w:t>
      </w:r>
      <w:r w:rsidRPr="09FF0292">
        <w:rPr>
          <w:rFonts w:cs="Times New Roman"/>
          <w:sz w:val="20"/>
          <w:szCs w:val="20"/>
        </w:rPr>
        <w:t>. Affected Agreement and/or Sub-Agreements will be updated to reflect the agreed to schedule change.</w:t>
      </w:r>
    </w:p>
    <w:p w14:paraId="4E2430A6" w14:textId="77777777" w:rsidR="00B76DEF" w:rsidRPr="00895A12" w:rsidRDefault="00B76DEF" w:rsidP="00AE63F9">
      <w:pPr>
        <w:jc w:val="both"/>
        <w:rPr>
          <w:rFonts w:cs="Times New Roman"/>
          <w:sz w:val="20"/>
          <w:szCs w:val="20"/>
        </w:rPr>
      </w:pPr>
    </w:p>
    <w:p w14:paraId="5D6B37B4" w14:textId="77777777" w:rsidR="00B76DEF" w:rsidRPr="00895A12" w:rsidRDefault="002724D3" w:rsidP="00AE63F9">
      <w:pPr>
        <w:jc w:val="both"/>
        <w:rPr>
          <w:rFonts w:cs="Times New Roman"/>
          <w:sz w:val="20"/>
          <w:szCs w:val="20"/>
        </w:rPr>
      </w:pPr>
      <w:r w:rsidRPr="00895A12">
        <w:rPr>
          <w:rFonts w:cs="Times New Roman"/>
          <w:sz w:val="20"/>
          <w:szCs w:val="20"/>
        </w:rPr>
        <w:t>The Agreements Officer reserves the right to make unilateral modifications (signed only by the Agreements Officer) for administrative modifications, such as changes to the line of accounting, updates to Project Points of Contacts, and/or other administrative changes that do not affect the terms and conditions of this Agreement.</w:t>
      </w:r>
    </w:p>
    <w:p w14:paraId="7544E7B4" w14:textId="77777777" w:rsidR="00064B30" w:rsidRPr="00895A12" w:rsidRDefault="00064B30" w:rsidP="00AE63F9">
      <w:pPr>
        <w:jc w:val="both"/>
        <w:rPr>
          <w:rFonts w:cs="Times New Roman"/>
          <w:sz w:val="20"/>
          <w:szCs w:val="20"/>
        </w:rPr>
      </w:pPr>
    </w:p>
    <w:p w14:paraId="6F79D322" w14:textId="77777777" w:rsidR="00064B30" w:rsidRPr="00895A12" w:rsidRDefault="00064B30" w:rsidP="00AE63F9">
      <w:pPr>
        <w:jc w:val="both"/>
        <w:rPr>
          <w:rFonts w:cs="Times New Roman"/>
          <w:sz w:val="20"/>
          <w:szCs w:val="20"/>
        </w:rPr>
      </w:pPr>
    </w:p>
    <w:p w14:paraId="2FA5AB2D" w14:textId="5FB5C4AE" w:rsidR="00064B30" w:rsidRPr="00895A12" w:rsidRDefault="00064B30" w:rsidP="00F27805">
      <w:pPr>
        <w:jc w:val="center"/>
        <w:rPr>
          <w:rFonts w:cs="Times New Roman"/>
          <w:b/>
          <w:bCs/>
          <w:sz w:val="20"/>
          <w:szCs w:val="20"/>
        </w:rPr>
      </w:pPr>
      <w:r w:rsidRPr="00895A12">
        <w:rPr>
          <w:rFonts w:cs="Times New Roman"/>
          <w:b/>
          <w:bCs/>
          <w:sz w:val="20"/>
          <w:szCs w:val="20"/>
        </w:rPr>
        <w:t xml:space="preserve">END OF </w:t>
      </w:r>
      <w:r w:rsidR="00D04A21">
        <w:rPr>
          <w:rFonts w:cs="Times New Roman"/>
          <w:b/>
          <w:bCs/>
          <w:sz w:val="20"/>
          <w:szCs w:val="20"/>
        </w:rPr>
        <w:t>TERMS</w:t>
      </w:r>
    </w:p>
    <w:p w14:paraId="01A49F83" w14:textId="77777777" w:rsidR="007A69F7" w:rsidRDefault="007A69F7" w:rsidP="002724D3">
      <w:pPr>
        <w:rPr>
          <w:rFonts w:ascii="Arial" w:hAnsi="Arial" w:cs="Arial"/>
        </w:rPr>
      </w:pPr>
    </w:p>
    <w:p w14:paraId="238826FA" w14:textId="77777777" w:rsidR="00AE5A28" w:rsidRDefault="00AE5A28" w:rsidP="002724D3">
      <w:pPr>
        <w:rPr>
          <w:rFonts w:ascii="Arial" w:hAnsi="Arial" w:cs="Arial"/>
        </w:rPr>
      </w:pPr>
    </w:p>
    <w:p w14:paraId="394C1C1D" w14:textId="77777777" w:rsidR="002724D3" w:rsidRDefault="002724D3"/>
    <w:sectPr w:rsidR="002724D3" w:rsidSect="00CB239D">
      <w:headerReference w:type="default" r:id="rId13"/>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E27FC" w14:textId="77777777" w:rsidR="00116385" w:rsidRDefault="00116385" w:rsidP="00D103E7">
      <w:r>
        <w:separator/>
      </w:r>
    </w:p>
  </w:endnote>
  <w:endnote w:type="continuationSeparator" w:id="0">
    <w:p w14:paraId="11F4FDAE" w14:textId="77777777" w:rsidR="00116385" w:rsidRDefault="00116385" w:rsidP="00D103E7">
      <w:r>
        <w:continuationSeparator/>
      </w:r>
    </w:p>
  </w:endnote>
  <w:endnote w:type="continuationNotice" w:id="1">
    <w:p w14:paraId="7617F559" w14:textId="77777777" w:rsidR="00116385" w:rsidRDefault="001163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6DE54" w14:textId="77777777" w:rsidR="00116385" w:rsidRDefault="00116385" w:rsidP="00D103E7">
      <w:r>
        <w:separator/>
      </w:r>
    </w:p>
  </w:footnote>
  <w:footnote w:type="continuationSeparator" w:id="0">
    <w:p w14:paraId="5C97145B" w14:textId="77777777" w:rsidR="00116385" w:rsidRDefault="00116385" w:rsidP="00D103E7">
      <w:r>
        <w:continuationSeparator/>
      </w:r>
    </w:p>
  </w:footnote>
  <w:footnote w:type="continuationNotice" w:id="1">
    <w:p w14:paraId="0A260E67" w14:textId="77777777" w:rsidR="00116385" w:rsidRDefault="00116385"/>
  </w:footnote>
  <w:footnote w:id="2">
    <w:p w14:paraId="4405E72B" w14:textId="584D3E4F" w:rsidR="00CB239D" w:rsidRDefault="00CB239D">
      <w:pPr>
        <w:pStyle w:val="FootnoteText"/>
      </w:pPr>
      <w:r>
        <w:rPr>
          <w:rStyle w:val="FootnoteReference"/>
        </w:rPr>
        <w:footnoteRef/>
      </w:r>
      <w:r>
        <w:t xml:space="preserve"> Currently transitioning to </w:t>
      </w:r>
      <w:r w:rsidRPr="00D103E7">
        <w:rPr>
          <w:rFonts w:cs="Times New Roman"/>
        </w:rPr>
        <w:t>10 U.S.C. §</w:t>
      </w:r>
      <w:r>
        <w:t>4022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98B2E" w14:textId="77777777" w:rsidR="0053351C" w:rsidRDefault="0053351C" w:rsidP="00CB239D">
    <w:pPr>
      <w:pStyle w:val="Header"/>
      <w:jc w:val="right"/>
    </w:pPr>
    <w:r>
      <w:rPr>
        <w:noProof/>
      </w:rPr>
      <w:drawing>
        <wp:inline distT="0" distB="0" distL="0" distR="0" wp14:anchorId="76B4742B" wp14:editId="00C806B0">
          <wp:extent cx="1068309" cy="3051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dewind-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5224" cy="312888"/>
                  </a:xfrm>
                  <a:prstGeom prst="rect">
                    <a:avLst/>
                  </a:prstGeom>
                </pic:spPr>
              </pic:pic>
            </a:graphicData>
          </a:graphic>
        </wp:inline>
      </w:drawing>
    </w:r>
  </w:p>
  <w:p w14:paraId="1B6D6929" w14:textId="1E5D29A6" w:rsidR="0053351C" w:rsidRDefault="0053351C" w:rsidP="00CB239D">
    <w:pPr>
      <w:pStyle w:val="Header"/>
      <w:jc w:val="right"/>
      <w:rPr>
        <w:b/>
        <w:sz w:val="20"/>
        <w:szCs w:val="20"/>
      </w:rPr>
    </w:pPr>
    <w:r w:rsidRPr="0053351C">
      <w:rPr>
        <w:b/>
        <w:sz w:val="20"/>
        <w:szCs w:val="20"/>
      </w:rPr>
      <w:t>Ag</w:t>
    </w:r>
    <w:r w:rsidR="0055214B">
      <w:rPr>
        <w:b/>
        <w:sz w:val="20"/>
        <w:szCs w:val="20"/>
      </w:rPr>
      <w:t xml:space="preserve">reement Number: </w:t>
    </w:r>
    <w:r w:rsidR="0028140D" w:rsidRPr="0028140D">
      <w:rPr>
        <w:b/>
        <w:sz w:val="20"/>
        <w:szCs w:val="20"/>
      </w:rPr>
      <w:t xml:space="preserve">W519TC </w:t>
    </w:r>
    <w:r w:rsidR="00310BCA">
      <w:rPr>
        <w:b/>
        <w:sz w:val="20"/>
        <w:szCs w:val="20"/>
      </w:rPr>
      <w:t>-2</w:t>
    </w:r>
    <w:r w:rsidR="00BE1645">
      <w:rPr>
        <w:b/>
        <w:sz w:val="20"/>
        <w:szCs w:val="20"/>
      </w:rPr>
      <w:t>4</w:t>
    </w:r>
    <w:r w:rsidR="00310BCA">
      <w:rPr>
        <w:b/>
        <w:sz w:val="20"/>
        <w:szCs w:val="20"/>
      </w:rPr>
      <w:t>-9-</w:t>
    </w:r>
    <w:r w:rsidR="00C24E74">
      <w:rPr>
        <w:b/>
        <w:sz w:val="20"/>
        <w:szCs w:val="20"/>
      </w:rPr>
      <w:t>20</w:t>
    </w:r>
    <w:r w:rsidR="00BE1645">
      <w:rPr>
        <w:b/>
        <w:sz w:val="20"/>
        <w:szCs w:val="20"/>
      </w:rPr>
      <w:t>02</w:t>
    </w:r>
  </w:p>
  <w:p w14:paraId="27889AAE" w14:textId="0F649455" w:rsidR="00191F45" w:rsidRPr="00CB239D" w:rsidRDefault="00191F45" w:rsidP="00CB239D">
    <w:pPr>
      <w:pStyle w:val="Header"/>
      <w:jc w:val="righ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F04CC"/>
    <w:multiLevelType w:val="hybridMultilevel"/>
    <w:tmpl w:val="7DEC27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9512D4"/>
    <w:multiLevelType w:val="hybridMultilevel"/>
    <w:tmpl w:val="2BE8E8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852502"/>
    <w:multiLevelType w:val="hybridMultilevel"/>
    <w:tmpl w:val="A664C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015D6B"/>
    <w:multiLevelType w:val="hybridMultilevel"/>
    <w:tmpl w:val="583208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485D4A"/>
    <w:multiLevelType w:val="hybridMultilevel"/>
    <w:tmpl w:val="79C605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7B0FB1"/>
    <w:multiLevelType w:val="hybridMultilevel"/>
    <w:tmpl w:val="470C12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F563CB"/>
    <w:multiLevelType w:val="hybridMultilevel"/>
    <w:tmpl w:val="80140C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F924C9"/>
    <w:multiLevelType w:val="hybridMultilevel"/>
    <w:tmpl w:val="DCDEE9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E75E97"/>
    <w:multiLevelType w:val="hybridMultilevel"/>
    <w:tmpl w:val="233292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FB23F4"/>
    <w:multiLevelType w:val="hybridMultilevel"/>
    <w:tmpl w:val="B69028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7173903">
    <w:abstractNumId w:val="9"/>
  </w:num>
  <w:num w:numId="2" w16cid:durableId="1340813502">
    <w:abstractNumId w:val="8"/>
  </w:num>
  <w:num w:numId="3" w16cid:durableId="329722732">
    <w:abstractNumId w:val="5"/>
  </w:num>
  <w:num w:numId="4" w16cid:durableId="363137668">
    <w:abstractNumId w:val="6"/>
  </w:num>
  <w:num w:numId="5" w16cid:durableId="1796556224">
    <w:abstractNumId w:val="7"/>
  </w:num>
  <w:num w:numId="6" w16cid:durableId="955061501">
    <w:abstractNumId w:val="4"/>
  </w:num>
  <w:num w:numId="7" w16cid:durableId="1945989202">
    <w:abstractNumId w:val="2"/>
  </w:num>
  <w:num w:numId="8" w16cid:durableId="336151327">
    <w:abstractNumId w:val="3"/>
  </w:num>
  <w:num w:numId="9" w16cid:durableId="193465615">
    <w:abstractNumId w:val="0"/>
  </w:num>
  <w:num w:numId="10" w16cid:durableId="181480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4D3"/>
    <w:rsid w:val="00014292"/>
    <w:rsid w:val="000238D6"/>
    <w:rsid w:val="000371AF"/>
    <w:rsid w:val="00040FB9"/>
    <w:rsid w:val="00042D52"/>
    <w:rsid w:val="00046D51"/>
    <w:rsid w:val="00047BE4"/>
    <w:rsid w:val="00051842"/>
    <w:rsid w:val="00062419"/>
    <w:rsid w:val="00064B30"/>
    <w:rsid w:val="000751A8"/>
    <w:rsid w:val="00075BBA"/>
    <w:rsid w:val="00076745"/>
    <w:rsid w:val="00091B0E"/>
    <w:rsid w:val="00095E16"/>
    <w:rsid w:val="00097D17"/>
    <w:rsid w:val="000A3DEF"/>
    <w:rsid w:val="000C239C"/>
    <w:rsid w:val="000C6203"/>
    <w:rsid w:val="00104437"/>
    <w:rsid w:val="0011472C"/>
    <w:rsid w:val="00116385"/>
    <w:rsid w:val="00120E9D"/>
    <w:rsid w:val="00130B8E"/>
    <w:rsid w:val="001359F1"/>
    <w:rsid w:val="001376B2"/>
    <w:rsid w:val="00141418"/>
    <w:rsid w:val="001474D3"/>
    <w:rsid w:val="00160885"/>
    <w:rsid w:val="00160FEE"/>
    <w:rsid w:val="00175612"/>
    <w:rsid w:val="00191F45"/>
    <w:rsid w:val="001A1546"/>
    <w:rsid w:val="001A713D"/>
    <w:rsid w:val="001B36A6"/>
    <w:rsid w:val="001B6CD1"/>
    <w:rsid w:val="001D519A"/>
    <w:rsid w:val="001E2869"/>
    <w:rsid w:val="001E6E78"/>
    <w:rsid w:val="001F12C1"/>
    <w:rsid w:val="001F5A8C"/>
    <w:rsid w:val="001F7524"/>
    <w:rsid w:val="0021362C"/>
    <w:rsid w:val="00247F6F"/>
    <w:rsid w:val="0025297F"/>
    <w:rsid w:val="00253423"/>
    <w:rsid w:val="00255A05"/>
    <w:rsid w:val="002700A2"/>
    <w:rsid w:val="002705FC"/>
    <w:rsid w:val="002724D3"/>
    <w:rsid w:val="0028140D"/>
    <w:rsid w:val="00283804"/>
    <w:rsid w:val="002B4BD8"/>
    <w:rsid w:val="002C4CD9"/>
    <w:rsid w:val="002D042B"/>
    <w:rsid w:val="002D1949"/>
    <w:rsid w:val="002E3905"/>
    <w:rsid w:val="002E5DB4"/>
    <w:rsid w:val="003052A4"/>
    <w:rsid w:val="00310BCA"/>
    <w:rsid w:val="00320FA2"/>
    <w:rsid w:val="00335C2C"/>
    <w:rsid w:val="00340860"/>
    <w:rsid w:val="00343B83"/>
    <w:rsid w:val="00351BFB"/>
    <w:rsid w:val="00367AED"/>
    <w:rsid w:val="00387057"/>
    <w:rsid w:val="003A268C"/>
    <w:rsid w:val="003C78DC"/>
    <w:rsid w:val="00420E15"/>
    <w:rsid w:val="004277E6"/>
    <w:rsid w:val="0043559F"/>
    <w:rsid w:val="00446BE7"/>
    <w:rsid w:val="004475CE"/>
    <w:rsid w:val="0045619E"/>
    <w:rsid w:val="00472FDC"/>
    <w:rsid w:val="00476F38"/>
    <w:rsid w:val="00480378"/>
    <w:rsid w:val="00491298"/>
    <w:rsid w:val="004947A6"/>
    <w:rsid w:val="0049606A"/>
    <w:rsid w:val="004B47B3"/>
    <w:rsid w:val="004B77FD"/>
    <w:rsid w:val="004C19D7"/>
    <w:rsid w:val="004D629B"/>
    <w:rsid w:val="004E7909"/>
    <w:rsid w:val="004F1514"/>
    <w:rsid w:val="004F5FA9"/>
    <w:rsid w:val="00512481"/>
    <w:rsid w:val="005156FC"/>
    <w:rsid w:val="00520539"/>
    <w:rsid w:val="0052266B"/>
    <w:rsid w:val="0053351C"/>
    <w:rsid w:val="00534278"/>
    <w:rsid w:val="005363D9"/>
    <w:rsid w:val="00543D19"/>
    <w:rsid w:val="00546CA7"/>
    <w:rsid w:val="0055214B"/>
    <w:rsid w:val="00564D12"/>
    <w:rsid w:val="00564F22"/>
    <w:rsid w:val="00570C61"/>
    <w:rsid w:val="00571B32"/>
    <w:rsid w:val="005721BC"/>
    <w:rsid w:val="00580DBE"/>
    <w:rsid w:val="0059072D"/>
    <w:rsid w:val="005C2AD1"/>
    <w:rsid w:val="005E6BD9"/>
    <w:rsid w:val="005E6CE5"/>
    <w:rsid w:val="005F3A60"/>
    <w:rsid w:val="005F5ECB"/>
    <w:rsid w:val="00603CE8"/>
    <w:rsid w:val="00604888"/>
    <w:rsid w:val="00606962"/>
    <w:rsid w:val="006072D4"/>
    <w:rsid w:val="006077BD"/>
    <w:rsid w:val="00613041"/>
    <w:rsid w:val="00615003"/>
    <w:rsid w:val="0062596D"/>
    <w:rsid w:val="0065024C"/>
    <w:rsid w:val="00661332"/>
    <w:rsid w:val="00662AB2"/>
    <w:rsid w:val="00662EFA"/>
    <w:rsid w:val="00686E5E"/>
    <w:rsid w:val="00690927"/>
    <w:rsid w:val="00693372"/>
    <w:rsid w:val="006A44B4"/>
    <w:rsid w:val="006B08CD"/>
    <w:rsid w:val="006B10F8"/>
    <w:rsid w:val="006B2C04"/>
    <w:rsid w:val="006B5A76"/>
    <w:rsid w:val="006C2488"/>
    <w:rsid w:val="006C49F0"/>
    <w:rsid w:val="006D3B27"/>
    <w:rsid w:val="006E0785"/>
    <w:rsid w:val="006E2769"/>
    <w:rsid w:val="00705160"/>
    <w:rsid w:val="00707B98"/>
    <w:rsid w:val="00712A0B"/>
    <w:rsid w:val="0072444F"/>
    <w:rsid w:val="00735FA2"/>
    <w:rsid w:val="007413CB"/>
    <w:rsid w:val="0074590C"/>
    <w:rsid w:val="00747367"/>
    <w:rsid w:val="00750ACE"/>
    <w:rsid w:val="00751AD1"/>
    <w:rsid w:val="00756F4F"/>
    <w:rsid w:val="007626D2"/>
    <w:rsid w:val="00763783"/>
    <w:rsid w:val="00773917"/>
    <w:rsid w:val="00792559"/>
    <w:rsid w:val="007A69F7"/>
    <w:rsid w:val="007B338C"/>
    <w:rsid w:val="007C4286"/>
    <w:rsid w:val="007C4C74"/>
    <w:rsid w:val="007C586F"/>
    <w:rsid w:val="007D77F5"/>
    <w:rsid w:val="007E12FC"/>
    <w:rsid w:val="007E4733"/>
    <w:rsid w:val="007E7D4E"/>
    <w:rsid w:val="00801EAE"/>
    <w:rsid w:val="00802767"/>
    <w:rsid w:val="008054DC"/>
    <w:rsid w:val="0083187C"/>
    <w:rsid w:val="00837D82"/>
    <w:rsid w:val="008475D8"/>
    <w:rsid w:val="0086022B"/>
    <w:rsid w:val="008634ED"/>
    <w:rsid w:val="00871F38"/>
    <w:rsid w:val="00883630"/>
    <w:rsid w:val="00895A12"/>
    <w:rsid w:val="008A7013"/>
    <w:rsid w:val="008D6F98"/>
    <w:rsid w:val="008E1797"/>
    <w:rsid w:val="008E1D89"/>
    <w:rsid w:val="008E74CE"/>
    <w:rsid w:val="008F15A2"/>
    <w:rsid w:val="008F32E6"/>
    <w:rsid w:val="008F68C5"/>
    <w:rsid w:val="009029A0"/>
    <w:rsid w:val="009044D3"/>
    <w:rsid w:val="00911DD8"/>
    <w:rsid w:val="00916C25"/>
    <w:rsid w:val="00930360"/>
    <w:rsid w:val="00965C5B"/>
    <w:rsid w:val="009664DC"/>
    <w:rsid w:val="00967695"/>
    <w:rsid w:val="009745D9"/>
    <w:rsid w:val="00976E58"/>
    <w:rsid w:val="00980F97"/>
    <w:rsid w:val="00990A18"/>
    <w:rsid w:val="00997E6F"/>
    <w:rsid w:val="009B1AA8"/>
    <w:rsid w:val="009B23AC"/>
    <w:rsid w:val="009C46A1"/>
    <w:rsid w:val="009E3C03"/>
    <w:rsid w:val="009E5251"/>
    <w:rsid w:val="009F5B92"/>
    <w:rsid w:val="009F5DFD"/>
    <w:rsid w:val="00A054A3"/>
    <w:rsid w:val="00A06038"/>
    <w:rsid w:val="00A126B8"/>
    <w:rsid w:val="00A12792"/>
    <w:rsid w:val="00A12962"/>
    <w:rsid w:val="00A22448"/>
    <w:rsid w:val="00A539C7"/>
    <w:rsid w:val="00A64772"/>
    <w:rsid w:val="00A6664B"/>
    <w:rsid w:val="00A708BA"/>
    <w:rsid w:val="00A71171"/>
    <w:rsid w:val="00A740E3"/>
    <w:rsid w:val="00A76C0D"/>
    <w:rsid w:val="00A77483"/>
    <w:rsid w:val="00A80218"/>
    <w:rsid w:val="00A847E4"/>
    <w:rsid w:val="00A84F22"/>
    <w:rsid w:val="00A876EB"/>
    <w:rsid w:val="00A94E77"/>
    <w:rsid w:val="00AD1974"/>
    <w:rsid w:val="00AE5A28"/>
    <w:rsid w:val="00AE63F9"/>
    <w:rsid w:val="00AF0BD6"/>
    <w:rsid w:val="00AF3AEA"/>
    <w:rsid w:val="00AF6314"/>
    <w:rsid w:val="00B2213A"/>
    <w:rsid w:val="00B26657"/>
    <w:rsid w:val="00B535D3"/>
    <w:rsid w:val="00B54784"/>
    <w:rsid w:val="00B60268"/>
    <w:rsid w:val="00B7017D"/>
    <w:rsid w:val="00B72DD9"/>
    <w:rsid w:val="00B75843"/>
    <w:rsid w:val="00B76DEF"/>
    <w:rsid w:val="00B92906"/>
    <w:rsid w:val="00BC22A8"/>
    <w:rsid w:val="00BC2A12"/>
    <w:rsid w:val="00BC3851"/>
    <w:rsid w:val="00BE1645"/>
    <w:rsid w:val="00BE58C5"/>
    <w:rsid w:val="00BF6B80"/>
    <w:rsid w:val="00C114E1"/>
    <w:rsid w:val="00C244BF"/>
    <w:rsid w:val="00C24E74"/>
    <w:rsid w:val="00C3068D"/>
    <w:rsid w:val="00C32FAB"/>
    <w:rsid w:val="00C40FF9"/>
    <w:rsid w:val="00C44E68"/>
    <w:rsid w:val="00C45209"/>
    <w:rsid w:val="00C53413"/>
    <w:rsid w:val="00C542E3"/>
    <w:rsid w:val="00C74E08"/>
    <w:rsid w:val="00C85841"/>
    <w:rsid w:val="00C932DD"/>
    <w:rsid w:val="00C93D4F"/>
    <w:rsid w:val="00CA0444"/>
    <w:rsid w:val="00CB239D"/>
    <w:rsid w:val="00CD1E73"/>
    <w:rsid w:val="00CF3F5F"/>
    <w:rsid w:val="00D02BF0"/>
    <w:rsid w:val="00D04A21"/>
    <w:rsid w:val="00D0600A"/>
    <w:rsid w:val="00D06997"/>
    <w:rsid w:val="00D103E7"/>
    <w:rsid w:val="00D14C68"/>
    <w:rsid w:val="00D33A30"/>
    <w:rsid w:val="00D50067"/>
    <w:rsid w:val="00D614DB"/>
    <w:rsid w:val="00D61BDC"/>
    <w:rsid w:val="00D637A0"/>
    <w:rsid w:val="00D64662"/>
    <w:rsid w:val="00D71A9B"/>
    <w:rsid w:val="00D720A4"/>
    <w:rsid w:val="00DA540B"/>
    <w:rsid w:val="00DD165C"/>
    <w:rsid w:val="00DD5696"/>
    <w:rsid w:val="00DD7B95"/>
    <w:rsid w:val="00DE1A50"/>
    <w:rsid w:val="00DE50A7"/>
    <w:rsid w:val="00E10FCB"/>
    <w:rsid w:val="00E12F00"/>
    <w:rsid w:val="00E212AD"/>
    <w:rsid w:val="00E2321F"/>
    <w:rsid w:val="00E244C1"/>
    <w:rsid w:val="00E3305A"/>
    <w:rsid w:val="00E40AE4"/>
    <w:rsid w:val="00E537D0"/>
    <w:rsid w:val="00E61AA1"/>
    <w:rsid w:val="00E828B6"/>
    <w:rsid w:val="00E938E0"/>
    <w:rsid w:val="00E941D2"/>
    <w:rsid w:val="00EA164E"/>
    <w:rsid w:val="00EA6961"/>
    <w:rsid w:val="00EC3D6C"/>
    <w:rsid w:val="00EE24EE"/>
    <w:rsid w:val="00EE47CD"/>
    <w:rsid w:val="00EF3C98"/>
    <w:rsid w:val="00F058EF"/>
    <w:rsid w:val="00F27805"/>
    <w:rsid w:val="00F44360"/>
    <w:rsid w:val="00F51406"/>
    <w:rsid w:val="00F54D28"/>
    <w:rsid w:val="00F70626"/>
    <w:rsid w:val="00F91A36"/>
    <w:rsid w:val="00F9407B"/>
    <w:rsid w:val="00FA6933"/>
    <w:rsid w:val="00FF568C"/>
    <w:rsid w:val="00FF58AC"/>
    <w:rsid w:val="00FF6679"/>
    <w:rsid w:val="01D9FFC8"/>
    <w:rsid w:val="0260F84E"/>
    <w:rsid w:val="02AD923B"/>
    <w:rsid w:val="09543BC2"/>
    <w:rsid w:val="09FF0292"/>
    <w:rsid w:val="0D67D07C"/>
    <w:rsid w:val="0E291797"/>
    <w:rsid w:val="1233A3E7"/>
    <w:rsid w:val="17962A42"/>
    <w:rsid w:val="1A4C1500"/>
    <w:rsid w:val="2191037E"/>
    <w:rsid w:val="21A455D0"/>
    <w:rsid w:val="22A08C1E"/>
    <w:rsid w:val="29072282"/>
    <w:rsid w:val="2DD7984F"/>
    <w:rsid w:val="2EB27AA5"/>
    <w:rsid w:val="35F3B0E5"/>
    <w:rsid w:val="380A4E09"/>
    <w:rsid w:val="3A40EC22"/>
    <w:rsid w:val="3BEBB66F"/>
    <w:rsid w:val="3C303A01"/>
    <w:rsid w:val="3D3A7D10"/>
    <w:rsid w:val="3F912E63"/>
    <w:rsid w:val="3FA10EA7"/>
    <w:rsid w:val="42F16450"/>
    <w:rsid w:val="44D816A4"/>
    <w:rsid w:val="4B869ABA"/>
    <w:rsid w:val="4D0893D2"/>
    <w:rsid w:val="580E5339"/>
    <w:rsid w:val="5B0BFE80"/>
    <w:rsid w:val="5B46D676"/>
    <w:rsid w:val="64EBDA22"/>
    <w:rsid w:val="65EA00BC"/>
    <w:rsid w:val="6BFBAB50"/>
    <w:rsid w:val="6C83406C"/>
    <w:rsid w:val="6EAAC19F"/>
    <w:rsid w:val="6ED4A502"/>
    <w:rsid w:val="717FE679"/>
    <w:rsid w:val="71B134CD"/>
    <w:rsid w:val="7636CC14"/>
    <w:rsid w:val="76952681"/>
    <w:rsid w:val="7A6DAD04"/>
    <w:rsid w:val="7A90EC35"/>
    <w:rsid w:val="7AE73BFA"/>
    <w:rsid w:val="7D8CAD77"/>
    <w:rsid w:val="7E32E0C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668E3E6"/>
  <w15:chartTrackingRefBased/>
  <w15:docId w15:val="{722262D5-3986-4D79-9114-40278E3A8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4D3"/>
    <w:rPr>
      <w:rFonts w:ascii="Times New Roman" w:hAnsi="Times New Roman"/>
    </w:rPr>
  </w:style>
  <w:style w:type="paragraph" w:styleId="Heading1">
    <w:name w:val="heading 1"/>
    <w:basedOn w:val="Normal"/>
    <w:next w:val="Normal"/>
    <w:link w:val="Heading1Char"/>
    <w:uiPriority w:val="9"/>
    <w:qFormat/>
    <w:rsid w:val="00A711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117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378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724D3"/>
    <w:rPr>
      <w:sz w:val="16"/>
      <w:szCs w:val="16"/>
    </w:rPr>
  </w:style>
  <w:style w:type="paragraph" w:styleId="CommentText">
    <w:name w:val="annotation text"/>
    <w:basedOn w:val="Normal"/>
    <w:link w:val="CommentTextChar"/>
    <w:uiPriority w:val="99"/>
    <w:unhideWhenUsed/>
    <w:rsid w:val="002724D3"/>
    <w:rPr>
      <w:sz w:val="20"/>
      <w:szCs w:val="20"/>
    </w:rPr>
  </w:style>
  <w:style w:type="character" w:customStyle="1" w:styleId="CommentTextChar">
    <w:name w:val="Comment Text Char"/>
    <w:basedOn w:val="DefaultParagraphFont"/>
    <w:link w:val="CommentText"/>
    <w:uiPriority w:val="99"/>
    <w:rsid w:val="002724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724D3"/>
    <w:rPr>
      <w:b/>
      <w:bCs/>
    </w:rPr>
  </w:style>
  <w:style w:type="character" w:customStyle="1" w:styleId="CommentSubjectChar">
    <w:name w:val="Comment Subject Char"/>
    <w:basedOn w:val="CommentTextChar"/>
    <w:link w:val="CommentSubject"/>
    <w:uiPriority w:val="99"/>
    <w:semiHidden/>
    <w:rsid w:val="002724D3"/>
    <w:rPr>
      <w:rFonts w:ascii="Times New Roman" w:hAnsi="Times New Roman"/>
      <w:b/>
      <w:bCs/>
      <w:sz w:val="20"/>
      <w:szCs w:val="20"/>
    </w:rPr>
  </w:style>
  <w:style w:type="paragraph" w:styleId="ListParagraph">
    <w:name w:val="List Paragraph"/>
    <w:basedOn w:val="Normal"/>
    <w:uiPriority w:val="34"/>
    <w:qFormat/>
    <w:rsid w:val="009C46A1"/>
    <w:pPr>
      <w:ind w:left="720"/>
      <w:contextualSpacing/>
    </w:pPr>
  </w:style>
  <w:style w:type="table" w:styleId="TableGrid">
    <w:name w:val="Table Grid"/>
    <w:basedOn w:val="TableNormal"/>
    <w:uiPriority w:val="39"/>
    <w:rsid w:val="009C46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46A1"/>
    <w:rPr>
      <w:color w:val="0563C1" w:themeColor="hyperlink"/>
      <w:u w:val="single"/>
    </w:rPr>
  </w:style>
  <w:style w:type="character" w:customStyle="1" w:styleId="UnresolvedMention1">
    <w:name w:val="Unresolved Mention1"/>
    <w:basedOn w:val="DefaultParagraphFont"/>
    <w:uiPriority w:val="99"/>
    <w:semiHidden/>
    <w:unhideWhenUsed/>
    <w:rsid w:val="009C46A1"/>
    <w:rPr>
      <w:color w:val="605E5C"/>
      <w:shd w:val="clear" w:color="auto" w:fill="E1DFDD"/>
    </w:rPr>
  </w:style>
  <w:style w:type="paragraph" w:styleId="Header">
    <w:name w:val="header"/>
    <w:basedOn w:val="Normal"/>
    <w:link w:val="HeaderChar"/>
    <w:uiPriority w:val="99"/>
    <w:unhideWhenUsed/>
    <w:rsid w:val="00D103E7"/>
    <w:pPr>
      <w:tabs>
        <w:tab w:val="center" w:pos="4680"/>
        <w:tab w:val="right" w:pos="9360"/>
      </w:tabs>
    </w:pPr>
  </w:style>
  <w:style w:type="character" w:customStyle="1" w:styleId="HeaderChar">
    <w:name w:val="Header Char"/>
    <w:basedOn w:val="DefaultParagraphFont"/>
    <w:link w:val="Header"/>
    <w:uiPriority w:val="99"/>
    <w:rsid w:val="00D103E7"/>
    <w:rPr>
      <w:rFonts w:ascii="Times New Roman" w:hAnsi="Times New Roman"/>
    </w:rPr>
  </w:style>
  <w:style w:type="paragraph" w:styleId="Footer">
    <w:name w:val="footer"/>
    <w:basedOn w:val="Normal"/>
    <w:link w:val="FooterChar"/>
    <w:uiPriority w:val="99"/>
    <w:unhideWhenUsed/>
    <w:rsid w:val="00D103E7"/>
    <w:pPr>
      <w:tabs>
        <w:tab w:val="center" w:pos="4680"/>
        <w:tab w:val="right" w:pos="9360"/>
      </w:tabs>
    </w:pPr>
  </w:style>
  <w:style w:type="character" w:customStyle="1" w:styleId="FooterChar">
    <w:name w:val="Footer Char"/>
    <w:basedOn w:val="DefaultParagraphFont"/>
    <w:link w:val="Footer"/>
    <w:uiPriority w:val="99"/>
    <w:rsid w:val="00D103E7"/>
    <w:rPr>
      <w:rFonts w:ascii="Times New Roman" w:hAnsi="Times New Roman"/>
    </w:rPr>
  </w:style>
  <w:style w:type="paragraph" w:styleId="Revision">
    <w:name w:val="Revision"/>
    <w:hidden/>
    <w:uiPriority w:val="99"/>
    <w:semiHidden/>
    <w:rsid w:val="00191F45"/>
    <w:rPr>
      <w:rFonts w:ascii="Times New Roman" w:hAnsi="Times New Roman"/>
    </w:rPr>
  </w:style>
  <w:style w:type="paragraph" w:styleId="BalloonText">
    <w:name w:val="Balloon Text"/>
    <w:basedOn w:val="Normal"/>
    <w:link w:val="BalloonTextChar"/>
    <w:uiPriority w:val="99"/>
    <w:semiHidden/>
    <w:unhideWhenUsed/>
    <w:rsid w:val="006B10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10F8"/>
    <w:rPr>
      <w:rFonts w:ascii="Segoe UI" w:hAnsi="Segoe UI" w:cs="Segoe UI"/>
      <w:sz w:val="18"/>
      <w:szCs w:val="18"/>
    </w:rPr>
  </w:style>
  <w:style w:type="paragraph" w:styleId="FootnoteText">
    <w:name w:val="footnote text"/>
    <w:basedOn w:val="Normal"/>
    <w:link w:val="FootnoteTextChar"/>
    <w:uiPriority w:val="99"/>
    <w:semiHidden/>
    <w:unhideWhenUsed/>
    <w:rsid w:val="00CB239D"/>
    <w:rPr>
      <w:sz w:val="20"/>
      <w:szCs w:val="20"/>
    </w:rPr>
  </w:style>
  <w:style w:type="character" w:customStyle="1" w:styleId="FootnoteTextChar">
    <w:name w:val="Footnote Text Char"/>
    <w:basedOn w:val="DefaultParagraphFont"/>
    <w:link w:val="FootnoteText"/>
    <w:uiPriority w:val="99"/>
    <w:semiHidden/>
    <w:rsid w:val="00CB239D"/>
    <w:rPr>
      <w:rFonts w:ascii="Times New Roman" w:hAnsi="Times New Roman"/>
      <w:sz w:val="20"/>
      <w:szCs w:val="20"/>
    </w:rPr>
  </w:style>
  <w:style w:type="character" w:styleId="FootnoteReference">
    <w:name w:val="footnote reference"/>
    <w:basedOn w:val="DefaultParagraphFont"/>
    <w:uiPriority w:val="99"/>
    <w:semiHidden/>
    <w:unhideWhenUsed/>
    <w:rsid w:val="00CB239D"/>
    <w:rPr>
      <w:vertAlign w:val="superscript"/>
    </w:rPr>
  </w:style>
  <w:style w:type="character" w:customStyle="1" w:styleId="Heading1Char">
    <w:name w:val="Heading 1 Char"/>
    <w:basedOn w:val="DefaultParagraphFont"/>
    <w:link w:val="Heading1"/>
    <w:uiPriority w:val="9"/>
    <w:rsid w:val="00A711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117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378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iee.eb.mi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jko.jten.mil"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2306399C649F42A30EA55454B64120" ma:contentTypeVersion="12" ma:contentTypeDescription="Create a new document." ma:contentTypeScope="" ma:versionID="d7258f335514c47b6c9a320c507a3a20">
  <xsd:schema xmlns:xsd="http://www.w3.org/2001/XMLSchema" xmlns:xs="http://www.w3.org/2001/XMLSchema" xmlns:p="http://schemas.microsoft.com/office/2006/metadata/properties" xmlns:ns2="333afb6d-5a20-4186-be70-b18c0cc8545c" xmlns:ns3="e2249f61-32da-4ef6-ae4a-4d6d0a35d3cf" targetNamespace="http://schemas.microsoft.com/office/2006/metadata/properties" ma:root="true" ma:fieldsID="5a44c8825dad5f3d7bba0257b374aa45" ns2:_="" ns3:_="">
    <xsd:import namespace="333afb6d-5a20-4186-be70-b18c0cc8545c"/>
    <xsd:import namespace="e2249f61-32da-4ef6-ae4a-4d6d0a35d3c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3afb6d-5a20-4186-be70-b18c0cc854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871f771-ab78-46b7-810c-7667649bb90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Notes" ma:index="19" nillable="true" ma:displayName="Notes" ma:format="Dropdown" ma:internalName="Note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2249f61-32da-4ef6-ae4a-4d6d0a35d3c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c0c6c0ce-b898-402f-b57d-82356d302e32}" ma:internalName="TaxCatchAll" ma:showField="CatchAllData" ma:web="e2249f61-32da-4ef6-ae4a-4d6d0a35d3c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2249f61-32da-4ef6-ae4a-4d6d0a35d3cf" xsi:nil="true"/>
    <lcf76f155ced4ddcb4097134ff3c332f xmlns="333afb6d-5a20-4186-be70-b18c0cc8545c">
      <Terms xmlns="http://schemas.microsoft.com/office/infopath/2007/PartnerControls"/>
    </lcf76f155ced4ddcb4097134ff3c332f>
    <Notes xmlns="333afb6d-5a20-4186-be70-b18c0cc8545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A5A42-77FA-40CE-9BFF-C63F9E2BB8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3afb6d-5a20-4186-be70-b18c0cc8545c"/>
    <ds:schemaRef ds:uri="e2249f61-32da-4ef6-ae4a-4d6d0a35d3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D9FE20-3F10-48DC-8659-B76F762CFAF0}">
  <ds:schemaRefs>
    <ds:schemaRef ds:uri="http://schemas.microsoft.com/office/2006/metadata/properties"/>
    <ds:schemaRef ds:uri="http://schemas.microsoft.com/office/infopath/2007/PartnerControls"/>
    <ds:schemaRef ds:uri="e2249f61-32da-4ef6-ae4a-4d6d0a35d3cf"/>
    <ds:schemaRef ds:uri="333afb6d-5a20-4186-be70-b18c0cc8545c"/>
  </ds:schemaRefs>
</ds:datastoreItem>
</file>

<file path=customXml/itemProps3.xml><?xml version="1.0" encoding="utf-8"?>
<ds:datastoreItem xmlns:ds="http://schemas.openxmlformats.org/officeDocument/2006/customXml" ds:itemID="{B37B0842-41A0-4CB6-8D17-BA069CDA567C}">
  <ds:schemaRefs>
    <ds:schemaRef ds:uri="http://schemas.microsoft.com/sharepoint/v3/contenttype/forms"/>
  </ds:schemaRefs>
</ds:datastoreItem>
</file>

<file path=customXml/itemProps4.xml><?xml version="1.0" encoding="utf-8"?>
<ds:datastoreItem xmlns:ds="http://schemas.openxmlformats.org/officeDocument/2006/customXml" ds:itemID="{63E88AB7-C90D-4F4B-9DF0-1E3D6273D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5185</Words>
  <Characters>29555</Characters>
  <Application>Microsoft Office Word</Application>
  <DocSecurity>0</DocSecurity>
  <Lines>246</Lines>
  <Paragraphs>69</Paragraphs>
  <ScaleCrop>false</ScaleCrop>
  <Company/>
  <LinksUpToDate>false</LinksUpToDate>
  <CharactersWithSpaces>34671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Wolfe</dc:creator>
  <cp:keywords/>
  <dc:description/>
  <cp:lastModifiedBy>Caulkins, Jason E CIV USARMY ACC (USA)</cp:lastModifiedBy>
  <cp:revision>5</cp:revision>
  <dcterms:created xsi:type="dcterms:W3CDTF">2023-03-07T20:12:00Z</dcterms:created>
  <dcterms:modified xsi:type="dcterms:W3CDTF">2023-10-10T16:50:00Z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0x010100BF2306399C649F42A30EA55454B64120</vt:lpwstr>
  </property>
  <property fmtid="{D5CDD505-2E9C-101B-9397-08002B2CF9AE}" pid="3" name="_dlc_DocIdItemGuid">
    <vt:lpwstr>93cc4359-60b8-40df-8fbd-f2b62db41699</vt:lpwstr>
  </property>
  <property fmtid="{D5CDD505-2E9C-101B-9397-08002B2CF9AE}" pid="4" name="MediaServiceImageTags">
    <vt:lpwstr/>
  </property>
</Properties>
</file>