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Обратная связь по таблице MVP</w:t>
      </w:r>
    </w:p>
    <w:p>
      <w:r>
        <w:rPr>
          <w:b/>
        </w:rPr>
        <w:t xml:space="preserve">Адресат: </w:t>
      </w:r>
      <w:r>
        <w:t>sharipkulow@icloud.com</w:t>
        <w:br/>
      </w:r>
      <w:r>
        <w:rPr>
          <w:b/>
        </w:rPr>
        <w:t xml:space="preserve">Документ: </w:t>
      </w:r>
      <w:r>
        <w:t>Google Sheets «MVP», 5 вкладок (Каталог модулей / Партнер (фокус) / Клиент / Админка Платформы / Словарь CTO CEO)</w:t>
        <w:br/>
      </w:r>
      <w:r>
        <w:rPr>
          <w:b/>
        </w:rPr>
        <w:t xml:space="preserve">Последнее изменение оригинала: </w:t>
      </w:r>
      <w:r>
        <w:t>2026-04-25</w:t>
        <w:br/>
      </w:r>
      <w:r>
        <w:rPr>
          <w:b/>
        </w:rPr>
        <w:t xml:space="preserve">Дата отзыва: </w:t>
      </w:r>
      <w:r>
        <w:t>2026-04-25</w:t>
      </w:r>
    </w:p>
    <w:p>
      <w:r>
        <w:rPr>
          <w:b w:val="0"/>
          <w:i w:val="0"/>
        </w:rPr>
      </w:r>
    </w:p>
    <w:p>
      <w:r>
        <w:rPr>
          <w:b w:val="0"/>
          <w:i/>
        </w:rPr>
        <w:t>Дисклеймер: сопоставление проводилось по структуре маршрутов и страниц портала. Расхождения в содержимом отдельных страниц (формы, фильтры, селекторы, сценарии wizard) помечены как «требует ручной верификации» — без построчного чтения каждой страницы я их утверждать не могу.</w:t>
      </w:r>
    </w:p>
    <w:p>
      <w:pPr>
        <w:pStyle w:val="Heading1"/>
      </w:pPr>
      <w:r>
        <w:rPr>
          <w:color w:val="1F2A44"/>
        </w:rPr>
        <w:t>1. Внутренние противоречия в самой спеке</w:t>
      </w:r>
    </w:p>
    <w:p>
      <w:r>
        <w:rPr>
          <w:b w:val="0"/>
          <w:i w:val="0"/>
        </w:rPr>
        <w:t>Эти пункты нужно зафиксировать до того, как обсуждать расхождения с разработкой — иначе любой спор «должно быть / не должно быть» уходит в тупик.</w:t>
      </w:r>
    </w:p>
    <w:p>
      <w:pPr>
        <w:pStyle w:val="Heading2"/>
      </w:pPr>
      <w:r>
        <w:rPr>
          <w:color w:val="1F2A44"/>
        </w:rPr>
        <w:t>1.1. «Имена по умолчанию» — MVP+ или MVP−?</w:t>
      </w:r>
    </w:p>
    <w:p>
      <w:pPr>
        <w:pStyle w:val="ListBullet"/>
        <w:ind w:left="340"/>
      </w:pPr>
      <w:r>
        <w:t>Tab 1 (Каталог модулей): MVP = −</w:t>
      </w:r>
    </w:p>
    <w:p>
      <w:pPr>
        <w:pStyle w:val="ListBullet"/>
        <w:ind w:left="340"/>
      </w:pPr>
      <w:r>
        <w:t>Tab 3 (Клиент): MVP = +</w:t>
      </w:r>
    </w:p>
    <w:p>
      <w:r>
        <w:rPr>
          <w:b w:val="0"/>
          <w:i w:val="0"/>
        </w:rPr>
        <w:t>Разработка реализовала, исходя из «+» (страница DefaultSendersPage.tsx существует). Если это не MVP — почему был сделан? Если MVP — почему вычеркнут в каталоге? Решение нужно принять однозначно и обновить обе вкладки.</w:t>
      </w:r>
    </w:p>
    <w:p>
      <w:pPr>
        <w:pStyle w:val="Heading2"/>
      </w:pPr>
      <w:r>
        <w:rPr>
          <w:color w:val="1F2A44"/>
        </w:rPr>
        <w:t>1.2. «Шаблоны операторов» у партнёра — MVP+ или MVP−?</w:t>
      </w:r>
    </w:p>
    <w:p>
      <w:pPr>
        <w:pStyle w:val="ListBullet"/>
        <w:ind w:left="340"/>
      </w:pPr>
      <w:r>
        <w:t>Tab 1: для партнёра MVP = +</w:t>
      </w:r>
    </w:p>
    <w:p>
      <w:pPr>
        <w:pStyle w:val="ListBullet"/>
        <w:ind w:left="340"/>
      </w:pPr>
      <w:r>
        <w:t>Tab 2 (Партнер фокус): MVP = −</w:t>
      </w:r>
    </w:p>
    <w:p>
      <w:r>
        <w:rPr>
          <w:b w:val="0"/>
          <w:i w:val="0"/>
        </w:rPr>
        <w:t>Сейчас раздела нет ни у клиента, ни у партнёра — только в админке (portal-frontend/src/pages/admin/operator-templates/OperatorTemplatesPage.tsx). Без решения этого пункта спор о наличии раздела бесконечен.</w:t>
      </w:r>
    </w:p>
    <w:p>
      <w:pPr>
        <w:pStyle w:val="Heading2"/>
      </w:pPr>
      <w:r>
        <w:rPr>
          <w:color w:val="1F2A44"/>
        </w:rPr>
        <w:t>1.3. Реализованы фичи, помеченные MVP=−</w:t>
      </w:r>
    </w:p>
    <w:p>
      <w:r>
        <w:rPr>
          <w:b w:val="0"/>
          <w:i w:val="0"/>
        </w:rPr>
        <w:t>В спеке как «не MVP» помечены, но в коде реализованы:</w:t>
      </w:r>
    </w:p>
    <w:p>
      <w:pPr>
        <w:pStyle w:val="ListBullet"/>
        <w:ind w:left="340"/>
      </w:pPr>
      <w:r>
        <w:t>Сегменты — pages/segments/SegmentsPage.tsx</w:t>
      </w:r>
    </w:p>
    <w:p>
      <w:pPr>
        <w:pStyle w:val="ListBullet"/>
        <w:ind w:left="340"/>
      </w:pPr>
      <w:r>
        <w:t>История каскадов — pages/cascade-history/CascadeHistoryPage.tsx</w:t>
      </w:r>
    </w:p>
    <w:p>
      <w:pPr>
        <w:pStyle w:val="ListBullet"/>
        <w:ind w:left="340"/>
      </w:pPr>
      <w:r>
        <w:t>Уведомления — pages/settings/NotificationSettingsPage.tsx</w:t>
      </w:r>
    </w:p>
    <w:p>
      <w:pPr>
        <w:pStyle w:val="ListBullet"/>
        <w:ind w:left="340"/>
      </w:pPr>
      <w:r>
        <w:t>Журнал аудита — pages/audit/AuditLogPage.tsx</w:t>
      </w:r>
    </w:p>
    <w:p>
      <w:r>
        <w:rPr>
          <w:b w:val="0"/>
          <w:i w:val="0"/>
        </w:rPr>
        <w:t>Если их строили — значит, кто-то решил иначе и не отразил в спеке. Спецификация перестаёт быть источником правды, если её игнорируют при разработке. Либо обновите MVP-флаги, либо удалите фичи — текущий статус обманчив.</w:t>
      </w:r>
    </w:p>
    <w:p>
      <w:pPr>
        <w:pStyle w:val="Heading1"/>
      </w:pPr>
      <w:r>
        <w:rPr>
          <w:color w:val="1F2A44"/>
        </w:rPr>
        <w:t>2. Терминологические дыры</w:t>
      </w:r>
    </w:p>
    <w:p>
      <w:r>
        <w:rPr>
          <w:b w:val="0"/>
          <w:i w:val="0"/>
        </w:rPr>
        <w:t>Эти расхождения возникают не из-за плохой реализации, а из-за неточностей в формулировках. Цена устранения — низкая, эффект — высокий.</w:t>
      </w:r>
    </w:p>
    <w:p>
      <w:pPr>
        <w:pStyle w:val="Heading2"/>
      </w:pPr>
      <w:r>
        <w:rPr>
          <w:color w:val="1F2A44"/>
        </w:rPr>
        <w:t>2.1. БДПН ≠ HLR</w:t>
      </w:r>
    </w:p>
    <w:p>
      <w:r>
        <w:rPr>
          <w:b w:val="0"/>
          <w:i w:val="0"/>
        </w:rPr>
        <w:t>В админке стоит HLRPage. HLR (Home Location Register) — это запрос «жив ли номер у оператора». БДПН — База Данных Перенесённых Номеров (НИЦ, информация о MNP). Это разные интеграции, разные API, разные источники данных. Спека просит БДПН (заявка в НИЦ) — кода под это нет.</w:t>
      </w:r>
    </w:p>
    <w:p>
      <w:r>
        <w:rPr>
          <w:b/>
        </w:rPr>
        <w:t xml:space="preserve">Действие: </w:t>
      </w:r>
      <w:r>
        <w:rPr>
          <w:b w:val="0"/>
        </w:rPr>
        <w:t>уточнить, нужен HLR-lookup, БДПН-lookup, или оба. Это два проекта, не один.</w:t>
      </w:r>
    </w:p>
    <w:p>
      <w:pPr>
        <w:pStyle w:val="Heading2"/>
      </w:pPr>
      <w:r>
        <w:rPr>
          <w:color w:val="1F2A44"/>
        </w:rPr>
        <w:t>2.2. «Операторы» vs «Провайдеры»</w:t>
      </w:r>
    </w:p>
    <w:p>
      <w:r>
        <w:rPr>
          <w:b w:val="0"/>
          <w:i w:val="0"/>
        </w:rPr>
        <w:t>В спеке админки раздел «Справочник → Операторы». В коде — ProvidersPage. Это путает: «Провайдеры» в проекте — это SMPP-партнёры, к которым мы коннектимся. «Операторы» — это сотовые операторы (МТС, Билайн…) с их MCC/MNC.</w:t>
      </w:r>
    </w:p>
    <w:p>
      <w:r>
        <w:rPr>
          <w:b/>
        </w:rPr>
        <w:t xml:space="preserve">Действие: </w:t>
      </w:r>
      <w:r>
        <w:rPr>
          <w:b w:val="0"/>
        </w:rPr>
        <w:t>если в спеке имеется в виду справочник MCC/MNC — назовите его в спеке однозначно «Справочник операторов (MCC/MNC)», а не просто «Операторы».</w:t>
      </w:r>
    </w:p>
    <w:p>
      <w:pPr>
        <w:pStyle w:val="Heading2"/>
      </w:pPr>
      <w:r>
        <w:rPr>
          <w:color w:val="1F2A44"/>
        </w:rPr>
        <w:t>2.3. SMPP → «Подключения»</w:t>
      </w:r>
    </w:p>
    <w:p>
      <w:r>
        <w:rPr>
          <w:b w:val="0"/>
          <w:i w:val="0"/>
        </w:rPr>
        <w:t>Переименование в спеке зафиксировано, в коде не сделано. Раздел всё ещё называется SMPP. Также в спеке требуется вырезать из SMPP-визарда этап «Маршрутизация» (regex предзагружен). Это работа на 1 час, не блокировано ничем — почему не сделано, вопрос процесса, не разработки.</w:t>
      </w:r>
    </w:p>
    <w:p>
      <w:pPr>
        <w:pStyle w:val="Heading2"/>
      </w:pPr>
      <w:r>
        <w:rPr>
          <w:color w:val="1F2A44"/>
        </w:rPr>
        <w:t>2.4. «Сообщения» vs «Детализация»</w:t>
      </w:r>
    </w:p>
    <w:p>
      <w:r>
        <w:rPr>
          <w:b w:val="0"/>
          <w:i w:val="0"/>
        </w:rPr>
        <w:t>Спека просит убрать «Сообщения», переименовать «Детализация» → «Сообщения». В коде существуют обе страницы одновременно (MessagesPage.tsx и Detalization). Это значит: либо спеку никто не читал при правке UI, либо её прочли и решили иначе. В обоих случаях это процессный сбой, и его нужно расследовать.</w:t>
      </w:r>
    </w:p>
    <w:p>
      <w:pPr>
        <w:pStyle w:val="Heading1"/>
      </w:pPr>
      <w:r>
        <w:rPr>
          <w:color w:val="1F2A44"/>
        </w:rPr>
        <w:t>3. Качество спецификации как документа</w:t>
      </w:r>
    </w:p>
    <w:p>
      <w:r>
        <w:rPr>
          <w:b w:val="0"/>
          <w:i w:val="0"/>
        </w:rPr>
        <w:t>Контекст: таблица — единственный источник правды, отдельного таск-трекера нет, статусы ведутся в самой таблице. Поэтому замечания касаются только структуры контента ячеек, не процесса.</w:t>
      </w:r>
    </w:p>
    <w:p>
      <w:pPr>
        <w:pStyle w:val="Heading2"/>
      </w:pPr>
      <w:r>
        <w:rPr>
          <w:color w:val="1F2A44"/>
        </w:rPr>
        <w:t>3.1. Кампании-wizard в одной ячейке на 60 строк</w:t>
      </w:r>
    </w:p>
    <w:p>
      <w:r>
        <w:rPr>
          <w:b w:val="0"/>
          <w:i w:val="0"/>
        </w:rPr>
        <w:t>Описание wizard «Кампании» в Tab 1 — это 60 строк со звёздочками, вложенными скобками и кавычками внутри кавычек, всё в одной ячейке. Парсить такое вручную — ошибка в каждом третьем пункте: уже сейчас невозможно однозначно сказать, обязателен ли «Часовой пояс абонента» или «Метрика победителя».</w:t>
      </w:r>
    </w:p>
    <w:p>
      <w:r>
        <w:rPr>
          <w:b/>
        </w:rPr>
        <w:t xml:space="preserve">Действие: </w:t>
      </w:r>
      <w:r>
        <w:rPr>
          <w:b w:val="0"/>
        </w:rPr>
        <w:t>либо разбить такие сложные wizard'ы на отдельные строки таблицы (по этапу — строка, по полю — подпункт), либо вынести в Figma-прототип, на который ячейка ссылается. В текущем виде — гарантированный drift между намерением и реализацией.</w:t>
      </w:r>
    </w:p>
    <w:p>
      <w:pPr>
        <w:pStyle w:val="Heading2"/>
      </w:pPr>
      <w:r>
        <w:rPr>
          <w:color w:val="1F2A44"/>
        </w:rPr>
        <w:t>3.2. Захардкоженный токен Dadata API в расшаренной таблице</w:t>
      </w:r>
    </w:p>
    <w:p>
      <w:r>
        <w:rPr>
          <w:b w:val="0"/>
        </w:rPr>
        <w:t xml:space="preserve">В Tab 1 (раздел Профиль) указан ключ: </w:t>
      </w:r>
      <w:r>
        <w:rPr>
          <w:b/>
        </w:rPr>
        <w:t>349c71bb7da5015a24dad457a1e290439e68c596</w:t>
      </w:r>
      <w:r>
        <w:rPr>
          <w:b w:val="0"/>
        </w:rPr>
        <w:t>. Документ расшарен — я прихожу к нему через MCP под пользовательским аккаунтом. Если он когда-либо был доступен кому-то вне команды — токен скомпрометирован.</w:t>
      </w:r>
    </w:p>
    <w:p>
      <w:r>
        <w:rPr>
          <w:b/>
        </w:rPr>
        <w:t xml:space="preserve">Действие (срочно): </w:t>
      </w:r>
      <w:r>
        <w:rPr>
          <w:b w:val="0"/>
        </w:rPr>
        <w:t>убрать токен из таблицы, перевыпустить ключ, завести в секреты сервера. 5 минут работы, цена ошибки — финансовый риск (Dadata тарифицируется).</w:t>
      </w:r>
    </w:p>
    <w:p>
      <w:pPr>
        <w:pStyle w:val="Heading2"/>
      </w:pPr>
      <w:r>
        <w:rPr>
          <w:color w:val="1F2A44"/>
        </w:rPr>
        <w:t>3.3. Смешение жанров в колонке «Что нужно сделать»</w:t>
      </w:r>
    </w:p>
    <w:p>
      <w:r>
        <w:rPr>
          <w:b w:val="0"/>
          <w:i w:val="0"/>
        </w:rPr>
        <w:t>Колонка содержит три разных типа записей:</w:t>
      </w:r>
    </w:p>
    <w:p>
      <w:pPr>
        <w:pStyle w:val="ListBullet"/>
        <w:ind w:left="340"/>
      </w:pPr>
      <w:r>
        <w:t>описания того, что должно быть («Список провайдеров: Название, Кол-во подключений…»);</w:t>
      </w:r>
    </w:p>
    <w:p>
      <w:pPr>
        <w:pStyle w:val="ListBullet"/>
        <w:ind w:left="340"/>
      </w:pPr>
      <w:r>
        <w:t>дельты от существующего («Убрать "Тип трафика"», «Переименовать SMPP → Подключения»);</w:t>
      </w:r>
    </w:p>
    <w:p>
      <w:pPr>
        <w:pStyle w:val="ListBullet"/>
        <w:ind w:left="340"/>
      </w:pPr>
      <w:r>
        <w:t>задачи на исследование/действие («протестировать», «ТЗ в телеге», «Подам заявку в НИЦ»).</w:t>
      </w:r>
    </w:p>
    <w:p>
      <w:r>
        <w:rPr>
          <w:b w:val="0"/>
          <w:i w:val="0"/>
        </w:rPr>
        <w:t>Это разные жанры — у них разный жизненный цикл. «Переименовать SMPP» закрывается за час; «Подам заявку в НИЦ» — это месяцы интеграции с регулятором. В одной колонке без разделения они смотрятся как однородные пункты, и менеджер не видит реальной картины загрузки.</w:t>
      </w:r>
    </w:p>
    <w:p>
      <w:r>
        <w:rPr>
          <w:b/>
        </w:rPr>
        <w:t xml:space="preserve">Минимум: </w:t>
      </w:r>
      <w:r>
        <w:rPr>
          <w:b w:val="0"/>
        </w:rPr>
        <w:t>завести рядом колонку «Тип» (Дельта / Описание / Действие) или префикс в самой ячейке ([Δ], [OPIS], [ACT]). Без этого приоритизация невозможна.</w:t>
      </w:r>
    </w:p>
    <w:p>
      <w:pPr>
        <w:pStyle w:val="Heading2"/>
      </w:pPr>
      <w:r>
        <w:rPr>
          <w:color w:val="1F2A44"/>
        </w:rPr>
        <w:t>3.4. «ТЗ в телеге» — это не ТЗ</w:t>
      </w:r>
    </w:p>
    <w:p>
      <w:r>
        <w:rPr>
          <w:b w:val="0"/>
          <w:i w:val="0"/>
        </w:rPr>
        <w:t>Для раздела Аналитика → Статистика в колонке «Что нужно сделать» написано «ТЗ в телеге». Если документ — единственный источник правды, ссылка на чат, который через месяц утонет в скролле, эквивалентна отсутствию ТЗ.</w:t>
      </w:r>
    </w:p>
    <w:p>
      <w:r>
        <w:rPr>
          <w:b/>
        </w:rPr>
        <w:t xml:space="preserve">Действие: </w:t>
      </w:r>
      <w:r>
        <w:rPr>
          <w:b w:val="0"/>
        </w:rPr>
        <w:t>перенести содержимое сообщений из Telegram прямо в ячейку, иначе раздел не построится корректно — разработчик будет угадывать.</w:t>
      </w:r>
    </w:p>
    <w:p>
      <w:pPr>
        <w:pStyle w:val="Heading1"/>
      </w:pPr>
      <w:r>
        <w:rPr>
          <w:color w:val="1F2A44"/>
        </w:rPr>
        <w:t>4. Расхождения реализации со спекой (предметный список)</w:t>
      </w:r>
    </w:p>
    <w:p>
      <w:pPr>
        <w:pStyle w:val="Heading2"/>
      </w:pPr>
      <w:r>
        <w:rPr>
          <w:color w:val="1F2A44"/>
        </w:rPr>
        <w:t>4.1. Жёсткие отсутствия (❌ MISSING)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#</w:t>
            </w:r>
          </w:p>
        </w:tc>
        <w:tc>
          <w:tcPr>
            <w:tcW w:type="dxa" w:w="2436"/>
          </w:tcPr>
          <w:p>
            <w:r>
              <w:t>Раздел</w:t>
            </w:r>
          </w:p>
        </w:tc>
        <w:tc>
          <w:tcPr>
            <w:tcW w:type="dxa" w:w="2436"/>
          </w:tcPr>
          <w:p>
            <w:r>
              <w:t>Спека</w:t>
            </w:r>
          </w:p>
        </w:tc>
        <w:tc>
          <w:tcPr>
            <w:tcW w:type="dxa" w:w="2436"/>
          </w:tcPr>
          <w:p>
            <w:r>
              <w:t>Код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Шаблоны операторов у клиента/партнёра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Должны быть как раздел в портале клиента и партнёра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Реализовано только в админке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Детализация у партнёра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Партнёр должен видеть детализацию по своим клиентам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admin-only — у партнёра роута нет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Модерация в админке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Раздел "Управление → Модерация"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Только в network/партнёре (ModerationPage), в админке отсутствует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БДПН (НИЦ MNP)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Заявка в НИЦ → доступы → интеграция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Реализован HLR (другая сущность), БДПН не интегрирован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rPr>
          <w:color w:val="1F2A44"/>
        </w:rPr>
        <w:t>4.2. Структурные расхождения в названиях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#</w:t>
            </w:r>
          </w:p>
        </w:tc>
        <w:tc>
          <w:tcPr>
            <w:tcW w:type="dxa" w:w="2436"/>
          </w:tcPr>
          <w:p>
            <w:r>
              <w:t>Раздел</w:t>
            </w:r>
          </w:p>
        </w:tc>
        <w:tc>
          <w:tcPr>
            <w:tcW w:type="dxa" w:w="2436"/>
          </w:tcPr>
          <w:p>
            <w:r>
              <w:t>Спека</w:t>
            </w:r>
          </w:p>
        </w:tc>
        <w:tc>
          <w:tcPr>
            <w:tcW w:type="dxa" w:w="2436"/>
          </w:tcPr>
          <w:p>
            <w:r>
              <w:t>Код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«Сообщения» vs «Детализация»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Слить, переименовать Детализацию → Сообщения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Существуют две страницы одновременно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SMPP → «Подключения»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Переименовать раздел, вырезать этап «Маршрутизация» в визарде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Раздел всё ещё называется SMPP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Админ.раздел Операторы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Справочник операторов (MCC/MNC)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Называется «Провайдеры» (ProvidersPage)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Суб-аккаунты → «Клиенты»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Переименовать в Клиенты, убрать "Удалить субаккаунт", добавить "Заблокировать аккаунт"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Название похоже корректно (ClientsPage); функционал блокировки — не подтверждён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rPr>
          <w:color w:val="1F2A44"/>
        </w:rPr>
        <w:t>4.3. Расхождения в содержимом (требуют ручной верификации страницы)</w:t>
      </w:r>
    </w:p>
    <w:p>
      <w:pPr>
        <w:pStyle w:val="ListBullet"/>
      </w:pPr>
      <w:r>
        <w:rPr>
          <w:b/>
        </w:rPr>
        <w:t xml:space="preserve">Кампании-wizard — </w:t>
      </w:r>
      <w:r>
        <w:t>4 этапа (Сообщение / Аудитория / Расписание / Подтверждение); убрать «Повторы»; A/B как переключатель; имя кампании по умолчанию "SMS · dd.mm.yyyy · hh:mm"; кнопки Отмена/Черновик/Далее на каждом шаге</w:t>
      </w:r>
    </w:p>
    <w:p>
      <w:pPr>
        <w:pStyle w:val="ListBullet"/>
      </w:pPr>
      <w:r>
        <w:rPr>
          <w:b/>
        </w:rPr>
        <w:t xml:space="preserve">Шаблоны клиента — </w:t>
      </w:r>
      <w:r>
        <w:t>Убрать «Тип трафика» (это для шаблонов операторов); добавить селектор русских переменных → вставка {{name}}, {{firstname}}, {{lastname}}, {{birthday}}, {{promocode}}, Уважаем{ый|ая}</w:t>
      </w:r>
    </w:p>
    <w:p>
      <w:pPr>
        <w:pStyle w:val="ListBullet"/>
      </w:pPr>
      <w:r>
        <w:rPr>
          <w:b/>
        </w:rPr>
        <w:t xml:space="preserve">Быстрая отправка — </w:t>
      </w:r>
      <w:r>
        <w:t>Не редирект на Кампании, а отдельная форма: Текст / Контакты / Имя отправителя / Отправить + realtime-лист отправок</w:t>
      </w:r>
    </w:p>
    <w:p>
      <w:pPr>
        <w:pStyle w:val="ListBullet"/>
      </w:pPr>
      <w:r>
        <w:rPr>
          <w:b/>
        </w:rPr>
        <w:t xml:space="preserve">Детализация → Сообщения — </w:t>
      </w:r>
      <w:r>
        <w:t>text-muted "Детализация трафика…", фильтры Логин/Канал, доп.фильтры (ID/Тип услуги SMS-MAX/Способ отправки ЛК-API-SMPP/Страна), чипсики, Найти/Сбросить, Экспорт, пагинация 20, Настройка таблицы, "Найдено: N", сортировка по колонкам; дефолтные столбцы: Логин/Номер/Оператор/Канал/Текст/Дата/Статус/Стоимость</w:t>
      </w:r>
    </w:p>
    <w:p>
      <w:pPr>
        <w:pStyle w:val="ListBullet"/>
      </w:pPr>
      <w:r>
        <w:rPr>
          <w:b/>
        </w:rPr>
        <w:t xml:space="preserve">Биллинг — </w:t>
      </w:r>
      <w:r>
        <w:t>Фильтры: Период / Операция (Сообщения, Имена отпр., Шаблон опер., Тариф опер., Другие услуги) / Группировка (По дням/месяцам/годам); таблица: Дата/Операция/Приход/Расход/Итог</w:t>
      </w:r>
    </w:p>
    <w:p>
      <w:pPr>
        <w:pStyle w:val="ListBullet"/>
      </w:pPr>
      <w:r>
        <w:rPr>
          <w:b/>
        </w:rPr>
        <w:t xml:space="preserve">Профиль — </w:t>
      </w:r>
      <w:r>
        <w:t>Авто-поиск юр.лица по ИНН через Dadata API</w:t>
      </w:r>
    </w:p>
    <w:p>
      <w:pPr>
        <w:pStyle w:val="ListBullet"/>
      </w:pPr>
      <w:r>
        <w:rPr>
          <w:b/>
        </w:rPr>
        <w:t xml:space="preserve">Провайдеры (бизнес-карточка) — </w:t>
      </w:r>
      <w:r>
        <w:t>Договор/аккаунт-менеджер (ФИО/тел./почта); кнопка Тарифы (себестоимости); Список sender names; SMPP-подключения провайдера; в списке — "n из m активных подключений", Senders, Аккаунт-менеджер</w:t>
      </w:r>
    </w:p>
    <w:p>
      <w:pPr>
        <w:pStyle w:val="ListBullet"/>
      </w:pPr>
      <w:r>
        <w:rPr>
          <w:b/>
        </w:rPr>
        <w:t xml:space="preserve">Суб-аккаунты в админке — </w:t>
      </w:r>
      <w:r>
        <w:t>"Заблокировать аккаунт" с полным каскадом: стоп API, неотправленных сообщений, сессий, авторизации</w:t>
      </w:r>
    </w:p>
    <w:p>
      <w:pPr>
        <w:pStyle w:val="ListBullet"/>
      </w:pPr>
      <w:r>
        <w:rPr>
          <w:b/>
        </w:rPr>
        <w:t xml:space="preserve">Справочник Операторы / Страны — </w:t>
      </w:r>
      <w:r>
        <w:t>«Загрузить mcc mnc» — массовый импорт справочника; статус интеграции не подтверждён</w:t>
      </w:r>
    </w:p>
    <w:p>
      <w:pPr>
        <w:pStyle w:val="ListBullet"/>
      </w:pPr>
      <w:r>
        <w:rPr>
          <w:b/>
        </w:rPr>
        <w:t xml:space="preserve">Аналитика → Статистика — </w:t>
      </w:r>
      <w:r>
        <w:t>Вынести в отдельный раздел "Мониторинг" и продублировать в роль "Партнер"; дубликат для партнёра не подтверждён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1F2A44"/>
        </w:rPr>
        <w:t>4.4. Scope creep: лишнее в админке</w:t>
      </w:r>
    </w:p>
    <w:p>
      <w:r>
        <w:rPr>
          <w:b w:val="0"/>
          <w:i w:val="0"/>
        </w:rPr>
        <w:t>В админке реализовано 15+ разделов, которых в Tab 4 нет:</w:t>
      </w:r>
    </w:p>
    <w:p>
      <w:pPr>
        <w:pStyle w:val="ListBullet"/>
        <w:ind w:left="340"/>
      </w:pPr>
      <w:r>
        <w:t>Каналы, Стратегии доставки</w:t>
      </w:r>
    </w:p>
    <w:p>
      <w:pPr>
        <w:pStyle w:val="ListBullet"/>
        <w:ind w:left="340"/>
      </w:pPr>
      <w:r>
        <w:t>Юр.лица, Контракты</w:t>
      </w:r>
    </w:p>
    <w:p>
      <w:pPr>
        <w:pStyle w:val="ListBullet"/>
        <w:ind w:left="340"/>
      </w:pPr>
      <w:r>
        <w:t>Соединения (SMPP)</w:t>
      </w:r>
    </w:p>
    <w:p>
      <w:pPr>
        <w:pStyle w:val="ListBullet"/>
        <w:ind w:left="340"/>
      </w:pPr>
      <w:r>
        <w:t>Квоты агрегаторов</w:t>
      </w:r>
    </w:p>
    <w:p>
      <w:pPr>
        <w:pStyle w:val="ListBullet"/>
        <w:ind w:left="340"/>
      </w:pPr>
      <w:r>
        <w:t>Индивидуальные маршруты клиентов, Индивидуальные тарифы</w:t>
      </w:r>
    </w:p>
    <w:p>
      <w:pPr>
        <w:pStyle w:val="ListBullet"/>
        <w:ind w:left="340"/>
      </w:pPr>
      <w:r>
        <w:t>Шаблоны (admin-копия), Шаблоны операторов (admin-копия)</w:t>
      </w:r>
    </w:p>
    <w:p>
      <w:pPr>
        <w:pStyle w:val="ListBullet"/>
        <w:ind w:left="340"/>
      </w:pPr>
      <w:r>
        <w:t>Webhooks, Биллинг (admin), Аудит, Пользователи, Роли, Настройки платформы</w:t>
      </w:r>
    </w:p>
    <w:p>
      <w:r>
        <w:rPr>
          <w:b w:val="0"/>
          <w:i w:val="0"/>
        </w:rPr>
        <w:t>Каждый имеет цену внедрения, поддержки, тестирования. Если эти разделы нужны — обновите Tab 4. Если не нужны — почему построены? Сейчас разработка едет по двум разным roadmap'ам: написанному и подразумеваемому.</w:t>
      </w:r>
    </w:p>
    <w:p>
      <w:pPr>
        <w:pStyle w:val="Heading1"/>
      </w:pPr>
      <w:r>
        <w:rPr>
          <w:color w:val="1F2A44"/>
        </w:rPr>
        <w:t>5. Что критично сделать в первую очередь</w:t>
      </w:r>
    </w:p>
    <w:p>
      <w:r>
        <w:rPr>
          <w:b w:val="0"/>
          <w:i w:val="0"/>
        </w:rPr>
        <w:t>В порядке убывания цены ошибки:</w:t>
      </w:r>
    </w:p>
    <w:p>
      <w:pPr>
        <w:pStyle w:val="ListNumber"/>
      </w:pPr>
      <w:r>
        <w:rPr>
          <w:b/>
        </w:rPr>
        <w:t xml:space="preserve">Удалить токен Dadata из таблицы. </w:t>
      </w:r>
      <w:r>
        <w:t>5 минут. Любая утечка — финансовый риск.</w:t>
      </w:r>
    </w:p>
    <w:p>
      <w:pPr>
        <w:pStyle w:val="ListNumber"/>
      </w:pPr>
      <w:r>
        <w:rPr>
          <w:b/>
        </w:rPr>
        <w:t xml:space="preserve">Закрыть противоречие «БДПН vs HLR». </w:t>
      </w:r>
      <w:r>
        <w:t>Без этого в админке висит лишний раздел или отсутствует требуемый. Это интеграционная работа на недели.</w:t>
      </w:r>
    </w:p>
    <w:p>
      <w:pPr>
        <w:pStyle w:val="ListNumber"/>
      </w:pPr>
      <w:r>
        <w:rPr>
          <w:b/>
        </w:rPr>
        <w:t xml:space="preserve">Решить судьбу «Шаблонов операторов» у клиента/партнёра (MVP да/нет). </w:t>
      </w:r>
      <w:r>
        <w:t>Блокирующее расхождение — раздела нет физически, но он стоит «+» в каталоге.</w:t>
      </w:r>
    </w:p>
    <w:p>
      <w:pPr>
        <w:pStyle w:val="ListNumber"/>
      </w:pPr>
      <w:r>
        <w:rPr>
          <w:b/>
        </w:rPr>
        <w:t xml:space="preserve">Закрыть пункт 1.3 (фичи MVP=−, реализованные в коде). </w:t>
      </w:r>
      <w:r>
        <w:t>Либо обновить флаги, либо вычистить лишний UI. Сейчас таблица не отражает правды.</w:t>
      </w:r>
    </w:p>
    <w:p>
      <w:pPr>
        <w:pStyle w:val="ListNumber"/>
      </w:pPr>
      <w:r>
        <w:rPr>
          <w:b/>
        </w:rPr>
        <w:t xml:space="preserve">Вынести wizard «Кампании», «Детализация», «Биллинг» в более структурированный вид. </w:t>
      </w:r>
      <w:r>
        <w:t>Либо отдельные строки таблицы по этапам, либо Figma-прототипы. Из плотной ячейки их не реализуют корректно.</w:t>
      </w:r>
    </w:p>
    <w:p>
      <w:pPr>
        <w:pStyle w:val="ListNumber"/>
      </w:pPr>
      <w:r>
        <w:rPr>
          <w:b/>
        </w:rPr>
        <w:t xml:space="preserve">Перенести «ТЗ в телеге» в ячейку. </w:t>
      </w:r>
      <w:r>
        <w:t>Иначе раздел Статистика не построится корректно.</w:t>
      </w:r>
    </w:p>
    <w:p>
      <w:pPr>
        <w:pStyle w:val="ListNumber"/>
      </w:pPr>
      <w:r>
        <w:rPr>
          <w:b/>
        </w:rPr>
        <w:t xml:space="preserve">Обновить Tab 4 (Админка) под фактический объём, либо принять решение о выпиле лишнего. </w:t>
      </w:r>
      <w:r>
        <w:t>Сейчас 15+ разделов вне спеки.</w:t>
      </w:r>
    </w:p>
    <w:p>
      <w:pPr>
        <w:pStyle w:val="Heading1"/>
      </w:pPr>
      <w:r>
        <w:rPr>
          <w:color w:val="1F2A44"/>
        </w:rPr>
        <w:t>6. Заключение</w:t>
      </w:r>
    </w:p>
    <w:p>
      <w:r>
        <w:rPr>
          <w:b w:val="0"/>
          <w:i w:val="0"/>
        </w:rPr>
        <w:t>Таблица в текущем виде — снимок намерений на момент создания, но не контракт между менеджментом и разработкой. Расхождений много, и важно различать их природу:</w:t>
      </w:r>
    </w:p>
    <w:p>
      <w:pPr>
        <w:pStyle w:val="ListBullet"/>
        <w:ind w:left="340"/>
      </w:pPr>
      <w:r>
        <w:t>часть существуют потому, что спека противоречит самой себе (раздел 1);</w:t>
      </w:r>
    </w:p>
    <w:p>
      <w:pPr>
        <w:pStyle w:val="ListBullet"/>
        <w:ind w:left="340"/>
      </w:pPr>
      <w:r>
        <w:t>часть — из-за размытых терминов (раздел 2);</w:t>
      </w:r>
    </w:p>
    <w:p>
      <w:pPr>
        <w:pStyle w:val="ListBullet"/>
        <w:ind w:left="340"/>
      </w:pPr>
      <w:r>
        <w:t>часть — из-за плохо структурированных ячеек ТЗ (раздел 3);</w:t>
      </w:r>
    </w:p>
    <w:p>
      <w:pPr>
        <w:pStyle w:val="ListBullet"/>
        <w:ind w:left="340"/>
      </w:pPr>
      <w:r>
        <w:t>часть — из-за того, что разработка едет шире зафиксированного scope (раздел 4.4);</w:t>
      </w:r>
    </w:p>
    <w:p>
      <w:pPr>
        <w:pStyle w:val="ListBullet"/>
        <w:ind w:left="340"/>
      </w:pPr>
      <w:r>
        <w:t>и только малая часть — это собственно «код не соответствует спеке» (разделы 4.1–4.3).</w:t>
      </w:r>
    </w:p>
    <w:p>
      <w:r>
        <w:rPr>
          <w:b w:val="0"/>
          <w:i w:val="0"/>
        </w:rPr>
        <w:t>Пока процессные дыры (1–3) не закрыты, искать «расхождения реализации со спекой» — занятие с низкой отдачей: каждое второе расхождение сводится к «спека неправа», а не «код неправ». Сначала спека → потом код.</w:t>
      </w:r>
    </w:p>
    <w:p>
      <w:r>
        <w:rPr>
          <w:b w:val="0"/>
          <w:i w:val="0"/>
        </w:rPr>
      </w:r>
    </w:p>
    <w:p>
      <w:r>
        <w:rPr>
          <w:b w:val="0"/>
          <w:i/>
        </w:rPr>
        <w:t>— Конец документа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