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Правосознание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Правосознание</w:t>
      </w:r>
      <w:r>
        <w:rPr>
          <w:rFonts w:eastAsia="Times New Roman"/>
          <w:sz w:val="28"/>
          <w:szCs w:val="28"/>
        </w:rPr>
        <w:t xml:space="preserve"> — это одобрительная или отрицательная реакция людей на вновь принятые законы, на конкретные проекты нормативных актов и т. п. Правосознание представляет собой систему таких переживаний и идей, в которых выражается отношение людей не только к праву, но и иным явлениям правовой действительности.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Ему принадлежит значительная роль в различных сферах правовой жизни. Оно составляет внутреннюю идеальную детерминанту любой юридической деятельности: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в правотворческой деятельности при создании юридических предписаний;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в правоприменительной практике органов государства и должностных лиц при разрешении конкретных жизненных ситуаций;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даже при незнании конкретных правовых предписаний, способствуя выбору варианта законопослушного поведения всеми субъектами правоотношений;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при непосредственном регулировании некоторых отношений в случае пробельности права, когда при отсутствии необходимой нормы правоприменитель руководствуется собственным правосознанием. Особенно это распространено в эпоху революций, когда старое законодательство уничтожено, а новое не создано.</w:t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4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para2"/>
        <w:spacing w:line="500" w:lineRule="atLeast"/>
        <w:pBdr>
          <w:top w:val="nil" w:sz="0" w:space="22" w:color="000000" tmln="20, 20, 20, 0, 454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Структура правосознания</w:t>
      </w:r>
    </w:p>
    <w:p>
      <w:pPr>
        <w:pStyle w:val="para2"/>
        <w:spacing w:line="500" w:lineRule="atLeast"/>
        <w:pBdr>
          <w:top w:val="nil" w:sz="0" w:space="22" w:color="000000" tmln="20, 20, 20, 0, 454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 своей структуре правовое сознание включает три относительно самостоятельных компонента:</w:t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t xml:space="preserve"> </w:t>
      </w:r>
      <w:r>
        <w:rPr>
          <w:rFonts w:eastAsia="Times New Roman"/>
          <w:b/>
          <w:bCs/>
          <w:sz w:val="28"/>
          <w:szCs w:val="28"/>
        </w:rPr>
        <w:t>Правовую идеологию</w:t>
      </w:r>
      <w:r>
        <w:rPr>
          <w:rFonts w:eastAsia="Times New Roman"/>
          <w:sz w:val="28"/>
          <w:szCs w:val="28"/>
        </w:rPr>
        <w:t>, олицетворяющую преимущественно результаты абстрактного мышления и включающую концептуально оформленные понятия и идеи о необходимости и роли права, его функциях и ценности, его обеспечении, совершенствовании, методах и формах проведения в жизнь; это наиболее видимая, активная часть правосознания;</w:t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b/>
          <w:bCs/>
          <w:sz w:val="28"/>
          <w:szCs w:val="28"/>
        </w:rPr>
        <w:t xml:space="preserve"> Правовую психологию</w:t>
      </w:r>
      <w:r>
        <w:rPr>
          <w:rFonts w:eastAsia="Times New Roman"/>
          <w:sz w:val="28"/>
          <w:szCs w:val="28"/>
        </w:rPr>
        <w:t>, состоящую преимущественно из созерцательных моментов познания, психологического восприятия правовых реалий: чувств, эмоций и переживаний людей, связанных с правом; она является менее заметной, но более устойчивой, консервативной частью правосознания;</w:t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b/>
          <w:bCs/>
          <w:sz w:val="28"/>
          <w:szCs w:val="28"/>
        </w:rPr>
        <w:t xml:space="preserve"> Поведенческие факторы</w:t>
      </w:r>
      <w:r>
        <w:rPr>
          <w:rFonts w:eastAsia="Times New Roman"/>
          <w:sz w:val="28"/>
          <w:szCs w:val="28"/>
        </w:rPr>
        <w:t>, в которых «цементируются» интеллектуальные, идеологические и психологические элементы. Эти факторы, выражаясь в мотивах, целях, внутренних установках и конкретных волеизъявлениях в регулируемых правоотношениях, во многом определяют правомерность поведения субъектов права.</w:t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Структура правосознания</w:t>
      </w:r>
      <w:r>
        <w:rPr>
          <w:rFonts w:eastAsia="Times New Roman"/>
          <w:sz w:val="28"/>
          <w:szCs w:val="28"/>
        </w:rPr>
        <w:t> как сложного социального явления может быть рассмотрена с различных позиций. С точки зрения глубины отражения правовой действительности выделяют два уровня правосознания: обыденное и теоретическое.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Обыденное правосознание</w:t>
      </w:r>
      <w:r>
        <w:rPr>
          <w:rFonts w:eastAsia="Times New Roman"/>
          <w:sz w:val="28"/>
          <w:szCs w:val="28"/>
        </w:rPr>
        <w:t> отражает внешние стороны правовых явлений. Оно формируется в основном стихийно под влиянием обыденной жизни и выступает в форме правовой психологии — совокупности чувств, переживаний, предрассудков и т. п., выражающих в основном эмоциональное отношение человека к праву.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Теоретическое правосознание</w:t>
      </w:r>
      <w:r>
        <w:rPr>
          <w:rFonts w:eastAsia="Times New Roman"/>
          <w:sz w:val="28"/>
          <w:szCs w:val="28"/>
        </w:rPr>
        <w:t>, напротив, отражает внутренние, сущностные стороны правовых явлений, причем делает это в абстрактной и систематизированной форме, т. е. в форме идей, категорий, принципов, гипотез, теорий, доктрин и т. п. Поэтому носителями теоретического правосознания являются наиболее подготовленные и образованные люди (ученые, общественные деятели и т. д.). Основными разновидностями теоре- тичсского правосознания выступают правовая наука и правовая идеология.</w:t>
        <w:br w:type="textWrapping"/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textWrapping"/>
      </w:r>
      <w:r>
        <w:rPr>
          <w:rFonts w:eastAsia="Times New Roman"/>
          <w:b/>
          <w:bCs/>
          <w:sz w:val="30"/>
          <w:szCs w:val="30"/>
        </w:rPr>
        <w:t>Виды и функции правосознания</w:t>
      </w:r>
      <w:r>
        <w:rPr>
          <w:rFonts w:eastAsia="Times New Roman"/>
          <w:sz w:val="28"/>
          <w:szCs w:val="28"/>
        </w:rPr>
        <w:br w:type="textWrapping"/>
      </w: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Правосознание общества</w:t>
      </w:r>
      <w:r>
        <w:rPr>
          <w:rFonts w:eastAsia="Times New Roman"/>
          <w:sz w:val="28"/>
          <w:szCs w:val="28"/>
        </w:rPr>
        <w:t> влияет как на правотворчество, так и на юридическую практику. Особенно наглядно оно проявляется при проведении референдумов, в отношении к отдельным видам наказания и оценке некоторых деяний.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Групповое правосознание</w:t>
      </w:r>
      <w:r>
        <w:rPr>
          <w:rFonts w:eastAsia="Times New Roman"/>
          <w:sz w:val="28"/>
          <w:szCs w:val="28"/>
        </w:rPr>
        <w:t> тоже оказывает весьма заметное влияние на формирование и осуществление права. Речь идет не только о господствующей в данном обществе социальной группе, но и о других группах (студентах, пенсионерах, шахтерах и т. д.), отстаивающих свои корпоративные интересы с помощью забастовок, митингов и т. п. Особым видом группового правового сознания является </w:t>
      </w:r>
      <w:r>
        <w:rPr>
          <w:rFonts w:eastAsia="Times New Roman"/>
          <w:b/>
          <w:bCs/>
          <w:sz w:val="28"/>
          <w:szCs w:val="28"/>
        </w:rPr>
        <w:t>профессиональное правосознание</w:t>
      </w:r>
      <w:r>
        <w:rPr>
          <w:rFonts w:eastAsia="Times New Roman"/>
          <w:sz w:val="28"/>
          <w:szCs w:val="28"/>
        </w:rPr>
        <w:t> юристов. Оно формируется прежде всего на основе юридической практики, а также под влиянием правовой идеологии и науки. Взгляды и убеждения юристов-профессионалов играют важную роль в реализации юридических норм. Юрист-практик должен не только хорошо знать действующий закон и уметь применять его, но и быть готовым к самообучению в условиях постоянно меняющейся действительности.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Индивидуальное правосознание</w:t>
      </w:r>
      <w:r>
        <w:rPr>
          <w:rFonts w:eastAsia="Times New Roman"/>
          <w:sz w:val="28"/>
          <w:szCs w:val="28"/>
        </w:rPr>
        <w:t> предполагает определенные знания права, законодательства, уважение к праву (в том числе субъективным правам других людей) и психологическую индивидуальную готовность к совершению юридически значимых поступков. Под влиянием окружающей действительности у субъекта формируется определенная правовая установка, под которой следует понимать его предрасположенность определенным образом воспринимать и оценивать правовую информацию и готовность действовать в соответствии с этой оценкой.</w:t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spacing w:line="52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b/>
          <w:bCs/>
          <w:sz w:val="30"/>
          <w:szCs w:val="30"/>
        </w:rPr>
        <w:t>Функции правосознания</w:t>
      </w:r>
      <w:r>
        <w:rPr>
          <w:sz w:val="28"/>
          <w:szCs w:val="28"/>
        </w:rPr>
        <w:br w:type="textWrapping"/>
        <w:t>Сущность и социальное назначение правового сознания выражается в его </w:t>
      </w:r>
      <w:r>
        <w:rPr>
          <w:b/>
          <w:bCs/>
          <w:sz w:val="28"/>
          <w:szCs w:val="28"/>
        </w:rPr>
        <w:t>функциях</w:t>
      </w:r>
      <w:r>
        <w:rPr>
          <w:sz w:val="28"/>
          <w:szCs w:val="28"/>
        </w:rPr>
        <w:t>:</w:t>
      </w:r>
    </w:p>
    <w:p>
      <w:pPr>
        <w:spacing w:line="500" w:lineRule="atLeast"/>
        <w:pBdr>
          <w:top w:val="nil" w:sz="0" w:space="4" w:color="000000" tmln="20, 20, 20, 0, 90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познавательной</w:t>
      </w:r>
      <w:r>
        <w:rPr>
          <w:sz w:val="28"/>
          <w:szCs w:val="28"/>
        </w:rPr>
        <w:t>, связанной с осмыслением правовой действительности, накоплением определенных знаний;</w:t>
      </w:r>
    </w:p>
    <w:p>
      <w:pPr>
        <w:spacing w:line="500" w:lineRule="atLeast"/>
        <w:pBdr>
          <w:top w:val="nil" w:sz="0" w:space="4" w:color="000000" tmln="20, 20, 20, 0, 90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оценочной</w:t>
      </w:r>
      <w:r>
        <w:rPr>
          <w:sz w:val="28"/>
          <w:szCs w:val="28"/>
        </w:rPr>
        <w:t>, выражающейся в сравнительном отношении к правовым явлениям и процессам (к праву и законодательству, к правовому поведению, к объектам и субъектам юридически значимой деятельности), да и к самому правосознанию, на основе повседневного и научного опыта, использования нравственных и иных критериев, сопоставления социальных ценностей. Весь спектр объективной и субъективной реальности оценивается через призму справедливого и правового в общественной жизни. Именно оценочная функция является основой творческой, преобразующей роли правосознания, условием целеполагающей деятельности;</w:t>
      </w:r>
    </w:p>
    <w:p>
      <w:pPr>
        <w:spacing w:line="500" w:lineRule="atLeast"/>
        <w:pBdr>
          <w:top w:val="nil" w:sz="0" w:space="4" w:color="000000" tmln="20, 20, 20, 0, 90"/>
          <w:left w:val="nil" w:sz="0" w:space="0" w:color="000000" tmln="20, 20, 20, 0, 0"/>
          <w:bottom w:val="nil" w:sz="0" w:space="0" w:color="000000" tmln="20, 20, 20, 0, 0"/>
          <w:right w:val="nil" w:sz="0" w:space="7" w:color="000000" tmln="20, 20, 20, 0, 151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</w:rPr>
        <w:t>•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регулятивной</w:t>
      </w:r>
      <w:r>
        <w:rPr>
          <w:sz w:val="28"/>
          <w:szCs w:val="28"/>
        </w:rPr>
        <w:t>, определяющей ориентиры поведения людей, выработку стереотипов поведения в определенных ситуациях.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49"/>
    </w:tmLastPosCaret>
    <w:tmLastPosAnchor>
      <w:tmLastPosPgfIdx w:val="0"/>
      <w:tmLastPosIdx w:val="0"/>
    </w:tmLastPosAnchor>
    <w:tmLastPosTblRect w:left="0" w:top="0" w:right="0" w:bottom="0"/>
  </w:tmLastPos>
  <w:tmAppRevision w:date="167904944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2023-03-17T09:25:33Z</dcterms:created>
  <dcterms:modified xsi:type="dcterms:W3CDTF">2023-03-17T10:37:23Z</dcterms:modified>
</cp:coreProperties>
</file>