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TCP/AQM.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Зададим переменные окружения.</w:t>
      </w:r>
      <w:r>
        <w:t xml:space="preserve"> </w:t>
      </w:r>
      <w:r>
        <w:rPr>
          <w:rStyle w:val="VerbatimChar"/>
        </w:rPr>
        <w:t xml:space="preserve">N=1,R=1,K=5.3,C=1</w:t>
      </w:r>
    </w:p>
    <w:p>
      <w:pPr>
        <w:numPr>
          <w:ilvl w:val="0"/>
          <w:numId w:val="1001"/>
        </w:numPr>
      </w:pPr>
      <w:r>
        <w:t xml:space="preserve">Сделаем блок-схему для моделирования.</w:t>
      </w:r>
    </w:p>
    <w:p>
      <w:pPr>
        <w:pStyle w:val="CaptionedFigure"/>
      </w:pPr>
      <w:r>
        <w:drawing>
          <wp:inline>
            <wp:extent cx="4267200" cy="2314819"/>
            <wp:effectExtent b="0" l="0" r="0" t="0"/>
            <wp:docPr descr="Модель TCP/AQM в xcos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1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TCP/AQM в xcos</w:t>
      </w:r>
    </w:p>
    <w:p>
      <w:pPr>
        <w:numPr>
          <w:ilvl w:val="0"/>
          <w:numId w:val="1002"/>
        </w:numPr>
        <w:pStyle w:val="Compact"/>
      </w:pPr>
      <w:r>
        <w:t xml:space="preserve">На рис. fig. 1 представлена динамика изменения размера TCP окна W(t) (сплошная линия) и размера очереди Q(t) (пунктирная линия).</w:t>
      </w:r>
    </w:p>
    <w:p>
      <w:pPr>
        <w:pStyle w:val="CaptionedFigure"/>
      </w:pPr>
      <w:r>
        <w:drawing>
          <wp:inline>
            <wp:extent cx="4267200" cy="2294396"/>
            <wp:effectExtent b="0" l="0" r="0" t="0"/>
            <wp:docPr descr="Динамика изменения размера TCP окна W(t) и размера очереди Q(t)" title="" id="25" name="Picture"/>
            <a:graphic>
              <a:graphicData uri="http://schemas.openxmlformats.org/drawingml/2006/picture">
                <pic:pic>
                  <pic:nvPicPr>
                    <pic:cNvPr descr=".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9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Динамика изменения размера TCP окна</w:t>
      </w:r>
      <w:r>
        <w:t xml:space="preserve"> </w:t>
      </w:r>
      <w:r>
        <w:rPr>
          <w:rStyle w:val="VerbatimChar"/>
        </w:rPr>
        <w:t xml:space="preserve">W(t)</w:t>
      </w:r>
      <w:r>
        <w:t xml:space="preserve"> </w:t>
      </w:r>
      <w:r>
        <w:t xml:space="preserve">и размера очереди</w:t>
      </w:r>
      <w:r>
        <w:t xml:space="preserve"> </w:t>
      </w:r>
      <w:r>
        <w:rPr>
          <w:rStyle w:val="VerbatimChar"/>
        </w:rPr>
        <w:t xml:space="preserve">Q(t)</w:t>
      </w:r>
    </w:p>
    <w:p>
      <w:pPr>
        <w:numPr>
          <w:ilvl w:val="0"/>
          <w:numId w:val="1003"/>
        </w:numPr>
        <w:pStyle w:val="Compact"/>
      </w:pPr>
      <w:r>
        <w:t xml:space="preserve">На рис. fig. 2 представлен фазовый портрет (W, Q), который показывает наличие автоколебаний параметров системы — фазовая траектория осциллирует вокруг своей стационарной точки.</w:t>
      </w:r>
    </w:p>
    <w:p>
      <w:pPr>
        <w:pStyle w:val="CaptionedFigure"/>
      </w:pPr>
      <w:r>
        <w:drawing>
          <wp:inline>
            <wp:extent cx="4267200" cy="2271164"/>
            <wp:effectExtent b="0" l="0" r="0" t="0"/>
            <wp:docPr descr="Фазовый портрет (W, Q)" title="" id="28" name="Picture"/>
            <a:graphic>
              <a:graphicData uri="http://schemas.openxmlformats.org/drawingml/2006/picture">
                <pic:pic>
                  <pic:nvPicPr>
                    <pic:cNvPr descr=".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портрет</w:t>
      </w:r>
      <w:r>
        <w:t xml:space="preserve"> </w:t>
      </w:r>
      <w:r>
        <w:rPr>
          <w:rStyle w:val="VerbatimChar"/>
        </w:rPr>
        <w:t xml:space="preserve">(W, Q)</w:t>
      </w:r>
    </w:p>
    <w:p>
      <w:pPr>
        <w:numPr>
          <w:ilvl w:val="0"/>
          <w:numId w:val="1004"/>
        </w:numPr>
        <w:pStyle w:val="Compact"/>
      </w:pPr>
      <w:r>
        <w:t xml:space="preserve">Перейдем к реализации на OpenModelica.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rPr>
          <w:rStyle w:val="VerbatimChar"/>
        </w:rPr>
        <w:t xml:space="preserve">  parameter Real N = 1, R = 1, K = 5.3, C = 1;</w:t>
      </w:r>
      <w:r>
        <w:br/>
      </w:r>
      <w:r>
        <w:rPr>
          <w:rStyle w:val="VerbatimChar"/>
        </w:rPr>
        <w:t xml:space="preserve">  Real W(start = 0.1), Q(start = 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der(W) = 1/R - (W*delay(W, R)*K*delay(Q, R))/(2*R);</w:t>
      </w:r>
      <w:r>
        <w:br/>
      </w:r>
      <w:r>
        <w:rPr>
          <w:rStyle w:val="VerbatimChar"/>
        </w:rPr>
        <w:t xml:space="preserve">  if (Q == 0) then</w:t>
      </w:r>
      <w:r>
        <w:br/>
      </w:r>
      <w:r>
        <w:rPr>
          <w:rStyle w:val="VerbatimChar"/>
        </w:rPr>
        <w:t xml:space="preserve">    der(Q) = max(N*W/R - C, 0);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der(Q) = N*W/R - C;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 xml:space="preserve">  annotation(experiment(StartTime = 0, StopTime = 100, Tolerance = 1e-06, Interval = 0.2));</w:t>
      </w:r>
      <w:r>
        <w:br/>
      </w:r>
      <w:r>
        <w:rPr>
          <w:rStyle w:val="VerbatimChar"/>
        </w:rPr>
        <w:t xml:space="preserve">end lab8;</w:t>
      </w:r>
    </w:p>
    <w:p>
      <w:pPr>
        <w:pStyle w:val="CaptionedFigure"/>
      </w:pPr>
      <w:r>
        <w:drawing>
          <wp:inline>
            <wp:extent cx="4267200" cy="1712094"/>
            <wp:effectExtent b="0" l="0" r="0" t="0"/>
            <wp:docPr descr="Динамика изменения размера TCP окна W(t) и размера очереди Q(t)" title="" id="31" name="Picture"/>
            <a:graphic>
              <a:graphicData uri="http://schemas.openxmlformats.org/drawingml/2006/picture">
                <pic:pic>
                  <pic:nvPicPr>
                    <pic:cNvPr descr=".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1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</w:t>
      </w:r>
      <w:r>
        <w:t xml:space="preserve"> </w:t>
      </w:r>
      <w:r>
        <w:rPr>
          <w:rStyle w:val="VerbatimChar"/>
        </w:rPr>
        <w:t xml:space="preserve">W(t)</w:t>
      </w:r>
      <w:r>
        <w:t xml:space="preserve"> </w:t>
      </w:r>
      <w:r>
        <w:t xml:space="preserve">и размера очереди</w:t>
      </w:r>
      <w:r>
        <w:t xml:space="preserve"> </w:t>
      </w:r>
      <w:r>
        <w:rPr>
          <w:rStyle w:val="VerbatimChar"/>
        </w:rPr>
        <w:t xml:space="preserve">Q(t)</w:t>
      </w:r>
    </w:p>
    <w:p>
      <w:pPr>
        <w:pStyle w:val="CaptionedFigure"/>
      </w:pPr>
      <w:r>
        <w:drawing>
          <wp:inline>
            <wp:extent cx="4267200" cy="1712094"/>
            <wp:effectExtent b="0" l="0" r="0" t="0"/>
            <wp:docPr descr="Фазовый портрет (W, Q)" title="" id="34" name="Picture"/>
            <a:graphic>
              <a:graphicData uri="http://schemas.openxmlformats.org/drawingml/2006/picture">
                <pic:pic>
                  <pic:nvPicPr>
                    <pic:cNvPr descr=".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1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</w:t>
      </w:r>
      <w:r>
        <w:t xml:space="preserve"> </w:t>
      </w:r>
      <w:r>
        <w:rPr>
          <w:rStyle w:val="VerbatimChar"/>
        </w:rPr>
        <w:t xml:space="preserve">(W, Q)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реализовали модель</w:t>
      </w:r>
      <w:r>
        <w:t xml:space="preserve"> </w:t>
      </w:r>
      <w:r>
        <w:t xml:space="preserve">“</w:t>
      </w:r>
      <w:r>
        <w:t xml:space="preserve">TCP/AQM</w:t>
      </w:r>
      <w:r>
        <w:t xml:space="preserve">”</w:t>
      </w:r>
      <w:r>
        <w:t xml:space="preserve"> </w:t>
      </w:r>
      <w:r>
        <w:t xml:space="preserve">в xcos и OpenModelica.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Тагиев Байрам Алтай оглы</dc:creator>
  <dc:language>ru-RU</dc:language>
  <cp:keywords/>
  <dcterms:created xsi:type="dcterms:W3CDTF">2023-05-20T12:31:43Z</dcterms:created>
  <dcterms:modified xsi:type="dcterms:W3CDTF">2023-05-20T12:31:43Z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