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  <w:jc w:val="center"/>
      </w:pPr>
      <w:r>
        <w:rPr>
          <w:b/>
          <w:i w:val="0"/>
          <w:color w:val="0F172A"/>
          <w:sz w:val="32"/>
        </w:rPr>
        <w:t>Вопросы государственной экзаменационной комиссии</w:t>
      </w:r>
    </w:p>
    <w:p>
      <w:pPr>
        <w:spacing w:line="276" w:lineRule="auto" w:after="80"/>
        <w:jc w:val="center"/>
      </w:pPr>
      <w:r>
        <w:rPr>
          <w:b/>
          <w:i w:val="0"/>
          <w:color w:val="0F172A"/>
          <w:sz w:val="26"/>
        </w:rPr>
        <w:t>и подробные ответы по докладу и презентации</w:t>
      </w:r>
    </w:p>
    <w:p>
      <w:pPr>
        <w:spacing w:line="276" w:lineRule="auto" w:after="40"/>
        <w:jc w:val="center"/>
      </w:pPr>
      <w:r>
        <w:rPr>
          <w:b w:val="0"/>
          <w:i/>
          <w:color w:val="64748B"/>
          <w:sz w:val="22"/>
        </w:rPr>
        <w:t>ВКР «Разработка веб-приложения для организации личного файлового хранилища» (LocalCloud)</w:t>
      </w:r>
    </w:p>
    <w:p>
      <w:pPr>
        <w:spacing w:line="276" w:lineRule="auto" w:after="120"/>
        <w:jc w:val="center"/>
      </w:pPr>
      <w:r>
        <w:rPr>
          <w:b w:val="0"/>
          <w:i w:val="0"/>
          <w:color w:val="64748B"/>
          <w:sz w:val="22"/>
        </w:rPr>
        <w:t>180 вопросов с подробными ответами · материал для подготовки к защите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1. Актуальность и предметная область</w:t>
      </w:r>
    </w:p>
    <w:p>
      <w:pPr>
        <w:spacing w:before="140" w:after="20"/>
      </w:pPr>
      <w:r>
        <w:rPr>
          <w:b/>
          <w:color w:val="2563EB"/>
          <w:sz w:val="24"/>
        </w:rPr>
        <w:t>1. В чём актуальность вашей работы?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Объём личных данных растёт, а основной способ их хранения — публичные облака с подписочной моделью: это постоянные растущие платежи и потеря контроля над данными (провайдер может менять тарифы, блокировать аккаунт, прекратить обслуживание; после 2022 года добавились трудности с оплатой). Альтернатива — самостоятельное размещение, но существующие решения требуют мощных серверов. Актуальна задача создать лёгкое хранилище, работающее на бюджетном сервере 1 CPU / 1 ГБ ОЗУ.</w:t>
      </w:r>
    </w:p>
    <w:p>
      <w:pPr>
        <w:spacing w:before="140" w:after="20"/>
      </w:pPr>
      <w:r>
        <w:rPr>
          <w:b/>
          <w:color w:val="2563EB"/>
          <w:sz w:val="24"/>
        </w:rPr>
        <w:t>2. Какова основная инженерная проблема, которую вы решаете?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Передача и обработка объёмов данных, многократно превышающих оперативную память сервера. Файл в десятки гигабайт не должен проходить через память приложения, упаковка папки в архив не должна требовать памяти под весь архив, а генерация превью не должна конкурировать с обработкой запросов за процессор.</w:t>
      </w:r>
    </w:p>
    <w:p>
      <w:pPr>
        <w:spacing w:before="140" w:after="20"/>
      </w:pPr>
      <w:r>
        <w:rPr>
          <w:b/>
          <w:color w:val="2563EB"/>
          <w:sz w:val="24"/>
        </w:rPr>
        <w:t>3. Что такое self-hosted и почему он востребован?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Self-hosted (самостоятельное размещение) — развёртывание ПО на собственном или арендованном сервере под полным контролем владельца. Востребован по экономическим (фиксированная аренда вместо растущей подписки), организационным (независимость от провайдера) и правовым причинам (локализация персональных данных, 152-ФЗ).</w:t>
      </w:r>
    </w:p>
    <w:p>
      <w:pPr>
        <w:spacing w:before="140" w:after="20"/>
      </w:pPr>
      <w:r>
        <w:rPr>
          <w:b/>
          <w:color w:val="2563EB"/>
          <w:sz w:val="24"/>
        </w:rPr>
        <w:t>4. Кто целевая аудитория продукта?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Частные пользователи и небольшие команды (ориентир 3–5 активных пользователей), которым нужно личное файловое хранилище с приватностью и контролем над данными при минимальных затратах на инфраструктуру.</w:t>
      </w:r>
    </w:p>
    <w:p>
      <w:pPr>
        <w:spacing w:before="140" w:after="20"/>
      </w:pPr>
      <w:r>
        <w:rPr>
          <w:b/>
          <w:color w:val="2563EB"/>
          <w:sz w:val="24"/>
        </w:rPr>
        <w:t>5. Какие нормативные документы регулируют предметную область?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Прежде всего Федеральный закон 152-ФЗ «О персональных данных» с требованиями к обработке и локализации; для зарубежных пользователей — GDPR. Размещение данных на своём сервере в выбранной юрисдикции упрощает соблюдение требований локализации.</w:t>
      </w:r>
    </w:p>
    <w:p>
      <w:pPr>
        <w:spacing w:before="140" w:after="20"/>
      </w:pPr>
      <w:r>
        <w:rPr>
          <w:b/>
          <w:color w:val="2563EB"/>
          <w:sz w:val="24"/>
        </w:rPr>
        <w:t>6. Почему вы считаете, что 1 ядро и 1 ГБ памяти — реалистичное ограничение?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Это типовая конфигурация самого доступного по цене VPS, который реально может позволить себе частный пользователь. Если решение работает на ней, оно работает и на более мощных серверах; конфигурация масштабируется параметрами .env.</w:t>
      </w:r>
    </w:p>
    <w:p>
      <w:pPr>
        <w:spacing w:before="140" w:after="20"/>
      </w:pPr>
      <w:r>
        <w:rPr>
          <w:b/>
          <w:color w:val="2563EB"/>
          <w:sz w:val="24"/>
        </w:rPr>
        <w:t>7. Объект и предмет исследования?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Объект — программные средства организации личного файлового хранилища на основе веб-технологий в условиях самостоятельного размещения. Предмет — архитектурные решения и методы хранения, передачи и разграничения доступа к файлам при ограниченных ресурсах сервера (presigned-передача, multipart-загрузка, фоновые задачи).</w:t>
      </w:r>
    </w:p>
    <w:p>
      <w:pPr>
        <w:spacing w:before="140" w:after="20"/>
      </w:pPr>
      <w:r>
        <w:rPr>
          <w:b/>
          <w:color w:val="2563EB"/>
          <w:sz w:val="24"/>
        </w:rPr>
        <w:t>8. Какие сценарии деятельности пользователей вы анализировали?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Загрузка и хранение фото-, видео- и документальных архивов; организация в папки; скачивание (в т.ч. наборов файлов архивом); предоставление доступа другим людям и публикация по ссылке; удаление с возможностью восстановления.</w:t>
      </w:r>
    </w:p>
    <w:p>
      <w:pPr>
        <w:spacing w:before="140" w:after="20"/>
      </w:pPr>
      <w:r>
        <w:rPr>
          <w:b/>
          <w:color w:val="2563EB"/>
          <w:sz w:val="24"/>
        </w:rPr>
        <w:t>9. Чем личное хранилище отличается от корпоративного?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Личное рассчитано на одного владельца и малое число доверенных пользователей, минимальную инфраструктуру и простоту развёртывания; корпоративное — на масштабирование, отказоустойчивость, интеграцию с корпоративными системами и сложные политики, что избыточно для целевого профиля.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2. Цель, задачи и требования</w:t>
      </w:r>
    </w:p>
    <w:p>
      <w:pPr>
        <w:spacing w:before="140" w:after="20"/>
      </w:pPr>
      <w:r>
        <w:rPr>
          <w:b/>
          <w:color w:val="2563EB"/>
          <w:sz w:val="24"/>
        </w:rPr>
        <w:t>10. Сформулируйте цель работы.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Разработать веб-приложение LocalCloud, организующее личное файловое хранилище с загрузкой/скачиванием больших файлов, иерархией данных, разграничением доступа и публикацией по ссылкам, сохраняющее работоспособность на сервере 1 CPU / 1 ГБ ОЗУ.</w:t>
      </w:r>
    </w:p>
    <w:p>
      <w:pPr>
        <w:spacing w:before="140" w:after="20"/>
      </w:pPr>
      <w:r>
        <w:rPr>
          <w:b/>
          <w:color w:val="2563EB"/>
          <w:sz w:val="24"/>
        </w:rPr>
        <w:t>11. Какие задачи решались для достижения цели?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Пять задач: анализ области и формирование требований; проектирование архитектуры (C4), БД, API и подсистем; реализация серверной и клиентской частей и средств развёртывания; тестирование (модульное, интеграционное, нагрузочное, безопасности); технико-экономическое обоснование и охрана труда.</w:t>
      </w:r>
    </w:p>
    <w:p>
      <w:pPr>
        <w:spacing w:before="140" w:after="20"/>
      </w:pPr>
      <w:r>
        <w:rPr>
          <w:b/>
          <w:color w:val="2563EB"/>
          <w:sz w:val="24"/>
        </w:rPr>
        <w:t>12. Как вы собирали и документировали требования?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 рекомендациям стандарта IEEE 830-1998: на основе анализа прецедентов выделены акторы, построена диаграмма вариантов использования, сформированы функциональные требования (сводная таблица) и нефункциональные требования по категориям.</w:t>
      </w:r>
    </w:p>
    <w:p>
      <w:pPr>
        <w:spacing w:before="140" w:after="20"/>
      </w:pPr>
      <w:r>
        <w:rPr>
          <w:b/>
          <w:color w:val="2563EB"/>
          <w:sz w:val="24"/>
        </w:rPr>
        <w:t>13. Перечислите ключевые функциональные требования.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Управление файлами и папками, многочастичная загрузка, скачивание архивами, корзина, общий доступ между пользователями и публичные ссылки, квоты, превью, аутентификация и регистрация по заявке, администрирование.</w:t>
      </w:r>
    </w:p>
    <w:p>
      <w:pPr>
        <w:spacing w:before="140" w:after="20"/>
      </w:pPr>
      <w:r>
        <w:rPr>
          <w:b/>
          <w:color w:val="2563EB"/>
          <w:sz w:val="24"/>
        </w:rPr>
        <w:t>14. Перечислите нефункциональные требования.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Производительность (1 CPU/1 ГБ, размер файла не ограничен памятью), безопасность (JWT, хэши паролей, проверка прав), надёжность (отсутствие потери данных, повтор задач, миграции), удобство (адаптивный интерфейс, темы), развёртывание и сопровождение (одна команда, конфигурация под хост).</w:t>
      </w:r>
    </w:p>
    <w:p>
      <w:pPr>
        <w:spacing w:before="140" w:after="20"/>
      </w:pPr>
      <w:r>
        <w:rPr>
          <w:b/>
          <w:color w:val="2563EB"/>
          <w:sz w:val="24"/>
        </w:rPr>
        <w:t>15. Как проверялось выполнение нефункциональных требований?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Производительность и поведение при перегрузке — нагрузочным тестированием (p99 ≤ 177 мс при требовании 2 с); безопасность — модульными и системными тестами; надёжность — проверкой восстановления незавершённых загрузок и повторов задач.</w:t>
      </w:r>
    </w:p>
    <w:p>
      <w:pPr>
        <w:spacing w:before="140" w:after="20"/>
      </w:pPr>
      <w:r>
        <w:rPr>
          <w:b/>
          <w:color w:val="2563EB"/>
          <w:sz w:val="24"/>
        </w:rPr>
        <w:t>16. Что выходит за границы продукта (ограничения)?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Сознательно исключены десктоп- и мобильные клиенты-синхронизаторы (доступ только через браузер), версионирование файлов и сквозное шифрование на стороне клиента — это упрощает систему под целевой профиль и ресурсы.</w:t>
      </w:r>
    </w:p>
    <w:p>
      <w:pPr>
        <w:spacing w:before="140" w:after="20"/>
      </w:pPr>
      <w:r>
        <w:rPr>
          <w:b/>
          <w:color w:val="2563EB"/>
          <w:sz w:val="24"/>
        </w:rPr>
        <w:t>17. Какие допущения вы приняли при проектировании?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Целевой профиль 3–5 пользователей и единицы фоновых задач в минуту; единственный сервер (без кластера); доверенная локальная сеть между сервисами в Docker; администрирование выполняет владелец.</w:t>
      </w:r>
    </w:p>
    <w:p>
      <w:pPr>
        <w:spacing w:before="140" w:after="20"/>
      </w:pPr>
      <w:r>
        <w:rPr>
          <w:b/>
          <w:color w:val="2563EB"/>
          <w:sz w:val="24"/>
        </w:rPr>
        <w:t>18. Как требования трассируются до реализации?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Каждый прецедент главы 1 отражён в доменном сервисе, эндпоинте API и тесте; каждой сущности концептуальной модели соответствует таблица БД (таблица соответствия), что обеспечивает прослеживаемость от анализа к коду.</w:t>
      </w:r>
    </w:p>
    <w:p>
      <w:pPr>
        <w:spacing w:before="140" w:after="20"/>
      </w:pPr>
      <w:r>
        <w:rPr>
          <w:b/>
          <w:color w:val="2563EB"/>
          <w:sz w:val="24"/>
        </w:rPr>
        <w:t>19. Чем подтверждается достижение цели?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Готовый к развёртыванию продукт работает на целевой конфигурации; файловый трафик идёт в обход сервера, что снимает зависимость от размера файла; качество подтверждено 7679 тестами и покрытием 98,6 %/90,2 %.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3. Анализ аналогов и обоснование разработки</w:t>
      </w:r>
    </w:p>
    <w:p>
      <w:pPr>
        <w:spacing w:before="140" w:after="20"/>
      </w:pPr>
      <w:r>
        <w:rPr>
          <w:b/>
          <w:color w:val="2563EB"/>
          <w:sz w:val="24"/>
        </w:rPr>
        <w:t>20. Какие аналоги вы рассматривали?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Пять: публичные облака Google Drive, Яндекс Диск, Dropbox и самостоятельно размещаемые Nextcloud и Seafile. Сравнение проведено по критериям стоимости, приватности, требований к ресурсам и функциональности.</w:t>
      </w:r>
    </w:p>
    <w:p>
      <w:pPr>
        <w:spacing w:before="140" w:after="20"/>
      </w:pPr>
      <w:r>
        <w:rPr>
          <w:b/>
          <w:color w:val="2563EB"/>
          <w:sz w:val="24"/>
        </w:rPr>
        <w:t>21. В чём недостаток существующих self-hosted решений?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Nextcloud, ownCloud и Seafile пропускают файловый трафик через серверное приложение, поэтому загрузка/скачивание больших файлов создаёт высокую нагрузку на CPU и память и требует мощных серверов, недоступных рядовому пользователю.</w:t>
      </w:r>
    </w:p>
    <w:p>
      <w:pPr>
        <w:spacing w:before="140" w:after="20"/>
      </w:pPr>
      <w:r>
        <w:rPr>
          <w:b/>
          <w:color w:val="2563EB"/>
          <w:sz w:val="24"/>
        </w:rPr>
        <w:t>22. Какую свободную нишу вы выявили?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Лёгкое самостоятельно размещаемое хранилище для сервера минимальной конфигурации, где файловый трафик не проходит через приложение, а ресурсоёмкие операции вынесены в фон.</w:t>
      </w:r>
    </w:p>
    <w:p>
      <w:pPr>
        <w:spacing w:before="140" w:after="20"/>
      </w:pPr>
      <w:r>
        <w:rPr>
          <w:b/>
          <w:color w:val="2563EB"/>
          <w:sz w:val="24"/>
        </w:rPr>
        <w:t>23. Чем ваш продукт лучше Nextcloud?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 рассчитан на 1 CPU/1 ГБ за счёт presigned-передачи в обход backend, разворачивается одной командой с автоподбором конфигурации и не тянет тяжёлую платформу плагинов; при этом покрывает базовые сценарии личного хранилища.</w:t>
      </w:r>
    </w:p>
    <w:p>
      <w:pPr>
        <w:spacing w:before="140" w:after="20"/>
      </w:pPr>
      <w:r>
        <w:rPr>
          <w:b/>
          <w:color w:val="2563EB"/>
          <w:sz w:val="24"/>
        </w:rPr>
        <w:t>24. Почему не доработать готовый Nextcloud вместо своей разработки?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Архитектурно Nextcloud проксирует файлы через PHP-приложение; устранить это означало бы переписать ядро. Для целевого ограничения по памяти потребовалась иная архитектура с самого начала, поэтому разработка собственного решения оправдана.</w:t>
      </w:r>
    </w:p>
    <w:p>
      <w:pPr>
        <w:spacing w:before="140" w:after="20"/>
      </w:pPr>
      <w:r>
        <w:rPr>
          <w:b/>
          <w:color w:val="2563EB"/>
          <w:sz w:val="24"/>
        </w:rPr>
        <w:t>25. Почему не использовать просто FTP/SFTP или сетевую папку?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Они не дают веб-доступа, разграничения прав на уровне приложения, публичных ссылок с паролем и сроком, корзины, квот, превью и аудита — то есть пользовательских сценариев облачного хранилища.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4. Архитектура системы</w:t>
      </w:r>
    </w:p>
    <w:p>
      <w:pPr>
        <w:spacing w:before="140" w:after="20"/>
      </w:pPr>
      <w:r>
        <w:rPr>
          <w:b/>
          <w:color w:val="2563EB"/>
          <w:sz w:val="24"/>
        </w:rPr>
        <w:t>26. Какой архитектурный стиль вы выбрали и почему?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Многоуровневая (слоистая) клиент-серверная архитектура с выделенным объектным хранилищем и отдельным фоновым обработчиком. Она проще микросервисной, соответствует масштабу задачи и обеспечивает чёткое разделение ответственности.</w:t>
      </w:r>
    </w:p>
    <w:p>
      <w:pPr>
        <w:spacing w:before="140" w:after="20"/>
      </w:pPr>
      <w:r>
        <w:rPr>
          <w:b/>
          <w:color w:val="2563EB"/>
          <w:sz w:val="24"/>
        </w:rPr>
        <w:t>27. Что такое модель C4 и зачем вы её применяли?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C4 — способ описания архитектуры на четырёх уровнях детализации: контекст, контейнеры, компоненты, код. Я применял её, чтобы наглядно показать систему от окружения до внутренней структуры; в работе обоснована её применимость и к немикросервисным системам.</w:t>
      </w:r>
    </w:p>
    <w:p>
      <w:pPr>
        <w:spacing w:before="140" w:after="20"/>
      </w:pPr>
      <w:r>
        <w:rPr>
          <w:b/>
          <w:color w:val="2563EB"/>
          <w:sz w:val="24"/>
        </w:rPr>
        <w:t>28. Из каких контейнеров состоит система (уровень C2)?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Из семи единиц: одностраничного приложения в браузере и шести серверных контейнеров — шлюза nginx, API (FastAPI), фонового worker'а, PostgreSQL и MinIO; всё управляется Docker Compose.</w:t>
      </w:r>
    </w:p>
    <w:p>
      <w:pPr>
        <w:spacing w:before="140" w:after="20"/>
      </w:pPr>
      <w:r>
        <w:rPr>
          <w:b/>
          <w:color w:val="2563EB"/>
          <w:sz w:val="24"/>
        </w:rPr>
        <w:t>29. Почему именно 7 «контейнеров», но 6 сервисов?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 терминах C4 контейнер — это исполняемая единица; SPA исполняется в браузере пользователя и считается отдельным контейнером, а на сервере работают шесть docker-сервисов. Отсюда 7 контейнеров и 6 сервисов.</w:t>
      </w:r>
    </w:p>
    <w:p>
      <w:pPr>
        <w:spacing w:before="140" w:after="20"/>
      </w:pPr>
      <w:r>
        <w:rPr>
          <w:b/>
          <w:color w:val="2563EB"/>
          <w:sz w:val="24"/>
        </w:rPr>
        <w:t>30. Опишите ключевой маршрут данных.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Файловый трафик идёт от браузера через шлюз напрямую в MinIO по подписанным ссылкам, минуя API. API лишь подписывает ссылки и хранит метаданные. Поэтому потребление памяти/CPU сервера не зависит от размера файла.</w:t>
      </w:r>
    </w:p>
    <w:p>
      <w:pPr>
        <w:spacing w:before="140" w:after="20"/>
      </w:pPr>
      <w:r>
        <w:rPr>
          <w:b/>
          <w:color w:val="2563EB"/>
          <w:sz w:val="24"/>
        </w:rPr>
        <w:t>31. Какова роль шлюза nginx?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Единая точка входа: маршрут / отдаёт статику SPA, /api проксируется в API, пути бакетов — в MinIO. Единый origin избавляет от CORS и скрывает внутренние сервисы; шлюз также восстанавливает внутренний Host для корректной подписи presigned-ссылок.</w:t>
      </w:r>
    </w:p>
    <w:p>
      <w:pPr>
        <w:spacing w:before="140" w:after="20"/>
      </w:pPr>
      <w:r>
        <w:rPr>
          <w:b/>
          <w:color w:val="2563EB"/>
          <w:sz w:val="24"/>
        </w:rPr>
        <w:t>32. Перечислите слои серверного приложения.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Маршрутизаторы (api) → доменные сервисы (services) → репозитории (repositories) поверх Unit of Work → модели (models); доступ к хранилищу инкапсулирован фасадом storage. Зависимости направлены строго вниз.</w:t>
      </w:r>
    </w:p>
    <w:p>
      <w:pPr>
        <w:spacing w:before="140" w:after="20"/>
      </w:pPr>
      <w:r>
        <w:rPr>
          <w:b/>
          <w:color w:val="2563EB"/>
          <w:sz w:val="24"/>
        </w:rPr>
        <w:t>33. Как обеспечивается отсутствие циклических зависимостей?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Каждый слой знает только о нижележащем: маршрутизаторы — о сервисах, сервисы — о Unit of Work и фасаде хранилища, репозитории — о моделях. Это подтверждается диаграммой пакетов, где обратных рёбер нет.</w:t>
      </w:r>
    </w:p>
    <w:p>
      <w:pPr>
        <w:spacing w:before="140" w:after="20"/>
      </w:pPr>
      <w:r>
        <w:rPr>
          <w:b/>
          <w:color w:val="2563EB"/>
          <w:sz w:val="24"/>
        </w:rPr>
        <w:t>34. Зачем выделен отдельный фоновый worker, а не фоновые задачи внутри API?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Чтобы ресурсоёмкие операции (архивы, превью) не конкурировали с обработкой пользовательских запросов за CPU и память и имели независимые лимиты ресурсов. Worker — отдельный процесс с собственными ограничениями, переиспользующий доменный код.</w:t>
      </w:r>
    </w:p>
    <w:p>
      <w:pPr>
        <w:spacing w:before="140" w:after="20"/>
      </w:pPr>
      <w:r>
        <w:rPr>
          <w:b/>
          <w:color w:val="2563EB"/>
          <w:sz w:val="24"/>
        </w:rPr>
        <w:t>35. Как взаимодействуют API и worker?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таблицу задач в PostgreSQL: API ставит задачу, worker опрашивает очередь, захватывает задачи блокировкой и исполняет обработчики. Общего кода (доменных сервисов) они используют один и тот же, но развёртываются раздельно.</w:t>
      </w:r>
    </w:p>
    <w:p>
      <w:pPr>
        <w:spacing w:before="140" w:after="20"/>
      </w:pPr>
      <w:r>
        <w:rPr>
          <w:b/>
          <w:color w:val="2563EB"/>
          <w:sz w:val="24"/>
        </w:rPr>
        <w:t>36. Почему вы не выбрали микросервисную архитектуру?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Микросервисы оправданы при больших командах и нагрузках; для одного исполнителя и сервера минимальной конфигурации они дали бы накладные расходы на сеть, инфраструктуру и эксплуатацию без выигрыша. Слоистый монолит + отдельный worker проще и эффективнее.</w:t>
      </w:r>
    </w:p>
    <w:p>
      <w:pPr>
        <w:spacing w:before="140" w:after="20"/>
      </w:pPr>
      <w:r>
        <w:rPr>
          <w:b/>
          <w:color w:val="2563EB"/>
          <w:sz w:val="24"/>
        </w:rPr>
        <w:t>37. Где хранятся метаданные и где содержимое файлов?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Метаданные (узлы, права, квоты, задачи) — в PostgreSQL; содержимое файлов, превью и архивы — в объектном хранилище MinIO. Разделение зафиксировано уже на концептуальном уровне модели данных.</w:t>
      </w:r>
    </w:p>
    <w:p>
      <w:pPr>
        <w:spacing w:before="140" w:after="20"/>
      </w:pPr>
      <w:r>
        <w:rPr>
          <w:b/>
          <w:color w:val="2563EB"/>
          <w:sz w:val="24"/>
        </w:rPr>
        <w:t>38. Что показывает диаграмма развёртывания?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Физическое размещение: на одном сервере в Docker работают шлюз, API, worker, PostgreSQL и MinIO; браузер пользователя обращается к шлюзу, а за файлами — напрямую к MinIO через шлюз.</w:t>
      </w:r>
    </w:p>
    <w:p>
      <w:pPr>
        <w:spacing w:before="140" w:after="20"/>
      </w:pPr>
      <w:r>
        <w:rPr>
          <w:b/>
          <w:color w:val="2563EB"/>
          <w:sz w:val="24"/>
        </w:rPr>
        <w:t>39. Масштабируется ли архитектура горизонтально?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Да, частично: API и worker — без состояния и допускают несколько экземпляров (worker уже безопасно работает в нескольких копиях за счёт SKIP LOCKED); PostgreSQL и MinIO потребуют отдельных решений кластеризации, что выходит за целевой профиль.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5. База данных</w:t>
      </w:r>
    </w:p>
    <w:p>
      <w:pPr>
        <w:spacing w:before="140" w:after="20"/>
      </w:pPr>
      <w:r>
        <w:rPr>
          <w:b/>
          <w:color w:val="2563EB"/>
          <w:sz w:val="24"/>
        </w:rPr>
        <w:t>40. Сколько таблиц в базе данных и каковы её контуры?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Четырнадцать таблиц, сгруппированных в три контура: файловой иерархии (узлы, файлы, папки), доступа (права, публичные ссылки, сессии) и служебный (загрузки и их части, квоты, задачи, аудит, заявки на регистрацию, токены, корзина).</w:t>
      </w:r>
    </w:p>
    <w:p>
      <w:pPr>
        <w:spacing w:before="140" w:after="20"/>
      </w:pPr>
      <w:r>
        <w:rPr>
          <w:b/>
          <w:color w:val="2563EB"/>
          <w:sz w:val="24"/>
        </w:rPr>
        <w:t>41. Как вы моделируете файлы и папки?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таблицу узла file_system_nodes со ссылкой на родителя (список смежности); специфичные атрибуты вынесены в таблицы-спутники files и folders, связанные с узлом «один к одному». Общие операции (перемещение, права, корзина) работают единообразно с узлом.</w:t>
      </w:r>
    </w:p>
    <w:p>
      <w:pPr>
        <w:spacing w:before="140" w:after="20"/>
      </w:pPr>
      <w:r>
        <w:rPr>
          <w:b/>
          <w:color w:val="2563EB"/>
          <w:sz w:val="24"/>
        </w:rPr>
        <w:t>42. Почему первичные ключи — UUID, а не автоинкремент?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UUID генерируются на стороне приложения (не нужен round-trip к БД), безопасны для показа в URL (не раскрывают количество и порядок объектов) и удобны при распределённой работе.</w:t>
      </w:r>
    </w:p>
    <w:p>
      <w:pPr>
        <w:spacing w:before="140" w:after="20"/>
      </w:pPr>
      <w:r>
        <w:rPr>
          <w:b/>
          <w:color w:val="2563EB"/>
          <w:sz w:val="24"/>
        </w:rPr>
        <w:t>43. До какой нормальной формы нормализована схема?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До третьей нормальной формы; сознательные денормализации (поля path и depth на узле) добавлены для ускорения построения хлебных крошек и не нарушают целостность, так как поддерживаются приложением.</w:t>
      </w:r>
    </w:p>
    <w:p>
      <w:pPr>
        <w:spacing w:before="140" w:after="20"/>
      </w:pPr>
      <w:r>
        <w:rPr>
          <w:b/>
          <w:color w:val="2563EB"/>
          <w:sz w:val="24"/>
        </w:rPr>
        <w:t>44. Как реализовано мягкое удаление?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Признаком is_deleted и моментом удаления на узле плюс таблицей-журналом trash_items (кто, когда удалил, состояние элемента). Частичный индекс по (parent_id, name) построен только для активных узлов.</w:t>
      </w:r>
    </w:p>
    <w:p>
      <w:pPr>
        <w:spacing w:before="140" w:after="20"/>
      </w:pPr>
      <w:r>
        <w:rPr>
          <w:b/>
          <w:color w:val="2563EB"/>
          <w:sz w:val="24"/>
        </w:rPr>
        <w:t>45. Зачем частичный индекс по активным узлам?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 одновременно ускоряет листинг папки и гарантирует уникальность имени среди активных детей, не учитывая узлы в корзине, — благодаря чему можно переиспользовать имя удалённого файла.</w:t>
      </w:r>
    </w:p>
    <w:p>
      <w:pPr>
        <w:spacing w:before="140" w:after="20"/>
      </w:pPr>
      <w:r>
        <w:rPr>
          <w:b/>
          <w:color w:val="2563EB"/>
          <w:sz w:val="24"/>
        </w:rPr>
        <w:t>46. Как выполняются обходы поддеревьев (размер папки, каскад, права)?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Рекурсивными CTE-запросами: один запрос поднимается/спускается по ссылке parent_id, что заменяет обход по одному узлу (антипаттерн N+1) и работает эффективно на глубоких деревьях.</w:t>
      </w:r>
    </w:p>
    <w:p>
      <w:pPr>
        <w:spacing w:before="140" w:after="20"/>
      </w:pPr>
      <w:r>
        <w:rPr>
          <w:b/>
          <w:color w:val="2563EB"/>
          <w:sz w:val="24"/>
        </w:rPr>
        <w:t>47. Как настроены каскадные правила внешних ключей?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Удаление пользователя каскадно удаляет его узлы; ссылки на исполнителя действия (granted_by, created_by) при удалении субъекта обнуляются правилом SET NULL, что сохраняет историю действий.</w:t>
      </w:r>
    </w:p>
    <w:p>
      <w:pPr>
        <w:spacing w:before="140" w:after="20"/>
      </w:pPr>
      <w:r>
        <w:rPr>
          <w:b/>
          <w:color w:val="2563EB"/>
          <w:sz w:val="24"/>
        </w:rPr>
        <w:t>48. Почему полезная нагрузка задач хранится в jsonb?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Структура нагрузки зависит от типа задачи, и жёсткая схема была бы избыточной; jsonb даёт гибкость и при этом индексируем и запрашиваем средствами PostgreSQL.</w:t>
      </w:r>
    </w:p>
    <w:p>
      <w:pPr>
        <w:spacing w:before="140" w:after="20"/>
      </w:pPr>
      <w:r>
        <w:rPr>
          <w:b/>
          <w:color w:val="2563EB"/>
          <w:sz w:val="24"/>
        </w:rPr>
        <w:t>49. Как эволюционирует схема базы данных?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миграции Alembic (их семь), которые применяются автоматически при старте контейнера API и идемпотентны. Это позволяет безопасно обновлять схему без потери данных.</w:t>
      </w:r>
    </w:p>
    <w:p>
      <w:pPr>
        <w:spacing w:before="140" w:after="20"/>
      </w:pPr>
      <w:r>
        <w:rPr>
          <w:b/>
          <w:color w:val="2563EB"/>
          <w:sz w:val="24"/>
        </w:rPr>
        <w:t>50. Почему PostgreSQL, а не MySQL или NoSQL?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Нужны надёжные транзакции, внешние ключи, рекурсивные CTE, частичные индексы, типы enum, jsonb и блокировки строк с SKIP LOCKED для очереди задач — всё это есть в PostgreSQL. NoSQL не дал бы транзакционной целостности метаданных.</w:t>
      </w:r>
    </w:p>
    <w:p>
      <w:pPr>
        <w:spacing w:before="140" w:after="20"/>
      </w:pPr>
      <w:r>
        <w:rPr>
          <w:b/>
          <w:color w:val="2563EB"/>
          <w:sz w:val="24"/>
        </w:rPr>
        <w:t>51. Как обеспечивается целостность между метаданными и содержимым?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Фоновая задача проверки целостности периодически сверяет записи БД с объектами в MinIO и выявляет «осиротевшие» данные; при загрузке объект подтверждается до фиксации метаданных.</w:t>
      </w:r>
    </w:p>
    <w:p>
      <w:pPr>
        <w:spacing w:before="140" w:after="20"/>
      </w:pPr>
      <w:r>
        <w:rPr>
          <w:b/>
          <w:color w:val="2563EB"/>
          <w:sz w:val="24"/>
        </w:rPr>
        <w:t>52. Что хранит таблица refresh-токенов?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Цепочку ротации: каждый токен ссылается на родительский и заменивший его, что позволяет обнаружить повторное использование уже отозванного токена (признак компрометации) и отозвать всю цепочку.</w:t>
      </w:r>
    </w:p>
    <w:p>
      <w:pPr>
        <w:spacing w:before="140" w:after="20"/>
      </w:pPr>
      <w:r>
        <w:rPr>
          <w:b/>
          <w:color w:val="2563EB"/>
          <w:sz w:val="24"/>
        </w:rPr>
        <w:t>53. Как считается занятый объём для квот?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Узлы и размеры файлов агрегируются; квота хранит раздельные счётчики (объём, число файлов, ссылок, активных загрузок), а периодическая фоновая задача пересчитывает их для устранения возможных расхождений.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6. REST API</w:t>
      </w:r>
    </w:p>
    <w:p>
      <w:pPr>
        <w:spacing w:before="140" w:after="20"/>
      </w:pPr>
      <w:r>
        <w:rPr>
          <w:b/>
          <w:color w:val="2563EB"/>
          <w:sz w:val="24"/>
        </w:rPr>
        <w:t>54. В каком стиле спроектирован API?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 стиле REST: ресурсы именуются существительными, операции выражаются методами HTTP, состояние между запросами не хранится (сессия — в подписанных cookie). Все маршруты версионированы префиксом /api/v1.</w:t>
      </w:r>
    </w:p>
    <w:p>
      <w:pPr>
        <w:spacing w:before="140" w:after="20"/>
      </w:pPr>
      <w:r>
        <w:rPr>
          <w:b/>
          <w:color w:val="2563EB"/>
          <w:sz w:val="24"/>
        </w:rPr>
        <w:t>55. Сколько эндпоинтов и групп ресурсов в API?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Около 104 эндпоинтов в 15 группах ресурсов (auth, registration, users, quotas, nodes, folders, uploads, downloads, trash, permissions, public-links, tasks, audit, config, health).</w:t>
      </w:r>
    </w:p>
    <w:p>
      <w:pPr>
        <w:spacing w:before="140" w:after="20"/>
      </w:pPr>
      <w:r>
        <w:rPr>
          <w:b/>
          <w:color w:val="2563EB"/>
          <w:sz w:val="24"/>
        </w:rPr>
        <w:t>56. Как документируется контракт API?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Спецификацией OpenAPI 3.1, которая генерируется непосредственно из кода средствами FastAPI, поэтому контракт и реализация не могут разойтись; в debug-режиме доступны Swagger UI и ReDoc.</w:t>
      </w:r>
    </w:p>
    <w:p>
      <w:pPr>
        <w:spacing w:before="140" w:after="20"/>
      </w:pPr>
      <w:r>
        <w:rPr>
          <w:b/>
          <w:color w:val="2563EB"/>
          <w:sz w:val="24"/>
        </w:rPr>
        <w:t>57. Как обрабатываются ошибки?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Единым форматом: любой неуспешный ответ возвращает структуру с кодом HTTP, машиночитаемым типом, человекочитаемым сообщением и идентификатором запроса для трассировки. Нарушение схемы даёт код 422 с указанием поля.</w:t>
      </w:r>
    </w:p>
    <w:p>
      <w:pPr>
        <w:spacing w:before="140" w:after="20"/>
      </w:pPr>
      <w:r>
        <w:rPr>
          <w:b/>
          <w:color w:val="2563EB"/>
          <w:sz w:val="24"/>
        </w:rPr>
        <w:t>58. Зачем версионировать API префиксом?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Чтобы развивать контракт, не ломая существующих клиентов: несовместимые изменения вводятся новым префиксом (/api/v2), а старая версия некоторое время сосуществует.</w:t>
      </w:r>
    </w:p>
    <w:p>
      <w:pPr>
        <w:spacing w:before="140" w:after="20"/>
      </w:pPr>
      <w:r>
        <w:rPr>
          <w:b/>
          <w:color w:val="2563EB"/>
          <w:sz w:val="24"/>
        </w:rPr>
        <w:t>59. Как реализована постраничная навигация?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Списочные эндпоинты принимают limit и offset и возвращают элементы вместе с метаданными пагинации (общее число, лимит, смещение), что позволяет клиенту строить навигацию.</w:t>
      </w:r>
    </w:p>
    <w:p>
      <w:pPr>
        <w:spacing w:before="140" w:after="20"/>
      </w:pPr>
      <w:r>
        <w:rPr>
          <w:b/>
          <w:color w:val="2563EB"/>
          <w:sz w:val="24"/>
        </w:rPr>
        <w:t>60. Как разграничен доступ к маршрутам?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Тремя категориями на уровне зависимостей FastAPI: публичные (вход, заявка, доступ по токену), пользовательские (требуют аутентификации) и административные (требуют роль admin); для узлов дополнительно проверяется право на узел.</w:t>
      </w:r>
    </w:p>
    <w:p>
      <w:pPr>
        <w:spacing w:before="140" w:after="20"/>
      </w:pPr>
      <w:r>
        <w:rPr>
          <w:b/>
          <w:color w:val="2563EB"/>
          <w:sz w:val="24"/>
        </w:rPr>
        <w:t>61. Чем валидируются входные данные?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Схемами Pydantic v2: типы, форматы, ограничения проверяются до попадания в бизнес-логику; при нарушении возвращается 422 с детализацией поля.</w:t>
      </w:r>
    </w:p>
    <w:p>
      <w:pPr>
        <w:spacing w:before="140" w:after="20"/>
      </w:pPr>
      <w:r>
        <w:rPr>
          <w:b/>
          <w:color w:val="2563EB"/>
          <w:sz w:val="24"/>
        </w:rPr>
        <w:t>62. Возвращает ли API файловый поток?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Как правило нет: для скачивания и загрузки выдаются presigned-ссылки на MinIO, и трафик идёт мимо API. Небольшие операции (например, отдача метаданных, превью-ссылок) обслуживаются обычными JSON-ответами.</w:t>
      </w:r>
    </w:p>
    <w:p>
      <w:pPr>
        <w:spacing w:before="140" w:after="20"/>
      </w:pPr>
      <w:r>
        <w:rPr>
          <w:b/>
          <w:color w:val="2563EB"/>
          <w:sz w:val="24"/>
        </w:rPr>
        <w:t>63. Как клиент узнаёт о включённых возможностях?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публичный эндпоинт /config, который отдаёт флаги функциональности (превью, просмотрщик, проигрывание, редактирование); это позволяет отключать тяжёлые функции на слабом сервере без пересборки клиента.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7. Хранение файлов, MinIO, multipart и presigned-ссылки</w:t>
      </w:r>
    </w:p>
    <w:p>
      <w:pPr>
        <w:spacing w:before="140" w:after="20"/>
      </w:pPr>
      <w:r>
        <w:rPr>
          <w:b/>
          <w:color w:val="2563EB"/>
          <w:sz w:val="24"/>
        </w:rPr>
        <w:t>64. Что такое presigned URL и зачем он нужен?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Это временная подписанная ссылка, дающая клиенту прямой доступ к объекту в хранилище на ограниченное время и операцию. Она позволяет браузеру загружать/скачивать файлы напрямую из MinIO, не пропуская трафик через сервер приложения.</w:t>
      </w:r>
    </w:p>
    <w:p>
      <w:pPr>
        <w:spacing w:before="140" w:after="20"/>
      </w:pPr>
      <w:r>
        <w:rPr>
          <w:b/>
          <w:color w:val="2563EB"/>
          <w:sz w:val="24"/>
        </w:rPr>
        <w:t>65. Что такое многочастичная (multipart) загрузка?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Загрузка файла по частям: клиент инициирует сессию, получает presigned-ссылки на части, заливает их напрямую в MinIO и подтверждает; затем сервер завершает сборку объекта. Размер части — 8 МБ (минимум для непоследней части у S3 — 5 МБ).</w:t>
      </w:r>
    </w:p>
    <w:p>
      <w:pPr>
        <w:spacing w:before="140" w:after="20"/>
      </w:pPr>
      <w:r>
        <w:rPr>
          <w:b/>
          <w:color w:val="2563EB"/>
          <w:sz w:val="24"/>
        </w:rPr>
        <w:t>66. Зачем нужна именно многочастичная загрузка?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Она позволяет грузить файлы, превышающие память, поддерживает докачку и параллелизм частей, а также даёт прогресс. Сервер не буферизует файл — он лишь координирует сессию и счётчики.</w:t>
      </w:r>
    </w:p>
    <w:p>
      <w:pPr>
        <w:spacing w:before="140" w:after="20"/>
      </w:pPr>
      <w:r>
        <w:rPr>
          <w:b/>
          <w:color w:val="2563EB"/>
          <w:sz w:val="24"/>
        </w:rPr>
        <w:t>67. Что делает сервер во время загрузки, если файл идёт мимо него?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Создаёт upload-сессию и записи частей, выдаёт presigned-ссылки, принимает подтверждения частей с их ETag, проверяет квоту и ёмкость, а по завершении фиксирует метаданные файла. Сами байты через него не проходят.</w:t>
      </w:r>
    </w:p>
    <w:p>
      <w:pPr>
        <w:spacing w:before="140" w:after="20"/>
      </w:pPr>
      <w:r>
        <w:rPr>
          <w:b/>
          <w:color w:val="2563EB"/>
          <w:sz w:val="24"/>
        </w:rPr>
        <w:t>68. Почему MinIO, а не хранение в файловой системе или в БД?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MinIO даёт S3-совместимый протокол с presigned-ссылками (ключевое для обхода сервера), управление объектами и масштабируемость. Хранение в БД раздуло бы её и нагрузило память; «голая» ФС не даёт presigned-доступа и удобного объектного API.</w:t>
      </w:r>
    </w:p>
    <w:p>
      <w:pPr>
        <w:spacing w:before="140" w:after="20"/>
      </w:pPr>
      <w:r>
        <w:rPr>
          <w:b/>
          <w:color w:val="2563EB"/>
          <w:sz w:val="24"/>
        </w:rPr>
        <w:t>69. Что такое S3-совместимость и зачем она?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S3 — де-факто стандарт объектного хранилища; совместимость означает единый API. Благодаря ей MinIO при необходимости заменяется на облачный S3 без изменения кода приложения.</w:t>
      </w:r>
    </w:p>
    <w:p>
      <w:pPr>
        <w:spacing w:before="140" w:after="20"/>
      </w:pPr>
      <w:r>
        <w:rPr>
          <w:b/>
          <w:color w:val="2563EB"/>
          <w:sz w:val="24"/>
        </w:rPr>
        <w:t>70. Как решается проблема подписи presigned-ссылок за шлюзом?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Backend подписывает ссылки под внутренним именем хоста MinIO; шлюз nginx при проксировании восстанавливает этот Host, иначе подпись S3 оказалась бы недействительной (ошибка SignatureDoesNotMatch).</w:t>
      </w:r>
    </w:p>
    <w:p>
      <w:pPr>
        <w:spacing w:before="140" w:after="20"/>
      </w:pPr>
      <w:r>
        <w:rPr>
          <w:b/>
          <w:color w:val="2563EB"/>
          <w:sz w:val="24"/>
        </w:rPr>
        <w:t>71. Как формируются ключи объектов в хранилище?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 детерминированной схеме на основе идентификаторов пользователя и файла (и отдельного пространства для превью). Ключ хранится в метаданных файла и связывает запись БД с объектом.</w:t>
      </w:r>
    </w:p>
    <w:p>
      <w:pPr>
        <w:spacing w:before="140" w:after="20"/>
      </w:pPr>
      <w:r>
        <w:rPr>
          <w:b/>
          <w:color w:val="2563EB"/>
          <w:sz w:val="24"/>
        </w:rPr>
        <w:t>72. Как работает скачивание папки или набора файлов?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Постановкой фоновой задачи: worker потоково упаковывает выбранные объекты в ZIP в MinIO, не держа архив целиком в памяти, после чего клиенту выдаётся временная ссылка на готовый архив.</w:t>
      </w:r>
    </w:p>
    <w:p>
      <w:pPr>
        <w:spacing w:before="140" w:after="20"/>
      </w:pPr>
      <w:r>
        <w:rPr>
          <w:b/>
          <w:color w:val="2563EB"/>
          <w:sz w:val="24"/>
        </w:rPr>
        <w:t>73. Как генерируются превью?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Фоновым worker'ом: изображения — через Pillow, PDF — через PyMuPDF, видео — через ffmpeg. Лимиты и качество настраиваются, а на слабом сервере генерацию превью можно полностью отключить флагом.</w:t>
      </w:r>
    </w:p>
    <w:p>
      <w:pPr>
        <w:spacing w:before="140" w:after="20"/>
      </w:pPr>
      <w:r>
        <w:rPr>
          <w:b/>
          <w:color w:val="2563EB"/>
          <w:sz w:val="24"/>
        </w:rPr>
        <w:t>74. Что происходит при отмене или сбое загрузки?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Незавершённые сессии истекают по сроку; фоновая задача очистки удаляет просроченные сессии и неподтверждённые части (abort multipart в MinIO), освобождая место и счётчики квоты.</w:t>
      </w:r>
    </w:p>
    <w:p>
      <w:pPr>
        <w:spacing w:before="140" w:after="20"/>
      </w:pPr>
      <w:r>
        <w:rPr>
          <w:b/>
          <w:color w:val="2563EB"/>
          <w:sz w:val="24"/>
        </w:rPr>
        <w:t>75. Как проверяется, что хватает места под загрузку?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Перед началом проверяются квота пользователя и ёмкость сервера (с учётом доли диска, по умолчанию 85 %). Для согласованного учёта при конкурентных загрузках используется advisory-блокировка и кэш ёмкости.</w:t>
      </w:r>
    </w:p>
    <w:p>
      <w:pPr>
        <w:spacing w:before="140" w:after="20"/>
      </w:pPr>
      <w:r>
        <w:rPr>
          <w:b/>
          <w:color w:val="2563EB"/>
          <w:sz w:val="24"/>
        </w:rPr>
        <w:t>76. Как обеспечивается целостность загруженного файла?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Каждая часть подтверждается своим ETag, итоговая сборка проверяется хранилищем; опционально вычисляется контрольная сумма. Фоновая сверка целостности дополнительно контролирует соответствие БД и объектов.</w:t>
      </w:r>
    </w:p>
    <w:p>
      <w:pPr>
        <w:spacing w:before="140" w:after="20"/>
      </w:pPr>
      <w:r>
        <w:rPr>
          <w:b/>
          <w:color w:val="2563EB"/>
          <w:sz w:val="24"/>
        </w:rPr>
        <w:t>77. Можно ли заменить MinIO на облачный S3?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Да: благодаря S3-совместимости достаточно изменить параметры подключения и публичный хост в .env; код приложения не меняется.</w:t>
      </w:r>
    </w:p>
    <w:p>
      <w:pPr>
        <w:spacing w:before="140" w:after="20"/>
      </w:pPr>
      <w:r>
        <w:rPr>
          <w:b/>
          <w:color w:val="2563EB"/>
          <w:sz w:val="24"/>
        </w:rPr>
        <w:t>78. Является ли единственный узел MinIO точкой отказа?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Да, в целевой конфигурации MinIO однонодовый — это единая точка отказа диска, поэтому критичен регулярный бэкап. При необходимости MinIO разворачивается в распределённом режиме, но это выходит за целевой профиль.</w:t>
      </w:r>
    </w:p>
    <w:p>
      <w:pPr>
        <w:spacing w:before="140" w:after="20"/>
      </w:pPr>
      <w:r>
        <w:rPr>
          <w:b/>
          <w:color w:val="2563EB"/>
          <w:sz w:val="24"/>
        </w:rPr>
        <w:t>79. Как устроен бэкап содержимого и метаданных?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Двумя согласованными операциями в одно окно обслуживания: логический дамп PostgreSQL (pg_dump) и снимок данных MinIO (tar тома). По отдельности они бесполезны, поэтому делаются вместе и хранятся вне сервера.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8. Фоновый worker и очередь задач</w:t>
      </w:r>
    </w:p>
    <w:p>
      <w:pPr>
        <w:spacing w:before="140" w:after="20"/>
      </w:pPr>
      <w:r>
        <w:rPr>
          <w:b/>
          <w:color w:val="2563EB"/>
          <w:sz w:val="24"/>
        </w:rPr>
        <w:t>80. Как реализована очередь фоновых задач?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Таблицей задач в PostgreSQL: задачи имеют тип, статус, полезную нагрузку (jsonb), число попыток и время следующего запуска. Worker опрашивает очередь пачками и исполняет обработчики из реестра по типу задачи.</w:t>
      </w:r>
    </w:p>
    <w:p>
      <w:pPr>
        <w:spacing w:before="140" w:after="20"/>
      </w:pPr>
      <w:r>
        <w:rPr>
          <w:b/>
          <w:color w:val="2563EB"/>
          <w:sz w:val="24"/>
        </w:rPr>
        <w:t>81. Почему очередь в БД, а не Redis или RabbitMQ?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 целевых масштабах (единицы задач в минуту) транзакционная очередь с SELECT FOR UPDATE SKIP LOCKED даёт те же гарантии доставки и атомарности, что и брокер, но не требует ещё одного сервиса в памяти сервера минимальной конфигурации.</w:t>
      </w:r>
    </w:p>
    <w:p>
      <w:pPr>
        <w:spacing w:before="140" w:after="20"/>
      </w:pPr>
      <w:r>
        <w:rPr>
          <w:b/>
          <w:color w:val="2563EB"/>
          <w:sz w:val="24"/>
        </w:rPr>
        <w:t>82. Как несколько воркеров не берут одну задачу дважды?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Запросом SELECT ... FOR UPDATE SKIP LOCKED: он блокирует выбранные строки и пропускает уже занятые другими процессами, поэтому каждая задача достаётся ровно одному воркеру без распределённого координатора.</w:t>
      </w:r>
    </w:p>
    <w:p>
      <w:pPr>
        <w:spacing w:before="140" w:after="20"/>
      </w:pPr>
      <w:r>
        <w:rPr>
          <w:b/>
          <w:color w:val="2563EB"/>
          <w:sz w:val="24"/>
        </w:rPr>
        <w:t>83. Что произойдёт, если воркер упадёт во время выполнения задачи?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Задача захватывается с ограниченным временем владения (поля locked_by/locked_until); по истечении срока «зависшая» задача снова становится доступной и будет подхвачена другим воркером.</w:t>
      </w:r>
    </w:p>
    <w:p>
      <w:pPr>
        <w:spacing w:before="140" w:after="20"/>
      </w:pPr>
      <w:r>
        <w:rPr>
          <w:b/>
          <w:color w:val="2563EB"/>
          <w:sz w:val="24"/>
        </w:rPr>
        <w:t>84. Как обрабатываются повторные попытки при ошибке?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Неудачная задача повторяется с экспоненциально растущей задержкой до предела числа попыток; это сглаживает временные сбои инфраструктуры и не перегружает систему.</w:t>
      </w:r>
    </w:p>
    <w:p>
      <w:pPr>
        <w:spacing w:before="140" w:after="20"/>
      </w:pPr>
      <w:r>
        <w:rPr>
          <w:b/>
          <w:color w:val="2563EB"/>
          <w:sz w:val="24"/>
        </w:rPr>
        <w:t>85. Какие периодические задачи выполняет планировщик?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Очистку корзины, истёкших загрузок и публичных ссылок, пересчёт квот и сверку целостности базы данных с хранилищем.</w:t>
      </w:r>
    </w:p>
    <w:p>
      <w:pPr>
        <w:spacing w:before="140" w:after="20"/>
      </w:pPr>
      <w:r>
        <w:rPr>
          <w:b/>
          <w:color w:val="2563EB"/>
          <w:sz w:val="24"/>
        </w:rPr>
        <w:t>86. Как обеспечивается идемпотентность задач?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ключ идемпотентности и проверку статуса: повторное исполнение той же задачи не приводит к дублированию результата (например, повторная сборка архива не создаёт второй объект).</w:t>
      </w:r>
    </w:p>
    <w:p>
      <w:pPr>
        <w:spacing w:before="140" w:after="20"/>
      </w:pPr>
      <w:r>
        <w:rPr>
          <w:b/>
          <w:color w:val="2563EB"/>
          <w:sz w:val="24"/>
        </w:rPr>
        <w:t>87. Как ограничивается параллелизм в воркере?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Семафором: одновременно выполняется ограниченное число обработчиков, чтобы ресурсоёмкие операции (превью, архивы) не исчерпали CPU и память сервера.</w:t>
      </w:r>
    </w:p>
    <w:p>
      <w:pPr>
        <w:spacing w:before="140" w:after="20"/>
      </w:pPr>
      <w:r>
        <w:rPr>
          <w:b/>
          <w:color w:val="2563EB"/>
          <w:sz w:val="24"/>
        </w:rPr>
        <w:t>88. Почему worker переиспользует код API?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Чтобы бизнес-правила (права, квоты, работа с хранилищем) были едиными и не дублировались; worker и API используют один доменный слой, но запускаются как разные процессы с разными лимитами.</w:t>
      </w:r>
    </w:p>
    <w:p>
      <w:pPr>
        <w:spacing w:before="140" w:after="20"/>
      </w:pPr>
      <w:r>
        <w:rPr>
          <w:b/>
          <w:color w:val="2563EB"/>
          <w:sz w:val="24"/>
        </w:rPr>
        <w:t>89. Как пользователь узнаёт о прогрессе фоновой задачи?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эндпоинты задач: клиент опрашивает статус и прогресс по идентификатору задачи и по завершении получает результат (например, ссылку на готовый архив).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9. Безопасность и разграничение доступа</w:t>
      </w:r>
    </w:p>
    <w:p>
      <w:pPr>
        <w:spacing w:before="140" w:after="20"/>
      </w:pPr>
      <w:r>
        <w:rPr>
          <w:b/>
          <w:color w:val="2563EB"/>
          <w:sz w:val="24"/>
        </w:rPr>
        <w:t>90. Как устроена аутентификация?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На JWT-токенах: при входе выдаётся пара токенов (access и refresh) в httpOnly-cookie. Access короткоживущий, refresh ротируется. Cookie недоступны JavaScript, что защищает от кражи токенов через XSS.</w:t>
      </w:r>
    </w:p>
    <w:p>
      <w:pPr>
        <w:spacing w:before="140" w:after="20"/>
      </w:pPr>
      <w:r>
        <w:rPr>
          <w:b/>
          <w:color w:val="2563EB"/>
          <w:sz w:val="24"/>
        </w:rPr>
        <w:t>91. Почему токены в httpOnly-cookie, а не в localStorage?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localStorage доступен скриптам страницы, поэтому уязвим к XSS-краже токена. httpOnly-cookie скриптам недоступен; в сочетании с единым origin и SameSite это закрывает и XSS-кражу, и CSRF.</w:t>
      </w:r>
    </w:p>
    <w:p>
      <w:pPr>
        <w:spacing w:before="140" w:after="20"/>
      </w:pPr>
      <w:r>
        <w:rPr>
          <w:b/>
          <w:color w:val="2563EB"/>
          <w:sz w:val="24"/>
        </w:rPr>
        <w:t>92. Что такое ротация refresh-токена и зачем она?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 каждом обновлении выдаётся новый refresh-токен, а старый отзывается. Если отозванный токен используется повторно, это признак компрометации — вся цепочка отзывается. Это ограничивает ущерб от утечки токена.</w:t>
      </w:r>
    </w:p>
    <w:p>
      <w:pPr>
        <w:spacing w:before="140" w:after="20"/>
      </w:pPr>
      <w:r>
        <w:rPr>
          <w:b/>
          <w:color w:val="2563EB"/>
          <w:sz w:val="24"/>
        </w:rPr>
        <w:t>93. Как защищаетесь от CSRF?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Фронтенд и API живут на одном origin (через шлюз), а cookie помечены SameSite. Это исключает межсайтовую отправку запросов; отдельный CSRF-токен при едином origin не требуется.</w:t>
      </w:r>
    </w:p>
    <w:p>
      <w:pPr>
        <w:spacing w:before="140" w:after="20"/>
      </w:pPr>
      <w:r>
        <w:rPr>
          <w:b/>
          <w:color w:val="2563EB"/>
          <w:sz w:val="24"/>
        </w:rPr>
        <w:t>94. Как хранятся пароли?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Только в виде стойких хэшей (bcrypt/argon2 через passlib) с солью; исходные пароли нигде не сохраняются и не логируются. Проверка — сравнением хэшей.</w:t>
      </w:r>
    </w:p>
    <w:p>
      <w:pPr>
        <w:spacing w:before="140" w:after="20"/>
      </w:pPr>
      <w:r>
        <w:rPr>
          <w:b/>
          <w:color w:val="2563EB"/>
          <w:sz w:val="24"/>
        </w:rPr>
        <w:t>95. Опишите модель прав доступа.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Пять уровней на узел: чтение, скачивание, запись, удаление и владелец. Право выдаётся пользователю на конкретный узел и наследуется на всё его поддерево; эффективное право вычисляется с учётом наследования.</w:t>
      </w:r>
    </w:p>
    <w:p>
      <w:pPr>
        <w:spacing w:before="140" w:after="20"/>
      </w:pPr>
      <w:r>
        <w:rPr>
          <w:b/>
          <w:color w:val="2563EB"/>
          <w:sz w:val="24"/>
        </w:rPr>
        <w:t>96. Как реализовано наследование прав без потери производительности?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Одним рекурсивным CTE: запрос поднимается по цепочке предков узла (пропуская удалённых) и сразу джойнится с таблицей прав. Это заменяет обход предков по одному (N+1) и работает на глубоких деревьях.</w:t>
      </w:r>
    </w:p>
    <w:p>
      <w:pPr>
        <w:spacing w:before="140" w:after="20"/>
      </w:pPr>
      <w:r>
        <w:rPr>
          <w:b/>
          <w:color w:val="2563EB"/>
          <w:sz w:val="24"/>
        </w:rPr>
        <w:t>97. Как защищены публичные ссылки?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Ссылка имеет тип (просмотр/скачивание/загрузка), срок действия и необязательный пароль (хранится хэшем). После нескольких неудачных попыток пароля проверки временно блокируются, что защищает от перебора.</w:t>
      </w:r>
    </w:p>
    <w:p>
      <w:pPr>
        <w:spacing w:before="140" w:after="20"/>
      </w:pPr>
      <w:r>
        <w:rPr>
          <w:b/>
          <w:color w:val="2563EB"/>
          <w:sz w:val="24"/>
        </w:rPr>
        <w:t>98. Как защищаетесь от перебора паролей и токенов?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Ограничением частоты запросов: для чувствительных auth-точек — порядка 10 запросов с одного IP за 5 минут, для проверки публичных ссылок — около 30 за 5 минут; для пароля ссылки — блокировка после серии неудач.</w:t>
      </w:r>
    </w:p>
    <w:p>
      <w:pPr>
        <w:spacing w:before="140" w:after="20"/>
      </w:pPr>
      <w:r>
        <w:rPr>
          <w:b/>
          <w:color w:val="2563EB"/>
          <w:sz w:val="24"/>
        </w:rPr>
        <w:t>99. Как предотвращаются SQL-инъекции?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Все запросы строятся через SQLAlchemy с параметризацией; пользовательский ввод не конкатенируется в SQL, поэтому инъекции исключены.</w:t>
      </w:r>
    </w:p>
    <w:p>
      <w:pPr>
        <w:spacing w:before="140" w:after="20"/>
      </w:pPr>
      <w:r>
        <w:rPr>
          <w:b/>
          <w:color w:val="2563EB"/>
          <w:sz w:val="24"/>
        </w:rPr>
        <w:t>100. Как предотвращается XSS?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Хранением токенов в httpOnly-cookie, экранированием вывода во фронтенде (React по умолчанию экранирует) и политикой безопасности контента; пользовательские имена файлов трактуются как данные, а не как разметка.</w:t>
      </w:r>
    </w:p>
    <w:p>
      <w:pPr>
        <w:spacing w:before="140" w:after="20"/>
      </w:pPr>
      <w:r>
        <w:rPr>
          <w:b/>
          <w:color w:val="2563EB"/>
          <w:sz w:val="24"/>
        </w:rPr>
        <w:t>101. Что проверяется при каждой операции над узлом?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Аутентификация пользователя и наличие требуемого права на конкретный узел (с учётом наследования): чтение — для просмотра, запись — для изменения, удаление — для перемещения в корзину и т.д.</w:t>
      </w:r>
    </w:p>
    <w:p>
      <w:pPr>
        <w:spacing w:before="140" w:after="20"/>
      </w:pPr>
      <w:r>
        <w:rPr>
          <w:b/>
          <w:color w:val="2563EB"/>
          <w:sz w:val="24"/>
        </w:rPr>
        <w:t>102. Как изолируются данные разных пользователей?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Каждый узел принадлежит владельцу, и доступ другим возможен только через явно выданное право; запросы всегда фильтруются по пользователю и проверке прав, поэтому увидеть чужие файлы без выданного доступа нельзя.</w:t>
      </w:r>
    </w:p>
    <w:p>
      <w:pPr>
        <w:spacing w:before="140" w:after="20"/>
      </w:pPr>
      <w:r>
        <w:rPr>
          <w:b/>
          <w:color w:val="2563EB"/>
          <w:sz w:val="24"/>
        </w:rPr>
        <w:t>103. Что такое регистрация по заявке и зачем она?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Новый пользователь подаёт заявку, которую одобряет администратор; до одобрения учётная запись неактивна. Это предотвращает бесконтрольную саморегистрацию на личном сервере.</w:t>
      </w:r>
    </w:p>
    <w:p>
      <w:pPr>
        <w:spacing w:before="140" w:after="20"/>
      </w:pPr>
      <w:r>
        <w:rPr>
          <w:b/>
          <w:color w:val="2563EB"/>
          <w:sz w:val="24"/>
        </w:rPr>
        <w:t>104. Ведётся ли журнал действий?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Да, журнал аудита фиксирует действия пользователей и системные события (вход, операции над узлами, административные действия), что важно для разбора инцидентов и подотчётности.</w:t>
      </w:r>
    </w:p>
    <w:p>
      <w:pPr>
        <w:spacing w:before="140" w:after="20"/>
      </w:pPr>
      <w:r>
        <w:rPr>
          <w:b/>
          <w:color w:val="2563EB"/>
          <w:sz w:val="24"/>
        </w:rPr>
        <w:t>105. Какие меры защиты секретов предусмотрены?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Секреты (ключ подписи, пароли БД/MinIO/админа) задаются через .env и не попадают в репозиторий; вне debug-режима приложение на старте отказывается подниматься с дефолтными/placeholder-значениями, а генератор создаёт случайные секреты.</w:t>
      </w:r>
    </w:p>
    <w:p>
      <w:pPr>
        <w:spacing w:before="140" w:after="20"/>
      </w:pPr>
      <w:r>
        <w:rPr>
          <w:b/>
          <w:color w:val="2563EB"/>
          <w:sz w:val="24"/>
        </w:rPr>
        <w:t>106. Что проверяет тестирование безопасности?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Подсистему JWT (срок, подпись, издатель, аудитория, типы токенов), хэширование и политику паролей, проверки прав и их наследование, защиту от перебора и гигиену секретов — на модульном, интеграционном и системном уровнях.</w:t>
      </w:r>
    </w:p>
    <w:p>
      <w:pPr>
        <w:spacing w:before="140" w:after="20"/>
      </w:pPr>
      <w:r>
        <w:rPr>
          <w:b/>
          <w:color w:val="2563EB"/>
          <w:sz w:val="24"/>
        </w:rPr>
        <w:t>107. Поддерживается ли HTTPS?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Да: для продакшена приложен пример конфигурации nginx с TLS 1.2/1.3, HSTS и редиректом HTTP→HTTPS; при этом включается флаг безопасных cookie (Secure).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10. Технологический стек и обоснование выбора</w:t>
      </w:r>
    </w:p>
    <w:p>
      <w:pPr>
        <w:spacing w:before="140" w:after="20"/>
      </w:pPr>
      <w:r>
        <w:rPr>
          <w:b/>
          <w:color w:val="2563EB"/>
          <w:sz w:val="24"/>
        </w:rPr>
        <w:t>108. Почему серверная часть на Python и FastAPI?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Асинхронная модель FastAPI/uvicorn позволяет одному процессу на одном ядре обслуживать множество одновременных запросов, ожидающих ввода-вывода (БД, хранилище). Это критично для сервера минимальной конфигурации.</w:t>
      </w:r>
    </w:p>
    <w:p>
      <w:pPr>
        <w:spacing w:before="140" w:after="20"/>
      </w:pPr>
      <w:r>
        <w:rPr>
          <w:b/>
          <w:color w:val="2563EB"/>
          <w:sz w:val="24"/>
        </w:rPr>
        <w:t>109. Почему SQLAlchemy 2 и asyncpg?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SQLAlchemy 2 даёт типизированный декларативный ORM и мощный построитель запросов (включая рекурсивные CTE), а asyncpg — быстрый асинхронный драйвер PostgreSQL. Вместе они дают производительный неблокирующий доступ к данным.</w:t>
      </w:r>
    </w:p>
    <w:p>
      <w:pPr>
        <w:spacing w:before="140" w:after="20"/>
      </w:pPr>
      <w:r>
        <w:rPr>
          <w:b/>
          <w:color w:val="2563EB"/>
          <w:sz w:val="24"/>
        </w:rPr>
        <w:t>110. Почему клиент на React и TypeScript?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React — зрелая экосистема (маршрутизация, состояние серверных данных, виртуализация списков), а статическая типизация TypeScript сокращает дефекты интеграции с API. Vite обеспечивает быструю сборку и горячую перезагрузку.</w:t>
      </w:r>
    </w:p>
    <w:p>
      <w:pPr>
        <w:spacing w:before="140" w:after="20"/>
      </w:pPr>
      <w:r>
        <w:rPr>
          <w:b/>
          <w:color w:val="2563EB"/>
          <w:sz w:val="24"/>
        </w:rPr>
        <w:t>111. Зачем TanStack Query и TanStack Virtual?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Query управляет кэшированием и синхронизацией серверного состояния (загрузки, инвалидация), а Virtual виртуализирует длинные списки файлов, отрисовывая только видимые элементы — это держит интерфейс отзывчивым на больших папках.</w:t>
      </w:r>
    </w:p>
    <w:p>
      <w:pPr>
        <w:spacing w:before="140" w:after="20"/>
      </w:pPr>
      <w:r>
        <w:rPr>
          <w:b/>
          <w:color w:val="2563EB"/>
          <w:sz w:val="24"/>
        </w:rPr>
        <w:t>112. Почему Tailwind CSS и Radix UI?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Tailwind даёт консистентный стиль без тяжёлого UI-фреймворка, а примитивы Radix (через shadcn) обеспечивают доступные и предсказуемые компоненты (диалоги, меню), которые легко стилизовать.</w:t>
      </w:r>
    </w:p>
    <w:p>
      <w:pPr>
        <w:spacing w:before="140" w:after="20"/>
      </w:pPr>
      <w:r>
        <w:rPr>
          <w:b/>
          <w:color w:val="2563EB"/>
          <w:sz w:val="24"/>
        </w:rPr>
        <w:t>113. Зачем Docker и Docker Compose?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Контейнеризация даёт воспроизводимое окружение и изоляцию сервисов, а Compose поднимает весь стек из шести сервисов одной командой с лимитами ресурсов и healthcheck'ами — это и есть «развёртывание одной командой».</w:t>
      </w:r>
    </w:p>
    <w:p>
      <w:pPr>
        <w:spacing w:before="140" w:after="20"/>
      </w:pPr>
      <w:r>
        <w:rPr>
          <w:b/>
          <w:color w:val="2563EB"/>
          <w:sz w:val="24"/>
        </w:rPr>
        <w:t>114. Что такое uv и зачем он?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uv — быстрый менеджер зависимостей и окружений Python; он детерминированно устанавливает пакеты по lock-файлу, ускоряя сборку образа и локальную разработку.</w:t>
      </w:r>
    </w:p>
    <w:p>
      <w:pPr>
        <w:spacing w:before="140" w:after="20"/>
      </w:pPr>
      <w:r>
        <w:rPr>
          <w:b/>
          <w:color w:val="2563EB"/>
          <w:sz w:val="24"/>
        </w:rPr>
        <w:t>115. Почему Pydantic v2?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 даёт строгую валидацию и сериализацию данных на границе API с высокой производительностью (ядро на Rust) и тесно интегрирован с FastAPI для автогенерации OpenAPI.</w:t>
      </w:r>
    </w:p>
    <w:p>
      <w:pPr>
        <w:spacing w:before="140" w:after="20"/>
      </w:pPr>
      <w:r>
        <w:rPr>
          <w:b/>
          <w:color w:val="2563EB"/>
          <w:sz w:val="24"/>
        </w:rPr>
        <w:t>116. Почему выбраны именно эти версии (Python 3.13, React 19, PostgreSQL 16)?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Использованы актуальные стабильные версии на момент разработки, дающие современные возможности языка и библиотек и длительную поддержку; конкретные версии зафиксированы в lock-файлах для воспроизводимости.</w:t>
      </w:r>
    </w:p>
    <w:p>
      <w:pPr>
        <w:spacing w:before="140" w:after="20"/>
      </w:pPr>
      <w:r>
        <w:rPr>
          <w:b/>
          <w:color w:val="2563EB"/>
          <w:sz w:val="24"/>
        </w:rPr>
        <w:t>117. Чем обеспечивается единый стиль кода?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Линтером и форматтером: для Python — ruff, для фронтенда — ESLint и Prettier; единые правила проверяются автоматически и поддерживают читаемость кода.</w:t>
      </w:r>
    </w:p>
    <w:p>
      <w:pPr>
        <w:spacing w:before="140" w:after="20"/>
      </w:pPr>
      <w:r>
        <w:rPr>
          <w:b/>
          <w:color w:val="2563EB"/>
          <w:sz w:val="24"/>
        </w:rPr>
        <w:t>118. Не избыточен ли такой стек для личного хранилища?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Нет: каждый компонент решает конкретную задачу целевого ограничения по ресурсам (асинхронность, presigned-передача, фоновые задачи, кэширование на клиенте). Стек подобран минимально достаточным, а тяжёлые функции отключаемы.</w:t>
      </w:r>
    </w:p>
    <w:p>
      <w:pPr>
        <w:spacing w:before="140" w:after="20"/>
      </w:pPr>
      <w:r>
        <w:rPr>
          <w:b/>
          <w:color w:val="2563EB"/>
          <w:sz w:val="24"/>
        </w:rPr>
        <w:t>119. Как конфигурация подстраивается под ресурсы сервера?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Скрипт-генератор определяет ресурсы хоста, берёт их долю (по умолчанию 85 %) и рассчитывает параметры .env (воркеры, пул соединений, лимиты памяти, флаги превью), а также генерирует случайные секреты.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11. Реализация, паттерны и качество кода</w:t>
      </w:r>
    </w:p>
    <w:p>
      <w:pPr>
        <w:spacing w:before="140" w:after="20"/>
      </w:pPr>
      <w:r>
        <w:rPr>
          <w:b/>
          <w:color w:val="2563EB"/>
          <w:sz w:val="24"/>
        </w:rPr>
        <w:t>120. Какие шаблоны проектирования вы применили?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Repository, Unit of Work, Facade (StorageService), Adapter (асинхронная обёртка MinIO SDK), Dependency Injection (механизм FastAPI), Command + Registry (обработчики фоновых задач) и Proxy (ленивый прокси настроек).</w:t>
      </w:r>
    </w:p>
    <w:p>
      <w:pPr>
        <w:spacing w:before="140" w:after="20"/>
      </w:pPr>
      <w:r>
        <w:rPr>
          <w:b/>
          <w:color w:val="2563EB"/>
          <w:sz w:val="24"/>
        </w:rPr>
        <w:t>121. Как работает Unit of Work в вашей реализации?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Это транзакционный контейнер, владеющий асинхронной сессией БД и фабрикой репозиториев; изменения фиксируются только явным commit, а выход из контекста без фиксации автоматически откатывает транзакцию, исключая частичную запись.</w:t>
      </w:r>
    </w:p>
    <w:p>
      <w:pPr>
        <w:spacing w:before="140" w:after="20"/>
      </w:pPr>
      <w:r>
        <w:rPr>
          <w:b/>
          <w:color w:val="2563EB"/>
          <w:sz w:val="24"/>
        </w:rPr>
        <w:t>122. Зачем нужен фасад StorageService?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 предоставляет единый высокоуровневый интерфейс к бакетам, объектам, multipart-операциям и подписи ссылок, скрывая детали MinIO SDK от доменных сервисов и упрощая замену хранилища.</w:t>
      </w:r>
    </w:p>
    <w:p>
      <w:pPr>
        <w:spacing w:before="140" w:after="20"/>
      </w:pPr>
      <w:r>
        <w:rPr>
          <w:b/>
          <w:color w:val="2563EB"/>
          <w:sz w:val="24"/>
        </w:rPr>
        <w:t>123. Где применяется Adapter?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 асинхронной обёртке блокирующего MinIO SDK поверх пула потоков: синхронные вызовы SDK выполняются в отдельных потоках, чтобы не блокировать событийный цикл asyncio.</w:t>
      </w:r>
    </w:p>
    <w:p>
      <w:pPr>
        <w:spacing w:before="140" w:after="20"/>
      </w:pPr>
      <w:r>
        <w:rPr>
          <w:b/>
          <w:color w:val="2563EB"/>
          <w:sz w:val="24"/>
        </w:rPr>
        <w:t>124. Как реализован Dependency Injection?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систему зависимостей FastAPI: сервисы и текущий пользователь внедряются в обработчики как зависимости, что развязывает слои и упрощает подмену реализаций заглушками в тестах.</w:t>
      </w:r>
    </w:p>
    <w:p>
      <w:pPr>
        <w:spacing w:before="140" w:after="20"/>
      </w:pPr>
      <w:r>
        <w:rPr>
          <w:b/>
          <w:color w:val="2563EB"/>
          <w:sz w:val="24"/>
        </w:rPr>
        <w:t>125. Зачем связка Command + Registry для задач?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Каждый тип задачи имеет обработчик, зарегистрированный в реестре по типу; диспетчер исполняет их единообразно, не зная деталей, а добавление нового типа задачи не требует изменения диспетчера.</w:t>
      </w:r>
    </w:p>
    <w:p>
      <w:pPr>
        <w:spacing w:before="140" w:after="20"/>
      </w:pPr>
      <w:r>
        <w:rPr>
          <w:b/>
          <w:color w:val="2563EB"/>
          <w:sz w:val="24"/>
        </w:rPr>
        <w:t>126. Что даёт паттерн Proxy для настроек?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Ленивый прокси откладывает чтение конфигурации до первого обращения, что исключает побочные эффекты при импорте модулей и упрощает тестирование с разными конфигурациями.</w:t>
      </w:r>
    </w:p>
    <w:p>
      <w:pPr>
        <w:spacing w:before="140" w:after="20"/>
      </w:pPr>
      <w:r>
        <w:rPr>
          <w:b/>
          <w:color w:val="2563EB"/>
          <w:sz w:val="24"/>
        </w:rPr>
        <w:t>127. Каков объём исходного кода?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Около 126 тысяч строк исходного текста серверной и клиентской частей без учёта тестов; это косвенно подтверждает оценку трудоёмкости методом PERT.</w:t>
      </w:r>
    </w:p>
    <w:p>
      <w:pPr>
        <w:spacing w:before="140" w:after="20"/>
      </w:pPr>
      <w:r>
        <w:rPr>
          <w:b/>
          <w:color w:val="2563EB"/>
          <w:sz w:val="24"/>
        </w:rPr>
        <w:t>128. Как обеспечивается читаемость и сопровождаемость кода?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Чёткой слоистой структурой, единым стилем (ruff/ESLint/Prettier), документированием модулей и функций, типизацией (Python type hints, TypeScript strict) и высоким покрытием тестами.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12. Тестирование и обеспечение качества</w:t>
      </w:r>
    </w:p>
    <w:p>
      <w:pPr>
        <w:spacing w:before="140" w:after="20"/>
      </w:pPr>
      <w:r>
        <w:rPr>
          <w:b/>
          <w:color w:val="2563EB"/>
          <w:sz w:val="24"/>
        </w:rPr>
        <w:t>129. Сколько тестов в проекте и какие уровни?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Всего 7679 автоматических тестов: 6745 серверных (6559 модульных и 186 интеграционных) и 934 клиентских. Уровни — модульный, интеграционный и системный.</w:t>
      </w:r>
    </w:p>
    <w:p>
      <w:pPr>
        <w:spacing w:before="140" w:after="20"/>
      </w:pPr>
      <w:r>
        <w:rPr>
          <w:b/>
          <w:color w:val="2563EB"/>
          <w:sz w:val="24"/>
        </w:rPr>
        <w:t>130. Какое покрытие кода достигнуто?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Серверная часть — 98,6 % операторов (из 22 086 непокрыто 308), клиентская — 90,2 % по операторам, 91,9 % по строкам, 86,0 % по функциям и 84,2 % по ветвям при закреплённых порогах 85 % и 80 %.</w:t>
      </w:r>
    </w:p>
    <w:p>
      <w:pPr>
        <w:spacing w:before="140" w:after="20"/>
      </w:pPr>
      <w:r>
        <w:rPr>
          <w:b/>
          <w:color w:val="2563EB"/>
          <w:sz w:val="24"/>
        </w:rPr>
        <w:t>131. Какими инструментами выполняется тестирование?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Серверная часть — pytest (с покрытием через coverage.py), клиентская — Vitest с Testing Library; нарушение порогов покрытия приводит к падению сборки.</w:t>
      </w:r>
    </w:p>
    <w:p>
      <w:pPr>
        <w:spacing w:before="140" w:after="20"/>
      </w:pPr>
      <w:r>
        <w:rPr>
          <w:b/>
          <w:color w:val="2563EB"/>
          <w:sz w:val="24"/>
        </w:rPr>
        <w:t>132. Как тестируется API на интеграционном уровне?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Через TestClient к собранному приложению FastAPI с подменой внешних зависимостей заглушками: проверяются маршрутизация, валидация схем, коды ответов, формат ошибок и заголовки безопасности без реальных БД и MinIO.</w:t>
      </w:r>
    </w:p>
    <w:p>
      <w:pPr>
        <w:spacing w:before="140" w:after="20"/>
      </w:pPr>
      <w:r>
        <w:rPr>
          <w:b/>
          <w:color w:val="2563EB"/>
          <w:sz w:val="24"/>
        </w:rPr>
        <w:t>133. Почему интеграционные тесты не требуют внешних сервисов?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Репозитории и фасад хранилища подменяются заглушками, поэтому прогон детерминирован и быстр; реальная инфраструктура нужна только для системных и нагрузочных тестов.</w:t>
      </w:r>
    </w:p>
    <w:p>
      <w:pPr>
        <w:spacing w:before="140" w:after="20"/>
      </w:pPr>
      <w:r>
        <w:rPr>
          <w:b/>
          <w:color w:val="2563EB"/>
          <w:sz w:val="24"/>
        </w:rPr>
        <w:t>134. Как проводилось нагрузочное тестирование?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На развёрнутом стенде через шлюз по производственному пути инструментом на httpx/asyncio; измерялись задержки при штатной нагрузке и поведение при перегрузке.</w:t>
      </w:r>
    </w:p>
    <w:p>
      <w:pPr>
        <w:spacing w:before="140" w:after="20"/>
      </w:pPr>
      <w:r>
        <w:rPr>
          <w:b/>
          <w:color w:val="2563EB"/>
          <w:sz w:val="24"/>
        </w:rPr>
        <w:t>135. Каковы результаты нагрузочного тестирования?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 штатной нагрузке задержка p99 не превышала 177 мс при требовании 2 с; при перегрузке поведение оставалось управляемым (быстрый отказ с кодом 503 вместо деградации).</w:t>
      </w:r>
    </w:p>
    <w:p>
      <w:pPr>
        <w:spacing w:before="140" w:after="20"/>
      </w:pPr>
      <w:r>
        <w:rPr>
          <w:b/>
          <w:color w:val="2563EB"/>
          <w:sz w:val="24"/>
        </w:rPr>
        <w:t>136. Какое узкое место вы выявили и как его устранять?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 высокой конкурентности потребление соединений пула БД: аутентификационная зависимость и доменный сервис берут по соединению, что при ~120 одновременных запросах истощает пул. Краткосрочно — ограничитель не выше половины ёмкости пула; долгосрочно — переиспользование одной сессии на запрос.</w:t>
      </w:r>
    </w:p>
    <w:p>
      <w:pPr>
        <w:spacing w:before="140" w:after="20"/>
      </w:pPr>
      <w:r>
        <w:rPr>
          <w:b/>
          <w:color w:val="2563EB"/>
          <w:sz w:val="24"/>
        </w:rPr>
        <w:t>137. Что такое p99 и почему именно он?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p99 — 99-й перцентиль распределения задержки: 99 % запросов обслуживаются быстрее этого значения. Он показывает «почти худший» случай и важнее среднего, так как отражает опыт самых медленных запросов.</w:t>
      </w:r>
    </w:p>
    <w:p>
      <w:pPr>
        <w:spacing w:before="140" w:after="20"/>
      </w:pPr>
      <w:r>
        <w:rPr>
          <w:b/>
          <w:color w:val="2563EB"/>
          <w:sz w:val="24"/>
        </w:rPr>
        <w:t>138. Проводилось ли тестирование совместимости?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Да, кросс-браузерная проверка интерфейса в основных современных браузерах; SPA использует стандартные веб-API без зависимости от конкретного движка.</w:t>
      </w:r>
    </w:p>
    <w:p>
      <w:pPr>
        <w:spacing w:before="140" w:after="20"/>
      </w:pPr>
      <w:r>
        <w:rPr>
          <w:b/>
          <w:color w:val="2563EB"/>
          <w:sz w:val="24"/>
        </w:rPr>
        <w:t>139. Как оформлены результаты тестирования?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Системные тест-кейсы описаны идентификатором, сценарием, ожидаемым результатом и статусом; сводные количественные результаты и динамика дефектов приведены таблицами и сводным дашбордом.</w:t>
      </w:r>
    </w:p>
    <w:p>
      <w:pPr>
        <w:spacing w:before="140" w:after="20"/>
      </w:pPr>
      <w:r>
        <w:rPr>
          <w:b/>
          <w:color w:val="2563EB"/>
          <w:sz w:val="24"/>
        </w:rPr>
        <w:t>140. Как фиксировались и устранялись дефекты?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Дефекты документировались и исправлялись коммитами с префиксом fix:; характерные примеры сведены в таблицу. Высокое покрытие тестами предотвращает регрессии при изменениях.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13. Развёртывание и эксплуатация</w:t>
      </w:r>
    </w:p>
    <w:p>
      <w:pPr>
        <w:spacing w:before="140" w:after="20"/>
      </w:pPr>
      <w:r>
        <w:rPr>
          <w:b/>
          <w:color w:val="2563EB"/>
          <w:sz w:val="24"/>
        </w:rPr>
        <w:t>141. Как развёртывается система?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Одной командой docker compose up: поднимаются шесть сервисов, API при первом старте сам применяет миграции, создаёт администратора и бакеты; конфигурация берётся из .env, подобранного генератором под ресурсы хоста.</w:t>
      </w:r>
    </w:p>
    <w:p>
      <w:pPr>
        <w:spacing w:before="140" w:after="20"/>
      </w:pPr>
      <w:r>
        <w:rPr>
          <w:b/>
          <w:color w:val="2563EB"/>
          <w:sz w:val="24"/>
        </w:rPr>
        <w:t>142. Какие сервисы поднимаются и какие порты открыты наружу?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nginx, frontend, API, worker, PostgreSQL и MinIO. Наружу открыт только шлюз (порт 80/443); PostgreSQL и MinIO не публикуются на хост, консоль MinIO доступна лишь локально.</w:t>
      </w:r>
    </w:p>
    <w:p>
      <w:pPr>
        <w:spacing w:before="140" w:after="20"/>
      </w:pPr>
      <w:r>
        <w:rPr>
          <w:b/>
          <w:color w:val="2563EB"/>
          <w:sz w:val="24"/>
        </w:rPr>
        <w:t>143. Как обновлять систему без потери данных?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git pull и пересборка образов (docker compose up -d --build); данные хранятся в томах PostgreSQL и MinIO и сохраняются. После пересборки API шлюз перезапускается для сброса кэша адресов.</w:t>
      </w:r>
    </w:p>
    <w:p>
      <w:pPr>
        <w:spacing w:before="140" w:after="20"/>
      </w:pPr>
      <w:r>
        <w:rPr>
          <w:b/>
          <w:color w:val="2563EB"/>
          <w:sz w:val="24"/>
        </w:rPr>
        <w:t>144. Что делать при сбое одного из сервисов?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Перезапуск любого сервиса не приводит к потере данных: незавершённые загрузки и задачи либо истекают, либо возобновляются. Состояние — только в томах БД и MinIO.</w:t>
      </w:r>
    </w:p>
    <w:p>
      <w:pPr>
        <w:spacing w:before="140" w:after="20"/>
      </w:pPr>
      <w:r>
        <w:rPr>
          <w:b/>
          <w:color w:val="2563EB"/>
          <w:sz w:val="24"/>
        </w:rPr>
        <w:t>145. Как организован мониторинг работоспособности?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Эндпоинтами health (live/ready и детальная диагностика БД и хранилища) и healthcheck'ами в Compose; логи доступны через docker compose logs.</w:t>
      </w:r>
    </w:p>
    <w:p>
      <w:pPr>
        <w:spacing w:before="140" w:after="20"/>
      </w:pPr>
      <w:r>
        <w:rPr>
          <w:b/>
          <w:color w:val="2563EB"/>
          <w:sz w:val="24"/>
        </w:rPr>
        <w:t>146. Какие требования к окружению для эксплуатации?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Docker с плагином Compose; сервер минимальной конфигурации 1 CPU / 1 ГБ для целевого профиля; для публичного доступа — домен и TLS-сертификаты.</w:t>
      </w:r>
    </w:p>
    <w:p>
      <w:pPr>
        <w:spacing w:before="140" w:after="20"/>
      </w:pPr>
      <w:r>
        <w:rPr>
          <w:b/>
          <w:color w:val="2563EB"/>
          <w:sz w:val="24"/>
        </w:rPr>
        <w:t>147. Как выполняется резервное копирование в эксплуатации?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Две команды на cron хоста: логический дамп PostgreSQL и tar-снимок тома MinIO, выполняемые в одно окно; копии хранятся вне сервера. Восстановление — в чистые тома.</w:t>
      </w:r>
    </w:p>
    <w:p>
      <w:pPr>
        <w:spacing w:before="140" w:after="20"/>
      </w:pPr>
      <w:r>
        <w:rPr>
          <w:b/>
          <w:color w:val="2563EB"/>
          <w:sz w:val="24"/>
        </w:rPr>
        <w:t>148. Какая документация подготовлена для сопровождения?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README монорепозитория (быстрый старт, бэкап/восстановление, типовые неисправности), справочники серверной и клиентской частей, документация REST API, руководство по подбору .env и CHANGELOG.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14. Процесс разработки и контроль версий</w:t>
      </w:r>
    </w:p>
    <w:p>
      <w:pPr>
        <w:spacing w:before="140" w:after="20"/>
      </w:pPr>
      <w:r>
        <w:rPr>
          <w:b/>
          <w:color w:val="2563EB"/>
          <w:sz w:val="24"/>
        </w:rPr>
        <w:t>149. Какую методологию разработки вы применяли?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Подход, близкий к Kanban: непрерывный поток небольших задач без церемоний спринтов, избыточных для одного исполнителя; каждая задача — отдельная ветка, завершающаяся слиянием.</w:t>
      </w:r>
    </w:p>
    <w:p>
      <w:pPr>
        <w:spacing w:before="140" w:after="20"/>
      </w:pPr>
      <w:r>
        <w:rPr>
          <w:b/>
          <w:color w:val="2563EB"/>
          <w:sz w:val="24"/>
        </w:rPr>
        <w:t>150. Какую стратегию ветвления вы использовали?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Упрощённый Git Flow: постоянные ветки main (стабильные выпуски) и develop (интеграция), короткоживущие ветки feature/*, release/* и hotfix/*; после слияния ветки задач удаляются.</w:t>
      </w:r>
    </w:p>
    <w:p>
      <w:pPr>
        <w:spacing w:before="140" w:after="20"/>
      </w:pPr>
      <w:r>
        <w:rPr>
          <w:b/>
          <w:color w:val="2563EB"/>
          <w:sz w:val="24"/>
        </w:rPr>
        <w:t>151. Сколько коммитов и как они оформлены?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Свыше 80 коммитов по конвенции Conventional Commits (тип, область, краткое описание в повелительном наклонении), что делает историю самодокументируемой и позволяет собирать перечень изменений.</w:t>
      </w:r>
    </w:p>
    <w:p>
      <w:pPr>
        <w:spacing w:before="140" w:after="20"/>
      </w:pPr>
      <w:r>
        <w:rPr>
          <w:b/>
          <w:color w:val="2563EB"/>
          <w:sz w:val="24"/>
        </w:rPr>
        <w:t>152. Как организовано версионирование продукта?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 семантическому версионированию (SemVer) MAJOR.MINOR.PATCH; первый функционально полный выпуск помечен тегом v0.1.0, история изменений ведётся в CHANGELOG по соглашению Keep a Changelog.</w:t>
      </w:r>
    </w:p>
    <w:p>
      <w:pPr>
        <w:spacing w:before="140" w:after="20"/>
      </w:pPr>
      <w:r>
        <w:rPr>
          <w:b/>
          <w:color w:val="2563EB"/>
          <w:sz w:val="24"/>
        </w:rPr>
        <w:t>153. Где размещён исходный код?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 публичном репозитории на GitHub по адресу github.com/magomedov-dev/LocalCloud, с README, лицензией, документацией и историей коммитов.</w:t>
      </w:r>
    </w:p>
    <w:p>
      <w:pPr>
        <w:spacing w:before="140" w:after="20"/>
      </w:pPr>
      <w:r>
        <w:rPr>
          <w:b/>
          <w:color w:val="2563EB"/>
          <w:sz w:val="24"/>
        </w:rPr>
        <w:t>154. Использовали ли вы автоматизацию проверок?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Да: тесты, линтеры и форматтеры запускаются для контроля качества; пороги покрытия закреплены в конфигурации и нарушение приводит к падению сборки.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15. Технико-экономическое обоснование</w:t>
      </w:r>
    </w:p>
    <w:p>
      <w:pPr>
        <w:spacing w:before="140" w:after="20"/>
      </w:pPr>
      <w:r>
        <w:rPr>
          <w:b/>
          <w:color w:val="2563EB"/>
          <w:sz w:val="24"/>
        </w:rPr>
        <w:t>155. Как оценивалась трудоёмкость разработки?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Методом экспертных оценок PERT по пяти этапам жизненного цикла (анализ и проектирование, кодирование, тестирование, документация, развёртывание): по трём оценкам (оптимистичной, вероятной, пессимистичной) рассчитывалась ожидаемая трудоёмкость.</w:t>
      </w:r>
    </w:p>
    <w:p>
      <w:pPr>
        <w:spacing w:before="140" w:after="20"/>
      </w:pPr>
      <w:r>
        <w:rPr>
          <w:b/>
          <w:color w:val="2563EB"/>
          <w:sz w:val="24"/>
        </w:rPr>
        <w:t>156. Почему именно PERT?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Он применим при индивидуальной разработке без накопленной статистики аналогов и учитывает неопределённость через три оценки. Результат косвенно подтверждается фактическим объёмом кода (~126 тыс. строк).</w:t>
      </w:r>
    </w:p>
    <w:p>
      <w:pPr>
        <w:spacing w:before="140" w:after="20"/>
      </w:pPr>
      <w:r>
        <w:rPr>
          <w:b/>
          <w:color w:val="2563EB"/>
          <w:sz w:val="24"/>
        </w:rPr>
        <w:t>157. Какова себестоимость разработки?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Полная себестоимость по статьям калькуляции составила 802 141 рубль; договорная цена с НДС — 1 203 211 рублей.</w:t>
      </w:r>
    </w:p>
    <w:p>
      <w:pPr>
        <w:spacing w:before="140" w:after="20"/>
      </w:pPr>
      <w:r>
        <w:rPr>
          <w:b/>
          <w:color w:val="2563EB"/>
          <w:sz w:val="24"/>
        </w:rPr>
        <w:t>158. Как оценивался экономический эффект для тиражируемого продукта?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Как совокупная экономия владельцев развёртываний относительно подписочных облаков: годовая экономия одного развёртывания — 38 400 рублей по сравнению с платным тарифом сопоставимого объёма.</w:t>
      </w:r>
    </w:p>
    <w:p>
      <w:pPr>
        <w:spacing w:before="140" w:after="20"/>
      </w:pPr>
      <w:r>
        <w:rPr>
          <w:b/>
          <w:color w:val="2563EB"/>
          <w:sz w:val="24"/>
        </w:rPr>
        <w:t>159. Каковы итоговые показатели эффективности?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 консервативном прогнозе тиражирования чистый дисконтированный доход за пять лет — 5 817 859 рублей, индекс доходности — 8,25, дисконтированный срок окупаемости — 1,6 года.</w:t>
      </w:r>
    </w:p>
    <w:p>
      <w:pPr>
        <w:spacing w:before="140" w:after="20"/>
      </w:pPr>
      <w:r>
        <w:rPr>
          <w:b/>
          <w:color w:val="2563EB"/>
          <w:sz w:val="24"/>
        </w:rPr>
        <w:t>160. Что входит в статьи себестоимости?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Оплата труда разработчика и руководителя (с часовыми ставками от окладов), страховые взносы 30,2 %, амортизация оборудования, электроэнергия и накладные расходы.</w:t>
      </w:r>
    </w:p>
    <w:p>
      <w:pPr>
        <w:spacing w:before="140" w:after="20"/>
      </w:pPr>
      <w:r>
        <w:rPr>
          <w:b/>
          <w:color w:val="2563EB"/>
          <w:sz w:val="24"/>
        </w:rPr>
        <w:t>161. Какие качественные эффекты у проекта?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Повышение приватности и контроля над персональными данными, снижение зависимости от внешних провайдеров, вклад в экосистему открытого ПО и возможность дальнейшего развития продукта.</w:t>
      </w:r>
    </w:p>
    <w:p>
      <w:pPr>
        <w:spacing w:before="140" w:after="20"/>
      </w:pPr>
      <w:r>
        <w:rPr>
          <w:b/>
          <w:color w:val="2563EB"/>
          <w:sz w:val="24"/>
        </w:rPr>
        <w:t>162. Почему продукт окупается так быстро?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Это тиражируемое ПО с открытым кодом: разовые затраты на разработку распределяются на множество развёртываний, каждое из которых ежегодно экономит владельцу подписочные платежи, поэтому совокупная экономия быстро превышает затраты.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16. Безопасность жизнедеятельности и охрана труда</w:t>
      </w:r>
    </w:p>
    <w:p>
      <w:pPr>
        <w:spacing w:before="140" w:after="20"/>
      </w:pPr>
      <w:r>
        <w:rPr>
          <w:b/>
          <w:color w:val="2563EB"/>
          <w:sz w:val="24"/>
        </w:rPr>
        <w:t>163. Какие вредные и опасные факторы вы рассмотрели?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Для рабочего места программиста: недостаточную/неравномерную освещённость, неблагоприятный микроклимат, зрительное и нервно-психическое напряжение, шум техники и опасность поражения электрическим током.</w:t>
      </w:r>
    </w:p>
    <w:p>
      <w:pPr>
        <w:spacing w:before="140" w:after="20"/>
      </w:pPr>
      <w:r>
        <w:rPr>
          <w:b/>
          <w:color w:val="2563EB"/>
          <w:sz w:val="24"/>
        </w:rPr>
        <w:t>164. Как организовано рабочее место?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 ГОСТ 12.2.032-78 и санитарным нормам: площадь не менее 4,5 м² и объём не менее 15 м³ на место, высота рабочей поверхности 725 мм, регулируемое подъёмно-поворотное кресло, продуманное размещение оборудования.</w:t>
      </w:r>
    </w:p>
    <w:p>
      <w:pPr>
        <w:spacing w:before="140" w:after="20"/>
      </w:pPr>
      <w:r>
        <w:rPr>
          <w:b/>
          <w:color w:val="2563EB"/>
          <w:sz w:val="24"/>
        </w:rPr>
        <w:t>165. Какие требования к микроклимату?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Работа относится к категории Iа (лёгкая, сидя); оптимальные параметры температуры, влажности и скорости воздуха установлены по СанПиН 1.2.3685-21 и поддерживаются отоплением и вентиляцией.</w:t>
      </w:r>
    </w:p>
    <w:p>
      <w:pPr>
        <w:spacing w:before="140" w:after="20"/>
      </w:pPr>
      <w:r>
        <w:rPr>
          <w:b/>
          <w:color w:val="2563EB"/>
          <w:sz w:val="24"/>
        </w:rPr>
        <w:t>166. Как обеспечивается электро- и пожарная безопасность?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Помещение относится к категории без повышенной опасности поражения током (ПУЭ) и к категории В4 по пожарной опасности (СП 12.13130.2009), класс возможного пожара — E; предусмотрены соответствующие средства защиты.</w:t>
      </w:r>
    </w:p>
    <w:p>
      <w:pPr>
        <w:spacing w:before="140" w:after="20"/>
      </w:pPr>
      <w:r>
        <w:rPr>
          <w:b/>
          <w:color w:val="2563EB"/>
          <w:sz w:val="24"/>
        </w:rPr>
        <w:t>167. Как организован режим труда и отдыха?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Регламентированными перерывами 10–15 минут при работе с ПК через установленные интервалы, что снижает зрительное и нервно-психическое напряжение.</w:t>
      </w:r>
    </w:p>
    <w:p>
      <w:pPr>
        <w:spacing w:before="140" w:after="20"/>
      </w:pPr>
      <w:r>
        <w:rPr>
          <w:b/>
          <w:color w:val="2563EB"/>
          <w:sz w:val="24"/>
        </w:rPr>
        <w:t>168. Рассматривались ли вопросы экологичности?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Да: продукт — ПО, его эксплуатация энергоэффективна (работа на сервере минимальной конфигурации снижает энергопотребление по сравнению с мощными серверами), предусмотрена корректная утилизация оборудования по окончании срока службы.</w:t>
      </w:r>
    </w:p>
    <w:p>
      <w:pPr>
        <w:spacing w:before="280" w:after="80" w:line="276" w:lineRule="auto"/>
      </w:pPr>
      <w:r>
        <w:rPr>
          <w:b/>
          <w:color w:val="0F172A"/>
          <w:sz w:val="28"/>
        </w:rPr>
        <w:t>17. Общие, перспективные и каверзные вопросы</w:t>
      </w:r>
    </w:p>
    <w:p>
      <w:pPr>
        <w:spacing w:before="140" w:after="20"/>
      </w:pPr>
      <w:r>
        <w:rPr>
          <w:b/>
          <w:color w:val="2563EB"/>
          <w:sz w:val="24"/>
        </w:rPr>
        <w:t>169. В чём научная и практическая новизна работы?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Практическая новизна — набор архитектурных решений (presigned multipart в обход сервера, очередь задач в реляционной СУБД, наследуемая модель прав на дерево), обеспечивающих работу полноценного файлового хранилища на сервере минимальной конфигурации; эти решения переиспользуемы и за пределами задачи.</w:t>
      </w:r>
    </w:p>
    <w:p>
      <w:pPr>
        <w:spacing w:before="140" w:after="20"/>
      </w:pPr>
      <w:r>
        <w:rPr>
          <w:b/>
          <w:color w:val="2563EB"/>
          <w:sz w:val="24"/>
        </w:rPr>
        <w:t>170. Что было самым сложным в разработке?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Согласовать прямую presigned-передачу файлов с проверкой прав, квот и целостности на стороне сервера, не пропуская при этом файловый трафик через приложение, а также корректно организовать конкурентную очередь задач на одной БД.</w:t>
      </w:r>
    </w:p>
    <w:p>
      <w:pPr>
        <w:spacing w:before="140" w:after="20"/>
      </w:pPr>
      <w:r>
        <w:rPr>
          <w:b/>
          <w:color w:val="2563EB"/>
          <w:sz w:val="24"/>
        </w:rPr>
        <w:t>171. Что бы вы улучшили или сделали иначе?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Устранил бы выявленное узкое место с пулом соединений (переиспользование сессии на запрос), добавил бы антивирусную проверку загружаемых файлов и опциональное шифрование на стороне сервера, а также десктоп-клиент синхронизации.</w:t>
      </w:r>
    </w:p>
    <w:p>
      <w:pPr>
        <w:spacing w:before="140" w:after="20"/>
      </w:pPr>
      <w:r>
        <w:rPr>
          <w:b/>
          <w:color w:val="2563EB"/>
          <w:sz w:val="24"/>
        </w:rPr>
        <w:t>172. Каковы перспективы развития продукта?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Клиенты синхронизации, сквозное шифрование, полнотекстовый поиск по содержимому, совместное редактирование, распределённый режим MinIO для отказоустойчивости и интеграция с внешними провайдерами идентификации.</w:t>
      </w:r>
    </w:p>
    <w:p>
      <w:pPr>
        <w:spacing w:before="140" w:after="20"/>
      </w:pPr>
      <w:r>
        <w:rPr>
          <w:b/>
          <w:color w:val="2563EB"/>
          <w:sz w:val="24"/>
        </w:rPr>
        <w:t>173. Как система поведёт себя при росте числа пользователей?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До десятков пользователей — за счёт конфигурации (воркеры, пул, лимиты); далее потребуется вертикальное масштабирование сервера и устранение узкого места пула, а при больших нагрузках — кластеризация PostgreSQL и MinIO, что предусмотрено архитектурой.</w:t>
      </w:r>
    </w:p>
    <w:p>
      <w:pPr>
        <w:spacing w:before="140" w:after="20"/>
      </w:pPr>
      <w:r>
        <w:rPr>
          <w:b/>
          <w:color w:val="2563EB"/>
          <w:sz w:val="24"/>
        </w:rPr>
        <w:t>174. Что произойдёт, если два пользователя одновременно создадут файл с одинаковым именем в одной папке?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Уникальность имени среди активных детей гарантируется частичным индексом по (parent_id, name); вторая операция получит конфликт (409), и клиенту будет предложено переименование.</w:t>
      </w:r>
    </w:p>
    <w:p>
      <w:pPr>
        <w:spacing w:before="140" w:after="20"/>
      </w:pPr>
      <w:r>
        <w:rPr>
          <w:b/>
          <w:color w:val="2563EB"/>
          <w:sz w:val="24"/>
        </w:rPr>
        <w:t>175. Где в системе возможна потеря данных и как вы её предотвращаете?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Потенциально — при сбое между записью объекта и фиксацией метаданных или при удалении тома. Предотвращается транзакциями, подтверждением объекта до фиксации, сверкой целостности и обязательным согласованным бэкапом обоих хранилищ.</w:t>
      </w:r>
    </w:p>
    <w:p>
      <w:pPr>
        <w:spacing w:before="140" w:after="20"/>
      </w:pPr>
      <w:r>
        <w:rPr>
          <w:b/>
          <w:color w:val="2563EB"/>
          <w:sz w:val="24"/>
        </w:rPr>
        <w:t>176. Почему вы уверены в корректности прав доступа?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Права проверяются централизованно на каждом обращении к узлу, наследование вычисляется одним детерминированным запросом, а подсистема прав покрыта модульными и интеграционными тестами, включая граничные случаи наследования.</w:t>
      </w:r>
    </w:p>
    <w:p>
      <w:pPr>
        <w:spacing w:before="140" w:after="20"/>
      </w:pPr>
      <w:r>
        <w:rPr>
          <w:b/>
          <w:color w:val="2563EB"/>
          <w:sz w:val="24"/>
        </w:rPr>
        <w:t>177. Чем ваш подход к загрузке принципиально отличается от обычной загрузки через сервер?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При обычной загрузке файл проходит через память/диск сервера, и его размер ограничен ресурсами. У нас браузер пишет части напрямую в хранилище по подписанным ссылкам, поэтому сервер не тратит память на файл и его размер ограничен только квотой и диском.</w:t>
      </w:r>
    </w:p>
    <w:p>
      <w:pPr>
        <w:spacing w:before="140" w:after="20"/>
      </w:pPr>
      <w:r>
        <w:rPr>
          <w:b/>
          <w:color w:val="2563EB"/>
          <w:sz w:val="24"/>
        </w:rPr>
        <w:t>178. Как обеспечивается отзывчивость интерфейса на больших папках?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Виртуализацией списков (TanStack Virtual): отрисовываются только видимые элементы, миниатюры подгружаются лениво и кэшируются, а серверное состояние кэшируется TanStack Query.</w:t>
      </w:r>
    </w:p>
    <w:p>
      <w:pPr>
        <w:spacing w:before="140" w:after="20"/>
      </w:pPr>
      <w:r>
        <w:rPr>
          <w:b/>
          <w:color w:val="2563EB"/>
          <w:sz w:val="24"/>
        </w:rPr>
        <w:t>179. Соответствует ли реализация спроектированной архитектуре?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Да: серверный код разделён по слоям в точном соответствии с диаграммой компонентов, каждой сущности модели соответствует таблица, а контракт API совпадает с реализацией, так как OpenAPI генерируется из кода.</w:t>
      </w:r>
    </w:p>
    <w:p>
      <w:pPr>
        <w:spacing w:before="140" w:after="20"/>
      </w:pPr>
      <w:r>
        <w:rPr>
          <w:b/>
          <w:color w:val="2563EB"/>
          <w:sz w:val="24"/>
        </w:rPr>
        <w:t>180. Какой главный вывод по результатам работы?</w:t>
      </w:r>
    </w:p>
    <w:p>
      <w:r>
        <w:rPr>
          <w:b/>
          <w:sz w:val="24"/>
        </w:rPr>
        <w:t xml:space="preserve">Ответ. </w:t>
      </w:r>
      <w:r>
        <w:rPr>
          <w:sz w:val="24"/>
        </w:rPr>
        <w:t>Поставленная цель достигнута: создан готовый к развёртыванию продукт, который благодаря передаче файлов в обход сервера обслуживает файлы, многократно превышающие его память, при подтверждённом тестами качестве и экономической эффективности.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