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8C" w:rsidRPr="005C4027" w:rsidRDefault="00C52D13" w:rsidP="00BE09C0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C4027">
        <w:rPr>
          <w:rFonts w:cstheme="minorHAnsi"/>
          <w:b/>
          <w:bCs/>
          <w:sz w:val="32"/>
          <w:szCs w:val="32"/>
          <w:u w:val="single"/>
        </w:rPr>
        <w:t>Deep learning HW</w:t>
      </w:r>
      <w:r w:rsidR="00BE09C0">
        <w:rPr>
          <w:rFonts w:cstheme="minorHAnsi"/>
          <w:b/>
          <w:bCs/>
          <w:sz w:val="32"/>
          <w:szCs w:val="32"/>
          <w:u w:val="single"/>
        </w:rPr>
        <w:t>3</w:t>
      </w:r>
    </w:p>
    <w:p w:rsidR="00C52D13" w:rsidRDefault="00C52D13" w:rsidP="00C52D13">
      <w:pPr>
        <w:rPr>
          <w:rFonts w:cstheme="minorHAnsi"/>
          <w:sz w:val="24"/>
          <w:szCs w:val="24"/>
        </w:rPr>
      </w:pPr>
      <w:r w:rsidRPr="005C4027">
        <w:rPr>
          <w:rFonts w:cstheme="minorHAnsi"/>
          <w:sz w:val="24"/>
          <w:szCs w:val="24"/>
          <w:u w:val="single"/>
        </w:rPr>
        <w:t>Submitted by</w:t>
      </w:r>
      <w:r w:rsidRPr="005C4027">
        <w:rPr>
          <w:rFonts w:cstheme="minorHAnsi"/>
          <w:sz w:val="24"/>
          <w:szCs w:val="24"/>
        </w:rPr>
        <w:t xml:space="preserve">: </w:t>
      </w:r>
      <w:proofErr w:type="spellStart"/>
      <w:r w:rsidRPr="005C4027">
        <w:rPr>
          <w:rFonts w:cstheme="minorHAnsi"/>
          <w:sz w:val="24"/>
          <w:szCs w:val="24"/>
        </w:rPr>
        <w:t>Liron</w:t>
      </w:r>
      <w:proofErr w:type="spellEnd"/>
      <w:r w:rsidRPr="005C4027">
        <w:rPr>
          <w:rFonts w:cstheme="minorHAnsi"/>
          <w:sz w:val="24"/>
          <w:szCs w:val="24"/>
        </w:rPr>
        <w:t xml:space="preserve"> </w:t>
      </w:r>
      <w:proofErr w:type="spellStart"/>
      <w:r w:rsidRPr="005C4027">
        <w:rPr>
          <w:rFonts w:cstheme="minorHAnsi"/>
          <w:sz w:val="24"/>
          <w:szCs w:val="24"/>
        </w:rPr>
        <w:t>McLey</w:t>
      </w:r>
      <w:proofErr w:type="spellEnd"/>
      <w:r w:rsidRPr="005C4027">
        <w:rPr>
          <w:rFonts w:cstheme="minorHAnsi"/>
          <w:sz w:val="24"/>
          <w:szCs w:val="24"/>
        </w:rPr>
        <w:t xml:space="preserve"> 200307791, </w:t>
      </w:r>
      <w:proofErr w:type="spellStart"/>
      <w:r w:rsidRPr="005C4027">
        <w:rPr>
          <w:rFonts w:cstheme="minorHAnsi"/>
          <w:sz w:val="24"/>
          <w:szCs w:val="24"/>
        </w:rPr>
        <w:t>Matan</w:t>
      </w:r>
      <w:proofErr w:type="spellEnd"/>
      <w:r w:rsidRPr="005C4027">
        <w:rPr>
          <w:rFonts w:cstheme="minorHAnsi"/>
          <w:sz w:val="24"/>
          <w:szCs w:val="24"/>
        </w:rPr>
        <w:t xml:space="preserve"> </w:t>
      </w:r>
      <w:proofErr w:type="spellStart"/>
      <w:r w:rsidRPr="005C4027">
        <w:rPr>
          <w:rFonts w:cstheme="minorHAnsi"/>
          <w:sz w:val="24"/>
          <w:szCs w:val="24"/>
        </w:rPr>
        <w:t>Hamra</w:t>
      </w:r>
      <w:proofErr w:type="spellEnd"/>
      <w:r w:rsidRPr="005C4027">
        <w:rPr>
          <w:rFonts w:cstheme="minorHAnsi"/>
          <w:sz w:val="24"/>
          <w:szCs w:val="24"/>
        </w:rPr>
        <w:t xml:space="preserve"> 300280310 &amp; Ariel </w:t>
      </w:r>
      <w:proofErr w:type="spellStart"/>
      <w:r w:rsidRPr="005C4027">
        <w:rPr>
          <w:rFonts w:cstheme="minorHAnsi"/>
          <w:sz w:val="24"/>
          <w:szCs w:val="24"/>
        </w:rPr>
        <w:t>Weigler</w:t>
      </w:r>
      <w:proofErr w:type="spellEnd"/>
      <w:r w:rsidRPr="005C4027">
        <w:rPr>
          <w:rFonts w:cstheme="minorHAnsi"/>
          <w:sz w:val="24"/>
          <w:szCs w:val="24"/>
        </w:rPr>
        <w:t xml:space="preserve"> 300564267</w:t>
      </w:r>
    </w:p>
    <w:p w:rsidR="007E597D" w:rsidRDefault="007E597D" w:rsidP="00365872">
      <w:pPr>
        <w:pStyle w:val="Heading2"/>
        <w:rPr>
          <w:rFonts w:asciiTheme="minorHAnsi" w:hAnsiTheme="minorHAnsi" w:cstheme="minorHAnsi"/>
        </w:rPr>
      </w:pPr>
      <w:r w:rsidRPr="005C4027">
        <w:rPr>
          <w:rFonts w:asciiTheme="minorHAnsi" w:hAnsiTheme="minorHAnsi" w:cstheme="minorHAnsi"/>
        </w:rPr>
        <w:t>Model Architecture</w:t>
      </w:r>
    </w:p>
    <w:p w:rsidR="001E2EBC" w:rsidRDefault="00714878" w:rsidP="001E2EBC">
      <w:r>
        <w:t>Five layers network built according to the following stricture:</w:t>
      </w:r>
    </w:p>
    <w:p w:rsidR="00714878" w:rsidRDefault="00714878" w:rsidP="00714878">
      <w:pPr>
        <w:pStyle w:val="ListParagraph"/>
        <w:numPr>
          <w:ilvl w:val="0"/>
          <w:numId w:val="5"/>
        </w:numPr>
      </w:pPr>
      <w:r>
        <w:t xml:space="preserve">Encoder – (10,000 </w:t>
      </w:r>
      <w:r>
        <w:sym w:font="Wingdings" w:char="F0E0"/>
      </w:r>
      <w:r>
        <w:t xml:space="preserve"> 220)</w:t>
      </w:r>
    </w:p>
    <w:p w:rsidR="00714878" w:rsidRDefault="00714878" w:rsidP="00714878">
      <w:pPr>
        <w:pStyle w:val="ListParagraph"/>
        <w:numPr>
          <w:ilvl w:val="0"/>
          <w:numId w:val="5"/>
        </w:numPr>
      </w:pPr>
      <w:r>
        <w:t>LSTM(220</w:t>
      </w:r>
      <w:r>
        <w:sym w:font="Wingdings" w:char="F0E0"/>
      </w:r>
      <w:r>
        <w:t xml:space="preserve"> 220)</w:t>
      </w:r>
    </w:p>
    <w:p w:rsidR="00714878" w:rsidRDefault="00714878" w:rsidP="00714878">
      <w:pPr>
        <w:pStyle w:val="ListParagraph"/>
        <w:numPr>
          <w:ilvl w:val="0"/>
          <w:numId w:val="5"/>
        </w:numPr>
      </w:pPr>
      <w:r>
        <w:t>Dropout(0.3)</w:t>
      </w:r>
    </w:p>
    <w:p w:rsidR="00714878" w:rsidRDefault="00714878" w:rsidP="00714878">
      <w:pPr>
        <w:pStyle w:val="ListParagraph"/>
        <w:numPr>
          <w:ilvl w:val="0"/>
          <w:numId w:val="5"/>
        </w:numPr>
      </w:pPr>
      <w:r>
        <w:t>LSTM(220</w:t>
      </w:r>
      <w:r>
        <w:sym w:font="Wingdings" w:char="F0E0"/>
      </w:r>
      <w:r>
        <w:t xml:space="preserve">220) </w:t>
      </w:r>
    </w:p>
    <w:p w:rsidR="00714878" w:rsidRDefault="00714878" w:rsidP="00714878">
      <w:pPr>
        <w:pStyle w:val="ListParagraph"/>
        <w:numPr>
          <w:ilvl w:val="0"/>
          <w:numId w:val="5"/>
        </w:numPr>
      </w:pPr>
      <w:r>
        <w:t>Decoder- Linear( 4*220</w:t>
      </w:r>
      <w:r>
        <w:sym w:font="Wingdings" w:char="F0E0"/>
      </w:r>
      <w:r>
        <w:t xml:space="preserve"> 10,000)</w:t>
      </w:r>
    </w:p>
    <w:p w:rsidR="00714878" w:rsidRDefault="00714878" w:rsidP="00714878">
      <w:r w:rsidRPr="00714878">
        <w:rPr>
          <w:highlight w:val="yellow"/>
        </w:rPr>
        <w:t>Number of parameters: 2,987,920</w:t>
      </w:r>
    </w:p>
    <w:p w:rsidR="00714878" w:rsidRDefault="00714878" w:rsidP="00714878">
      <w:r>
        <w:t xml:space="preserve">The model based on tutorial 8 with two LSTM layers and dropout layer in between them. The vocabulary size and the hidden size chose to be the same size </w:t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110"/>
        <w:gridCol w:w="1347"/>
        <w:gridCol w:w="1087"/>
        <w:gridCol w:w="1109"/>
        <w:gridCol w:w="1128"/>
        <w:gridCol w:w="1082"/>
        <w:gridCol w:w="1200"/>
        <w:gridCol w:w="1129"/>
        <w:gridCol w:w="1140"/>
        <w:gridCol w:w="6"/>
      </w:tblGrid>
      <w:tr w:rsidR="00714878" w:rsidTr="00B175D2">
        <w:trPr>
          <w:trHeight w:val="310"/>
        </w:trPr>
        <w:tc>
          <w:tcPr>
            <w:tcW w:w="10338" w:type="dxa"/>
            <w:gridSpan w:val="10"/>
            <w:shd w:val="clear" w:color="auto" w:fill="BFBFBF" w:themeFill="background1" w:themeFillShade="BF"/>
          </w:tcPr>
          <w:p w:rsidR="00714878" w:rsidRPr="00714878" w:rsidRDefault="00714878" w:rsidP="00714878">
            <w:pPr>
              <w:tabs>
                <w:tab w:val="left" w:pos="2844"/>
                <w:tab w:val="center" w:pos="4567"/>
              </w:tabs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 w:rsidRPr="00714878">
              <w:rPr>
                <w:b/>
                <w:bCs/>
                <w:sz w:val="32"/>
                <w:szCs w:val="32"/>
              </w:rPr>
              <w:t>Model parameters</w:t>
            </w:r>
          </w:p>
        </w:tc>
      </w:tr>
      <w:tr w:rsidR="005553F3" w:rsidTr="00B175D2">
        <w:trPr>
          <w:gridAfter w:val="1"/>
          <w:wAfter w:w="6" w:type="dxa"/>
          <w:trHeight w:val="650"/>
        </w:trPr>
        <w:tc>
          <w:tcPr>
            <w:tcW w:w="1110" w:type="dxa"/>
            <w:shd w:val="clear" w:color="auto" w:fill="F2F2F2" w:themeFill="background1" w:themeFillShade="F2"/>
          </w:tcPr>
          <w:p w:rsidR="00714878" w:rsidRDefault="00714878" w:rsidP="005553F3">
            <w:pPr>
              <w:jc w:val="center"/>
            </w:pPr>
            <w:r>
              <w:t>Hidden layer size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:rsidR="00714878" w:rsidRDefault="00714878" w:rsidP="005553F3">
            <w:pPr>
              <w:jc w:val="center"/>
            </w:pPr>
            <w:r>
              <w:t>Vocabulary size</w:t>
            </w:r>
          </w:p>
        </w:tc>
        <w:tc>
          <w:tcPr>
            <w:tcW w:w="1087" w:type="dxa"/>
            <w:shd w:val="clear" w:color="auto" w:fill="F2F2F2" w:themeFill="background1" w:themeFillShade="F2"/>
          </w:tcPr>
          <w:p w:rsidR="00714878" w:rsidRDefault="005553F3" w:rsidP="005553F3">
            <w:pPr>
              <w:jc w:val="center"/>
            </w:pPr>
            <w:r>
              <w:t># layers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:rsidR="00714878" w:rsidRDefault="005553F3" w:rsidP="005553F3">
            <w:pPr>
              <w:jc w:val="center"/>
            </w:pPr>
            <w:r>
              <w:t># epochs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:rsidR="00714878" w:rsidRDefault="005553F3" w:rsidP="005553F3">
            <w:pPr>
              <w:jc w:val="center"/>
            </w:pPr>
            <w:r>
              <w:t># samples</w:t>
            </w:r>
          </w:p>
        </w:tc>
        <w:tc>
          <w:tcPr>
            <w:tcW w:w="1082" w:type="dxa"/>
            <w:shd w:val="clear" w:color="auto" w:fill="F2F2F2" w:themeFill="background1" w:themeFillShade="F2"/>
          </w:tcPr>
          <w:p w:rsidR="00714878" w:rsidRDefault="005553F3" w:rsidP="005553F3">
            <w:pPr>
              <w:jc w:val="center"/>
            </w:pPr>
            <w:r>
              <w:t>Batch size</w:t>
            </w:r>
          </w:p>
        </w:tc>
        <w:tc>
          <w:tcPr>
            <w:tcW w:w="1200" w:type="dxa"/>
            <w:shd w:val="clear" w:color="auto" w:fill="F2F2F2" w:themeFill="background1" w:themeFillShade="F2"/>
          </w:tcPr>
          <w:p w:rsidR="005553F3" w:rsidRDefault="005553F3" w:rsidP="005553F3">
            <w:pPr>
              <w:jc w:val="center"/>
            </w:pPr>
            <w:r>
              <w:t>Sequence</w:t>
            </w:r>
          </w:p>
          <w:p w:rsidR="00714878" w:rsidRDefault="005553F3" w:rsidP="005553F3">
            <w:pPr>
              <w:jc w:val="center"/>
            </w:pPr>
            <w:r>
              <w:t>Length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714878" w:rsidRDefault="005553F3" w:rsidP="005553F3">
            <w:pPr>
              <w:jc w:val="center"/>
            </w:pPr>
            <w:r>
              <w:t>dropout</w:t>
            </w:r>
          </w:p>
        </w:tc>
        <w:tc>
          <w:tcPr>
            <w:tcW w:w="1140" w:type="dxa"/>
            <w:shd w:val="clear" w:color="auto" w:fill="F2F2F2" w:themeFill="background1" w:themeFillShade="F2"/>
          </w:tcPr>
          <w:p w:rsidR="00714878" w:rsidRDefault="005553F3" w:rsidP="005553F3">
            <w:pPr>
              <w:jc w:val="center"/>
            </w:pPr>
            <w:r>
              <w:t>Learning rate</w:t>
            </w:r>
          </w:p>
        </w:tc>
      </w:tr>
      <w:tr w:rsidR="005553F3" w:rsidTr="00B175D2">
        <w:trPr>
          <w:gridAfter w:val="1"/>
          <w:wAfter w:w="6" w:type="dxa"/>
          <w:trHeight w:val="213"/>
        </w:trPr>
        <w:tc>
          <w:tcPr>
            <w:tcW w:w="1110" w:type="dxa"/>
          </w:tcPr>
          <w:p w:rsidR="00714878" w:rsidRPr="005553F3" w:rsidRDefault="00714878" w:rsidP="005553F3">
            <w:pPr>
              <w:jc w:val="center"/>
              <w:rPr>
                <w:b/>
                <w:bCs/>
              </w:rPr>
            </w:pPr>
            <w:r w:rsidRPr="005553F3">
              <w:rPr>
                <w:b/>
                <w:bCs/>
              </w:rPr>
              <w:t>220</w:t>
            </w:r>
          </w:p>
        </w:tc>
        <w:tc>
          <w:tcPr>
            <w:tcW w:w="1347" w:type="dxa"/>
          </w:tcPr>
          <w:p w:rsidR="00714878" w:rsidRPr="005553F3" w:rsidRDefault="00714878" w:rsidP="005553F3">
            <w:pPr>
              <w:jc w:val="center"/>
              <w:rPr>
                <w:b/>
                <w:bCs/>
              </w:rPr>
            </w:pPr>
            <w:r w:rsidRPr="005553F3">
              <w:rPr>
                <w:b/>
                <w:bCs/>
              </w:rPr>
              <w:t>220</w:t>
            </w:r>
          </w:p>
        </w:tc>
        <w:tc>
          <w:tcPr>
            <w:tcW w:w="1087" w:type="dxa"/>
          </w:tcPr>
          <w:p w:rsidR="00714878" w:rsidRPr="005553F3" w:rsidRDefault="005553F3" w:rsidP="005553F3">
            <w:pPr>
              <w:jc w:val="center"/>
              <w:rPr>
                <w:b/>
                <w:bCs/>
              </w:rPr>
            </w:pPr>
            <w:r w:rsidRPr="005553F3">
              <w:rPr>
                <w:b/>
                <w:bCs/>
              </w:rPr>
              <w:t>2</w:t>
            </w:r>
          </w:p>
        </w:tc>
        <w:tc>
          <w:tcPr>
            <w:tcW w:w="1109" w:type="dxa"/>
          </w:tcPr>
          <w:p w:rsidR="00714878" w:rsidRPr="005553F3" w:rsidRDefault="005553F3" w:rsidP="00555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28" w:type="dxa"/>
          </w:tcPr>
          <w:p w:rsidR="00714878" w:rsidRPr="005553F3" w:rsidRDefault="005553F3" w:rsidP="005553F3">
            <w:pPr>
              <w:jc w:val="center"/>
              <w:rPr>
                <w:b/>
                <w:bCs/>
              </w:rPr>
            </w:pPr>
            <w:r w:rsidRPr="005553F3">
              <w:rPr>
                <w:b/>
                <w:bCs/>
              </w:rPr>
              <w:t>30</w:t>
            </w:r>
          </w:p>
        </w:tc>
        <w:tc>
          <w:tcPr>
            <w:tcW w:w="1082" w:type="dxa"/>
          </w:tcPr>
          <w:p w:rsidR="00714878" w:rsidRPr="005553F3" w:rsidRDefault="005553F3" w:rsidP="005553F3">
            <w:pPr>
              <w:jc w:val="center"/>
              <w:rPr>
                <w:b/>
                <w:bCs/>
              </w:rPr>
            </w:pPr>
            <w:r w:rsidRPr="005553F3">
              <w:rPr>
                <w:b/>
                <w:bCs/>
              </w:rPr>
              <w:t>20</w:t>
            </w:r>
          </w:p>
        </w:tc>
        <w:tc>
          <w:tcPr>
            <w:tcW w:w="1200" w:type="dxa"/>
          </w:tcPr>
          <w:p w:rsidR="00714878" w:rsidRPr="005553F3" w:rsidRDefault="005553F3" w:rsidP="005553F3">
            <w:pPr>
              <w:jc w:val="center"/>
              <w:rPr>
                <w:b/>
                <w:bCs/>
              </w:rPr>
            </w:pPr>
            <w:r w:rsidRPr="005553F3">
              <w:rPr>
                <w:b/>
                <w:bCs/>
              </w:rPr>
              <w:t>30</w:t>
            </w:r>
          </w:p>
        </w:tc>
        <w:tc>
          <w:tcPr>
            <w:tcW w:w="1129" w:type="dxa"/>
          </w:tcPr>
          <w:p w:rsidR="00714878" w:rsidRPr="005553F3" w:rsidRDefault="005553F3" w:rsidP="005553F3">
            <w:pPr>
              <w:jc w:val="center"/>
              <w:rPr>
                <w:b/>
                <w:bCs/>
              </w:rPr>
            </w:pPr>
            <w:r w:rsidRPr="005553F3">
              <w:rPr>
                <w:b/>
                <w:bCs/>
              </w:rPr>
              <w:t>0.3</w:t>
            </w:r>
          </w:p>
        </w:tc>
        <w:tc>
          <w:tcPr>
            <w:tcW w:w="1140" w:type="dxa"/>
          </w:tcPr>
          <w:p w:rsidR="00714878" w:rsidRPr="005553F3" w:rsidRDefault="005553F3" w:rsidP="005553F3">
            <w:pPr>
              <w:jc w:val="center"/>
              <w:rPr>
                <w:b/>
                <w:bCs/>
              </w:rPr>
            </w:pPr>
            <w:r w:rsidRPr="005553F3">
              <w:rPr>
                <w:b/>
                <w:bCs/>
              </w:rPr>
              <w:t>0.005</w:t>
            </w:r>
          </w:p>
        </w:tc>
      </w:tr>
    </w:tbl>
    <w:p w:rsidR="005553F3" w:rsidRDefault="005553F3" w:rsidP="00714878"/>
    <w:p w:rsidR="005553F3" w:rsidRDefault="005553F3" w:rsidP="00714878">
      <w:r>
        <w:t xml:space="preserve">Loss criterion: </w:t>
      </w:r>
      <w:proofErr w:type="spellStart"/>
      <w:r>
        <w:t>CrossEntropyLoss</w:t>
      </w:r>
      <w:proofErr w:type="spellEnd"/>
      <w:r>
        <w:t>.</w:t>
      </w:r>
    </w:p>
    <w:p w:rsidR="005553F3" w:rsidRPr="00B0601A" w:rsidRDefault="005553F3" w:rsidP="00B0601A">
      <w:pPr>
        <w:rPr>
          <w:color w:val="FF0000"/>
        </w:rPr>
      </w:pPr>
      <w:r>
        <w:t xml:space="preserve">Optimizer:  </w:t>
      </w:r>
      <w:proofErr w:type="spellStart"/>
      <w:r>
        <w:t>RMSprop</w:t>
      </w:r>
      <w:proofErr w:type="spellEnd"/>
    </w:p>
    <w:p w:rsidR="00C52D13" w:rsidRPr="005C4027" w:rsidRDefault="00C52D13" w:rsidP="00C52D13">
      <w:pPr>
        <w:pStyle w:val="Heading2"/>
        <w:rPr>
          <w:rFonts w:asciiTheme="minorHAnsi" w:hAnsiTheme="minorHAnsi" w:cstheme="minorHAnsi"/>
        </w:rPr>
      </w:pPr>
      <w:r w:rsidRPr="005C4027">
        <w:rPr>
          <w:rFonts w:asciiTheme="minorHAnsi" w:hAnsiTheme="minorHAnsi" w:cstheme="minorHAnsi"/>
        </w:rPr>
        <w:t>Training procedure</w:t>
      </w:r>
    </w:p>
    <w:p w:rsidR="005553F3" w:rsidRDefault="005553F3" w:rsidP="005553F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Input the entire training set into batches of 30, were each batch:</w:t>
      </w:r>
    </w:p>
    <w:p w:rsidR="005553F3" w:rsidRDefault="005553F3" w:rsidP="005553F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Forward propagation into the network</w:t>
      </w:r>
    </w:p>
    <w:p w:rsidR="00C149FC" w:rsidRDefault="005553F3" w:rsidP="005553F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Loss and perplexity calculation according to the selected loss criterion.  </w:t>
      </w:r>
    </w:p>
    <w:p w:rsidR="005553F3" w:rsidRPr="005553F3" w:rsidRDefault="005553F3" w:rsidP="005553F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Backward </w:t>
      </w:r>
      <w:r>
        <w:t xml:space="preserve">propagation through the network to calculate gradient weights using </w:t>
      </w:r>
      <w:proofErr w:type="spellStart"/>
      <w:r>
        <w:t>RMSprop</w:t>
      </w:r>
      <w:proofErr w:type="spellEnd"/>
      <w:r>
        <w:t xml:space="preserve"> as our optimizer. </w:t>
      </w:r>
    </w:p>
    <w:p w:rsidR="00664751" w:rsidRDefault="005553F3" w:rsidP="005553F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Calculate loss and perplexity </w:t>
      </w:r>
      <w:r w:rsidR="00664751">
        <w:rPr>
          <w:rFonts w:cstheme="minorHAnsi"/>
        </w:rPr>
        <w:t>values for network predictions on validations and test sets respectively.</w:t>
      </w:r>
    </w:p>
    <w:p w:rsidR="00B175D2" w:rsidRDefault="00B175D2" w:rsidP="00B175D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Results</w:t>
      </w:r>
    </w:p>
    <w:p w:rsidR="00B175D2" w:rsidRPr="00B175D2" w:rsidRDefault="00B175D2" w:rsidP="00B175D2">
      <w:r>
        <w:t>Are results are as follows, where the x axis is the epoch number:</w:t>
      </w:r>
    </w:p>
    <w:p w:rsidR="00B175D2" w:rsidRDefault="00B175D2" w:rsidP="00B175D2">
      <w:r>
        <w:rPr>
          <w:noProof/>
        </w:rPr>
        <w:lastRenderedPageBreak/>
        <w:drawing>
          <wp:inline distT="0" distB="0" distL="0" distR="0">
            <wp:extent cx="4752975" cy="3568601"/>
            <wp:effectExtent l="0" t="0" r="0" b="0"/>
            <wp:docPr id="2" name="Picture 2" descr="C:\Users\matanhamra\Desktop\Python\DL_technion\DeepLearning\HW3\saveDir\24-01-19 14-52-05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nhamra\Desktop\Python\DL_technion\DeepLearning\HW3\saveDir\24-01-19 14-52-05L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72" cy="357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D2" w:rsidRDefault="00B175D2" w:rsidP="00B175D2">
      <w:r>
        <w:rPr>
          <w:noProof/>
        </w:rPr>
        <w:drawing>
          <wp:inline distT="0" distB="0" distL="0" distR="0">
            <wp:extent cx="4876800" cy="3661571"/>
            <wp:effectExtent l="0" t="0" r="0" b="0"/>
            <wp:docPr id="3" name="Picture 3" descr="C:\Users\MATANH~1\DOCUME~1\MobaXterm\slash\tmp\dragdrop\24-01-19 16-56-01Per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NH~1\DOCUME~1\MobaXterm\slash\tmp\dragdrop\24-01-19 16-56-01Perplex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11" cy="36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D2" w:rsidRPr="00664751" w:rsidRDefault="00B175D2" w:rsidP="00B175D2">
      <w:r>
        <w:t xml:space="preserve">The </w:t>
      </w:r>
      <w:r w:rsidR="005A2F0F">
        <w:t xml:space="preserve">horizontal </w:t>
      </w:r>
      <w:r>
        <w:t>black line in the perplexity graph represents a value of 120.</w:t>
      </w:r>
      <w:r w:rsidR="005A2F0F">
        <w:t xml:space="preserve"> Our best training epoch was epoch number 7, where </w:t>
      </w:r>
      <w:r w:rsidR="005A2F0F" w:rsidRPr="005C30B7">
        <w:rPr>
          <w:b/>
          <w:bCs/>
          <w:highlight w:val="green"/>
        </w:rPr>
        <w:t>the perplexity reached 118.43.</w:t>
      </w:r>
      <w:bookmarkStart w:id="0" w:name="_GoBack"/>
      <w:bookmarkEnd w:id="0"/>
    </w:p>
    <w:p w:rsidR="00D40D74" w:rsidRDefault="00686FCD" w:rsidP="00D40D7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Discussion &amp; </w:t>
      </w:r>
      <w:r w:rsidR="00D40D74" w:rsidRPr="005C4027">
        <w:rPr>
          <w:rFonts w:asciiTheme="minorHAnsi" w:hAnsiTheme="minorHAnsi" w:cstheme="minorHAnsi"/>
        </w:rPr>
        <w:t xml:space="preserve">Summary </w:t>
      </w:r>
    </w:p>
    <w:p w:rsidR="00B0601A" w:rsidRDefault="00870E3F" w:rsidP="00E86603">
      <w:pPr>
        <w:rPr>
          <w:rFonts w:cstheme="minorHAnsi"/>
        </w:rPr>
      </w:pPr>
      <w:r>
        <w:rPr>
          <w:rFonts w:cstheme="minorHAnsi"/>
        </w:rPr>
        <w:t>At first we tried a number of hyper parameter combination</w:t>
      </w:r>
      <w:r w:rsidR="00E86603">
        <w:rPr>
          <w:rFonts w:cstheme="minorHAnsi"/>
        </w:rPr>
        <w:t>s</w:t>
      </w:r>
      <w:r>
        <w:rPr>
          <w:rFonts w:cstheme="minorHAnsi"/>
        </w:rPr>
        <w:t xml:space="preserve"> with our </w:t>
      </w:r>
      <w:r w:rsidR="00E86603">
        <w:rPr>
          <w:rFonts w:cstheme="minorHAnsi"/>
        </w:rPr>
        <w:t xml:space="preserve">network model to get us to a reasonable result, but it required </w:t>
      </w:r>
      <w:proofErr w:type="gramStart"/>
      <w:r w:rsidR="00E86603">
        <w:rPr>
          <w:rFonts w:cstheme="minorHAnsi"/>
        </w:rPr>
        <w:t>to</w:t>
      </w:r>
      <w:proofErr w:type="gramEnd"/>
      <w:r w:rsidR="00E86603">
        <w:rPr>
          <w:rFonts w:cstheme="minorHAnsi"/>
        </w:rPr>
        <w:t xml:space="preserve"> many trainable parameters. T</w:t>
      </w:r>
      <w:r w:rsidR="00B0601A">
        <w:rPr>
          <w:rFonts w:cstheme="minorHAnsi"/>
        </w:rPr>
        <w:t>o reach the desired result of test set perp</w:t>
      </w:r>
      <w:r w:rsidR="00E86603">
        <w:rPr>
          <w:rFonts w:cstheme="minorHAnsi"/>
        </w:rPr>
        <w:t>lexity &lt; 120 at the 3M</w:t>
      </w:r>
      <w:r w:rsidR="00B0601A">
        <w:rPr>
          <w:rFonts w:cstheme="minorHAnsi"/>
        </w:rPr>
        <w:t xml:space="preserve"> </w:t>
      </w:r>
      <w:r w:rsidR="00E86603">
        <w:rPr>
          <w:rFonts w:cstheme="minorHAnsi"/>
        </w:rPr>
        <w:t>parameter</w:t>
      </w:r>
      <w:r w:rsidR="00E86603">
        <w:rPr>
          <w:rFonts w:cstheme="minorHAnsi"/>
        </w:rPr>
        <w:t xml:space="preserve"> limit</w:t>
      </w:r>
      <w:r w:rsidR="00B0601A">
        <w:rPr>
          <w:rFonts w:cstheme="minorHAnsi"/>
        </w:rPr>
        <w:t xml:space="preserve"> we</w:t>
      </w:r>
      <w:r w:rsidR="00E86603">
        <w:rPr>
          <w:rFonts w:cstheme="minorHAnsi"/>
        </w:rPr>
        <w:t xml:space="preserve"> decided to use</w:t>
      </w:r>
      <w:r w:rsidR="00B0601A">
        <w:rPr>
          <w:rFonts w:cstheme="minorHAnsi"/>
        </w:rPr>
        <w:t xml:space="preserve"> the inverse of the embedding layer as the final linear decoding layer. This reduced the number </w:t>
      </w:r>
      <w:r w:rsidR="00CA116D">
        <w:rPr>
          <w:rFonts w:cstheme="minorHAnsi"/>
        </w:rPr>
        <w:t>of trainable parameters considerably</w:t>
      </w:r>
      <w:r>
        <w:rPr>
          <w:rFonts w:cstheme="minorHAnsi"/>
        </w:rPr>
        <w:t xml:space="preserve"> without compromising on </w:t>
      </w:r>
      <w:r w:rsidR="00E86603">
        <w:rPr>
          <w:rFonts w:cstheme="minorHAnsi"/>
        </w:rPr>
        <w:t>performance</w:t>
      </w:r>
      <w:r w:rsidR="00CA116D">
        <w:rPr>
          <w:rFonts w:cstheme="minorHAnsi"/>
        </w:rPr>
        <w:t>.</w:t>
      </w:r>
      <w:r>
        <w:rPr>
          <w:rFonts w:cstheme="minorHAnsi"/>
        </w:rPr>
        <w:t xml:space="preserve"> We then used the maximum size of embedded/hidden vector possible to get us as close to the allowed 3M parameters as possible.</w:t>
      </w:r>
    </w:p>
    <w:p w:rsidR="005C30B7" w:rsidRDefault="005C30B7" w:rsidP="00E86603">
      <w:pPr>
        <w:rPr>
          <w:rFonts w:cstheme="minorHAnsi"/>
        </w:rPr>
      </w:pPr>
      <w:proofErr w:type="spellStart"/>
      <w:r w:rsidRPr="005C30B7">
        <w:rPr>
          <w:rFonts w:cstheme="minorHAnsi"/>
          <w:highlight w:val="yellow"/>
        </w:rPr>
        <w:t>Additionaly</w:t>
      </w:r>
      <w:proofErr w:type="spellEnd"/>
      <w:r w:rsidRPr="005C30B7">
        <w:rPr>
          <w:rFonts w:cstheme="minorHAnsi"/>
          <w:highlight w:val="yellow"/>
        </w:rPr>
        <w:t>, we …</w:t>
      </w:r>
    </w:p>
    <w:p w:rsidR="00870E3F" w:rsidRDefault="00870E3F" w:rsidP="00B0601A">
      <w:pPr>
        <w:rPr>
          <w:rFonts w:cstheme="minorHAnsi"/>
        </w:rPr>
      </w:pPr>
    </w:p>
    <w:p w:rsidR="00B0601A" w:rsidRDefault="00B0601A" w:rsidP="00AA3D2E">
      <w:pPr>
        <w:rPr>
          <w:rFonts w:cstheme="minorHAnsi"/>
        </w:rPr>
      </w:pPr>
    </w:p>
    <w:p w:rsidR="00686FCD" w:rsidRDefault="00686FCD" w:rsidP="00686FCD">
      <w:pPr>
        <w:pStyle w:val="Heading2"/>
        <w:rPr>
          <w:b/>
          <w:bCs/>
        </w:rPr>
      </w:pPr>
      <w:r w:rsidRPr="00686FCD">
        <w:rPr>
          <w:b/>
          <w:bCs/>
        </w:rPr>
        <w:t>Infere</w:t>
      </w:r>
      <w:r>
        <w:rPr>
          <w:b/>
          <w:bCs/>
        </w:rPr>
        <w:t>nce</w:t>
      </w:r>
    </w:p>
    <w:p w:rsidR="0090067D" w:rsidRDefault="0090067D" w:rsidP="007D66A4">
      <w:r>
        <w:t xml:space="preserve">In this part of the exercise we used the network to generate </w:t>
      </w:r>
      <w:r w:rsidR="007D66A4">
        <w:t>N</w:t>
      </w:r>
      <w:r>
        <w:t>-word sentence continuations to a given sentence beginning.</w:t>
      </w:r>
      <w:r w:rsidR="002B0A01">
        <w:t xml:space="preserve"> To do that, we ran each</w:t>
      </w:r>
      <w:r w:rsidR="00D70E88">
        <w:t xml:space="preserve"> word </w:t>
      </w:r>
      <w:r w:rsidR="00D333A0">
        <w:t>through</w:t>
      </w:r>
      <w:r w:rsidR="002B0A01">
        <w:t xml:space="preserve"> the model </w:t>
      </w:r>
      <w:r w:rsidR="00D333A0">
        <w:t xml:space="preserve">to calibrate the state of the system to the given sentence beginning. From there on, we used the output given by the model to generate additional words for </w:t>
      </w:r>
      <w:r w:rsidR="00D70E88">
        <w:t>our paragraph:</w:t>
      </w:r>
      <w:r w:rsidR="00D333A0">
        <w:t xml:space="preserve"> </w:t>
      </w:r>
      <w:r w:rsidR="00D70E88">
        <w:t>w</w:t>
      </w:r>
      <w:r w:rsidR="00D333A0">
        <w:t xml:space="preserve">e divided the output by a variable called temperature </w:t>
      </w:r>
      <w:r w:rsidR="00D70E88">
        <w:t>and raise the result by an exponent. This was then considered as the probability to determine the next word in the sentence</w:t>
      </w:r>
      <w:r w:rsidR="00B87A7B">
        <w:t xml:space="preserve"> until the code reached the predefined word limit.</w:t>
      </w:r>
    </w:p>
    <w:p w:rsidR="00686FCD" w:rsidRDefault="007D66A4" w:rsidP="007D66A4">
      <w:r>
        <w:t xml:space="preserve">The </w:t>
      </w:r>
      <w:r w:rsidR="00686FCD">
        <w:t>sentence</w:t>
      </w:r>
      <w:r>
        <w:t xml:space="preserve"> we fed our network was</w:t>
      </w:r>
      <w:r w:rsidR="00686FCD">
        <w:t>: ""</w:t>
      </w:r>
      <w:r>
        <w:t xml:space="preserve">Buy low, sell high is the…", and we </w:t>
      </w:r>
      <w:r w:rsidR="00686FCD">
        <w:t>s</w:t>
      </w:r>
      <w:r w:rsidR="00473230">
        <w:t>ampled 30-word sentences for 3 different temperature values:</w:t>
      </w:r>
    </w:p>
    <w:p w:rsidR="00473230" w:rsidRDefault="00473230" w:rsidP="00686FCD">
      <w:pPr>
        <w:rPr>
          <w:u w:val="single"/>
        </w:rPr>
      </w:pPr>
      <w:r w:rsidRPr="00473230">
        <w:rPr>
          <w:u w:val="single"/>
        </w:rPr>
        <w:t>Temperature = 1 output:</w:t>
      </w:r>
    </w:p>
    <w:p w:rsidR="007D66A4" w:rsidRPr="0072154E" w:rsidRDefault="0072154E" w:rsidP="0072154E">
      <w:proofErr w:type="gramStart"/>
      <w:r w:rsidRPr="0072154E">
        <w:t>buy</w:t>
      </w:r>
      <w:proofErr w:type="gramEnd"/>
      <w:r w:rsidRPr="0072154E">
        <w:t xml:space="preserve"> low sell high is the &lt;</w:t>
      </w:r>
      <w:proofErr w:type="spellStart"/>
      <w:r w:rsidRPr="0072154E">
        <w:t>unk</w:t>
      </w:r>
      <w:proofErr w:type="spellEnd"/>
      <w:r w:rsidRPr="0072154E">
        <w:t xml:space="preserve">&gt; of the effects of directors </w:t>
      </w:r>
      <w:r>
        <w:t>&lt;</w:t>
      </w:r>
      <w:proofErr w:type="spellStart"/>
      <w:r>
        <w:t>eos</w:t>
      </w:r>
      <w:proofErr w:type="spellEnd"/>
      <w:r>
        <w:t>&gt;</w:t>
      </w:r>
      <w:r>
        <w:t xml:space="preserve"> </w:t>
      </w:r>
      <w:r w:rsidRPr="0072154E">
        <w:t xml:space="preserve">in contrast to the cyclical noble system is the first from the west </w:t>
      </w:r>
      <w:r>
        <w:t>&lt;</w:t>
      </w:r>
      <w:proofErr w:type="spellStart"/>
      <w:r>
        <w:t>eos</w:t>
      </w:r>
      <w:proofErr w:type="spellEnd"/>
      <w:r>
        <w:t>&gt;</w:t>
      </w:r>
      <w:r>
        <w:t xml:space="preserve"> </w:t>
      </w:r>
      <w:proofErr w:type="spellStart"/>
      <w:r w:rsidRPr="0072154E">
        <w:t>washington</w:t>
      </w:r>
      <w:proofErr w:type="spellEnd"/>
      <w:r w:rsidRPr="0072154E">
        <w:t xml:space="preserve">-based genetic apple </w:t>
      </w:r>
      <w:r>
        <w:t>&lt;</w:t>
      </w:r>
      <w:proofErr w:type="spellStart"/>
      <w:r>
        <w:t>eos</w:t>
      </w:r>
      <w:proofErr w:type="spellEnd"/>
      <w:r>
        <w:t xml:space="preserve">&gt; </w:t>
      </w:r>
      <w:r w:rsidRPr="0072154E">
        <w:t>it has been more neither</w:t>
      </w:r>
    </w:p>
    <w:p w:rsidR="00473230" w:rsidRDefault="0072154E" w:rsidP="00473230">
      <w:pPr>
        <w:rPr>
          <w:u w:val="single"/>
        </w:rPr>
      </w:pPr>
      <w:r>
        <w:rPr>
          <w:u w:val="single"/>
        </w:rPr>
        <w:t>Temperature = 3</w:t>
      </w:r>
      <w:r w:rsidR="00473230" w:rsidRPr="00473230">
        <w:rPr>
          <w:u w:val="single"/>
        </w:rPr>
        <w:t xml:space="preserve"> output:</w:t>
      </w:r>
    </w:p>
    <w:p w:rsidR="007D66A4" w:rsidRPr="000026D6" w:rsidRDefault="0072154E" w:rsidP="000026D6">
      <w:proofErr w:type="gramStart"/>
      <w:r w:rsidRPr="0072154E">
        <w:t>buy</w:t>
      </w:r>
      <w:proofErr w:type="gramEnd"/>
      <w:r w:rsidRPr="0072154E">
        <w:t xml:space="preserve"> low sell high is the workstations questions forecasting white occurred than at impact wants </w:t>
      </w:r>
      <w:proofErr w:type="spellStart"/>
      <w:r w:rsidRPr="0072154E">
        <w:t>whitten</w:t>
      </w:r>
      <w:proofErr w:type="spellEnd"/>
      <w:r w:rsidRPr="0072154E">
        <w:t xml:space="preserve"> </w:t>
      </w:r>
      <w:proofErr w:type="spellStart"/>
      <w:r w:rsidRPr="0072154E">
        <w:t>walters</w:t>
      </w:r>
      <w:proofErr w:type="spellEnd"/>
      <w:r w:rsidRPr="0072154E">
        <w:t xml:space="preserve"> raised pressed </w:t>
      </w:r>
      <w:proofErr w:type="spellStart"/>
      <w:r w:rsidRPr="0072154E">
        <w:t>va.</w:t>
      </w:r>
      <w:proofErr w:type="spellEnd"/>
      <w:r w:rsidRPr="0072154E">
        <w:t xml:space="preserve"> </w:t>
      </w:r>
      <w:proofErr w:type="gramStart"/>
      <w:r w:rsidRPr="0072154E">
        <w:t>decline</w:t>
      </w:r>
      <w:proofErr w:type="gramEnd"/>
      <w:r w:rsidRPr="0072154E">
        <w:t xml:space="preserve"> machinery and </w:t>
      </w:r>
      <w:proofErr w:type="spellStart"/>
      <w:r w:rsidRPr="0072154E">
        <w:t>wertheim</w:t>
      </w:r>
      <w:proofErr w:type="spellEnd"/>
      <w:r w:rsidRPr="0072154E">
        <w:t xml:space="preserve"> cost-cutting clean cycles cleanup happens wears </w:t>
      </w:r>
      <w:proofErr w:type="spellStart"/>
      <w:r w:rsidRPr="0072154E">
        <w:t>microsoft</w:t>
      </w:r>
      <w:proofErr w:type="spellEnd"/>
      <w:r w:rsidRPr="0072154E">
        <w:t xml:space="preserve"> commercial arrow coverage page until</w:t>
      </w:r>
    </w:p>
    <w:p w:rsidR="00473230" w:rsidRDefault="0072154E" w:rsidP="00473230">
      <w:pPr>
        <w:rPr>
          <w:u w:val="single"/>
        </w:rPr>
      </w:pPr>
      <w:r>
        <w:rPr>
          <w:u w:val="single"/>
        </w:rPr>
        <w:t>Temperature = 2</w:t>
      </w:r>
      <w:r w:rsidR="00473230">
        <w:rPr>
          <w:u w:val="single"/>
        </w:rPr>
        <w:t>0</w:t>
      </w:r>
      <w:r w:rsidR="00473230" w:rsidRPr="00473230">
        <w:rPr>
          <w:u w:val="single"/>
        </w:rPr>
        <w:t xml:space="preserve"> output:</w:t>
      </w:r>
    </w:p>
    <w:p w:rsidR="007D66A4" w:rsidRDefault="0072154E" w:rsidP="00AB746C">
      <w:r w:rsidRPr="0072154E">
        <w:t xml:space="preserve">buy low sell high is the mega-issues when-issued valid based </w:t>
      </w:r>
      <w:proofErr w:type="spellStart"/>
      <w:r w:rsidRPr="0072154E">
        <w:t>en</w:t>
      </w:r>
      <w:proofErr w:type="spellEnd"/>
      <w:r w:rsidRPr="0072154E">
        <w:t xml:space="preserve"> insisted resource area suspend wildly miles drain accessories prestigious talked resulting pipelines restated streamlining speeds realist twist professors associations seniority side pc idle across blockbuster</w:t>
      </w:r>
    </w:p>
    <w:p w:rsidR="00AB746C" w:rsidRPr="00AB746C" w:rsidRDefault="00AB746C" w:rsidP="00AB746C"/>
    <w:p w:rsidR="00D51A39" w:rsidRPr="00D51A39" w:rsidRDefault="00AB746C" w:rsidP="00E91DE1">
      <w:r>
        <w:t xml:space="preserve">One can see the output for temperature = 1 is more strict, the chance </w:t>
      </w:r>
      <w:r w:rsidR="00D51A39">
        <w:t>of</w:t>
      </w:r>
      <w:r>
        <w:t xml:space="preserve"> new sentence beginnings is higher and the structure sounds more like what one would expect from simple sentences, with relatively reasonable sentence structure.</w:t>
      </w:r>
      <w:r w:rsidR="00D51A39">
        <w:t xml:space="preserve"> </w:t>
      </w:r>
      <w:proofErr w:type="spellStart"/>
      <w:r w:rsidR="00D51A39">
        <w:t>Temperture</w:t>
      </w:r>
      <w:proofErr w:type="spellEnd"/>
      <w:r w:rsidR="00D51A39">
        <w:t xml:space="preserve"> = 3 is much less reasonable. We got one long sentence without much sense. However, the low level noun + verb structure repeats quite often with the noun and verb having some correlation to one another. Temperature = 20 is again one long sentence, yet this time the words seems to have been drawn quite randomly. Hence it seems the function of temperature </w:t>
      </w:r>
      <w:r w:rsidR="00D51A39">
        <w:lastRenderedPageBreak/>
        <w:t>is to allow for a richer sentence by</w:t>
      </w:r>
      <w:r w:rsidR="00E91DE1">
        <w:t xml:space="preserve"> manipulating the</w:t>
      </w:r>
      <w:r w:rsidR="00D51A39">
        <w:t xml:space="preserve"> probability </w:t>
      </w:r>
      <w:r w:rsidR="00E91DE1">
        <w:t>which the model outputs. The higher the temperature, the flatter the probability distribution over the dictionary, thus the pool of probable words is larger.</w:t>
      </w:r>
    </w:p>
    <w:p w:rsidR="0090067D" w:rsidRPr="0021480F" w:rsidRDefault="0021480F" w:rsidP="0021480F">
      <w:r w:rsidRPr="00D333A0">
        <w:rPr>
          <w:highlight w:val="yellow"/>
          <w:u w:val="single"/>
        </w:rPr>
        <w:t>Another way to perform a generating process:</w:t>
      </w:r>
      <w:r w:rsidR="00714878">
        <w:t xml:space="preserve"> </w:t>
      </w:r>
    </w:p>
    <w:sectPr w:rsidR="0090067D" w:rsidRPr="002148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4AD" w:rsidRDefault="00CF34AD" w:rsidP="00C0474F">
      <w:pPr>
        <w:spacing w:after="0" w:line="240" w:lineRule="auto"/>
      </w:pPr>
      <w:r>
        <w:separator/>
      </w:r>
    </w:p>
  </w:endnote>
  <w:endnote w:type="continuationSeparator" w:id="0">
    <w:p w:rsidR="00CF34AD" w:rsidRDefault="00CF34AD" w:rsidP="00C0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4AD" w:rsidRDefault="00CF34AD" w:rsidP="00C0474F">
      <w:pPr>
        <w:spacing w:after="0" w:line="240" w:lineRule="auto"/>
      </w:pPr>
      <w:r>
        <w:separator/>
      </w:r>
    </w:p>
  </w:footnote>
  <w:footnote w:type="continuationSeparator" w:id="0">
    <w:p w:rsidR="00CF34AD" w:rsidRDefault="00CF34AD" w:rsidP="00C0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888063"/>
      <w:docPartObj>
        <w:docPartGallery w:val="Page Numbers (Top of Page)"/>
        <w:docPartUnique/>
      </w:docPartObj>
    </w:sdtPr>
    <w:sdtEndPr/>
    <w:sdtContent>
      <w:p w:rsidR="009E30D3" w:rsidRDefault="009E30D3">
        <w:pPr>
          <w:pStyle w:val="Head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5C30B7" w:rsidRPr="005C30B7">
          <w:rPr>
            <w:rFonts w:cs="Calibri"/>
            <w:noProof/>
            <w:lang w:val="he-IL"/>
          </w:rPr>
          <w:t>4</w:t>
        </w:r>
        <w:r>
          <w:fldChar w:fldCharType="end"/>
        </w:r>
      </w:p>
    </w:sdtContent>
  </w:sdt>
  <w:p w:rsidR="009E30D3" w:rsidRDefault="009E30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50A88"/>
    <w:multiLevelType w:val="hybridMultilevel"/>
    <w:tmpl w:val="6B2E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76EBF"/>
    <w:multiLevelType w:val="hybridMultilevel"/>
    <w:tmpl w:val="478C3566"/>
    <w:lvl w:ilvl="0" w:tplc="D3529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773C"/>
    <w:multiLevelType w:val="hybridMultilevel"/>
    <w:tmpl w:val="19903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481D"/>
    <w:multiLevelType w:val="hybridMultilevel"/>
    <w:tmpl w:val="398C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75190"/>
    <w:multiLevelType w:val="hybridMultilevel"/>
    <w:tmpl w:val="7FC88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40039"/>
    <w:multiLevelType w:val="hybridMultilevel"/>
    <w:tmpl w:val="635AE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5529B"/>
    <w:multiLevelType w:val="hybridMultilevel"/>
    <w:tmpl w:val="78FA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13"/>
    <w:rsid w:val="000026D6"/>
    <w:rsid w:val="00022E1A"/>
    <w:rsid w:val="00027808"/>
    <w:rsid w:val="000754F4"/>
    <w:rsid w:val="000B7850"/>
    <w:rsid w:val="000C021E"/>
    <w:rsid w:val="000F7765"/>
    <w:rsid w:val="00120D16"/>
    <w:rsid w:val="0013758C"/>
    <w:rsid w:val="00154715"/>
    <w:rsid w:val="00160A75"/>
    <w:rsid w:val="00160AD0"/>
    <w:rsid w:val="00165EEE"/>
    <w:rsid w:val="001B1CF5"/>
    <w:rsid w:val="001E1004"/>
    <w:rsid w:val="001E2EBC"/>
    <w:rsid w:val="00205D95"/>
    <w:rsid w:val="0021480F"/>
    <w:rsid w:val="00237951"/>
    <w:rsid w:val="00275C8C"/>
    <w:rsid w:val="00283F88"/>
    <w:rsid w:val="002B0A01"/>
    <w:rsid w:val="002C0EE7"/>
    <w:rsid w:val="002F5D68"/>
    <w:rsid w:val="003004F5"/>
    <w:rsid w:val="00312EF6"/>
    <w:rsid w:val="00365872"/>
    <w:rsid w:val="00367C64"/>
    <w:rsid w:val="003C39E5"/>
    <w:rsid w:val="003F28F2"/>
    <w:rsid w:val="0042277B"/>
    <w:rsid w:val="00442D82"/>
    <w:rsid w:val="00447F02"/>
    <w:rsid w:val="00472DB4"/>
    <w:rsid w:val="00473230"/>
    <w:rsid w:val="005069E0"/>
    <w:rsid w:val="00507C45"/>
    <w:rsid w:val="00514698"/>
    <w:rsid w:val="005553F3"/>
    <w:rsid w:val="005866F3"/>
    <w:rsid w:val="00586E54"/>
    <w:rsid w:val="005A2F0F"/>
    <w:rsid w:val="005B6689"/>
    <w:rsid w:val="005C30B7"/>
    <w:rsid w:val="005C4027"/>
    <w:rsid w:val="005E4BF9"/>
    <w:rsid w:val="0060751E"/>
    <w:rsid w:val="00644206"/>
    <w:rsid w:val="00650EB4"/>
    <w:rsid w:val="00654127"/>
    <w:rsid w:val="00664751"/>
    <w:rsid w:val="006760D0"/>
    <w:rsid w:val="00686FCD"/>
    <w:rsid w:val="006931CE"/>
    <w:rsid w:val="006C7EC7"/>
    <w:rsid w:val="00704078"/>
    <w:rsid w:val="00714878"/>
    <w:rsid w:val="00717AE6"/>
    <w:rsid w:val="0072154E"/>
    <w:rsid w:val="00722416"/>
    <w:rsid w:val="00757E4B"/>
    <w:rsid w:val="007B5D32"/>
    <w:rsid w:val="007C50D3"/>
    <w:rsid w:val="007D66A4"/>
    <w:rsid w:val="007E41C3"/>
    <w:rsid w:val="007E597D"/>
    <w:rsid w:val="00810287"/>
    <w:rsid w:val="00814668"/>
    <w:rsid w:val="00823F27"/>
    <w:rsid w:val="0084374A"/>
    <w:rsid w:val="0085382F"/>
    <w:rsid w:val="008540E0"/>
    <w:rsid w:val="00856722"/>
    <w:rsid w:val="00870E3F"/>
    <w:rsid w:val="008B4C92"/>
    <w:rsid w:val="008C28EE"/>
    <w:rsid w:val="008D38B1"/>
    <w:rsid w:val="0090067D"/>
    <w:rsid w:val="00907A84"/>
    <w:rsid w:val="00926F25"/>
    <w:rsid w:val="00936DC6"/>
    <w:rsid w:val="00953510"/>
    <w:rsid w:val="0095684C"/>
    <w:rsid w:val="00994971"/>
    <w:rsid w:val="00995030"/>
    <w:rsid w:val="009B5A65"/>
    <w:rsid w:val="009E30D3"/>
    <w:rsid w:val="00A04DD8"/>
    <w:rsid w:val="00A253DF"/>
    <w:rsid w:val="00A37124"/>
    <w:rsid w:val="00A649CF"/>
    <w:rsid w:val="00A93690"/>
    <w:rsid w:val="00AA3D2E"/>
    <w:rsid w:val="00AB132C"/>
    <w:rsid w:val="00AB746C"/>
    <w:rsid w:val="00B0601A"/>
    <w:rsid w:val="00B175D2"/>
    <w:rsid w:val="00B20387"/>
    <w:rsid w:val="00B26E84"/>
    <w:rsid w:val="00B87A7B"/>
    <w:rsid w:val="00BC6F60"/>
    <w:rsid w:val="00BE09C0"/>
    <w:rsid w:val="00BE38AA"/>
    <w:rsid w:val="00BE5D28"/>
    <w:rsid w:val="00BF70C0"/>
    <w:rsid w:val="00C031EF"/>
    <w:rsid w:val="00C0474F"/>
    <w:rsid w:val="00C07BF5"/>
    <w:rsid w:val="00C149FC"/>
    <w:rsid w:val="00C52D13"/>
    <w:rsid w:val="00C81826"/>
    <w:rsid w:val="00CA116D"/>
    <w:rsid w:val="00CA150B"/>
    <w:rsid w:val="00CC4DAC"/>
    <w:rsid w:val="00CD4D4B"/>
    <w:rsid w:val="00CF34AD"/>
    <w:rsid w:val="00D0165C"/>
    <w:rsid w:val="00D27699"/>
    <w:rsid w:val="00D333A0"/>
    <w:rsid w:val="00D40D74"/>
    <w:rsid w:val="00D4409B"/>
    <w:rsid w:val="00D51A39"/>
    <w:rsid w:val="00D65B06"/>
    <w:rsid w:val="00D70E88"/>
    <w:rsid w:val="00D725C3"/>
    <w:rsid w:val="00D725E9"/>
    <w:rsid w:val="00D764C8"/>
    <w:rsid w:val="00DB6383"/>
    <w:rsid w:val="00DD4AB4"/>
    <w:rsid w:val="00E42001"/>
    <w:rsid w:val="00E42F8B"/>
    <w:rsid w:val="00E50295"/>
    <w:rsid w:val="00E86603"/>
    <w:rsid w:val="00E91DE1"/>
    <w:rsid w:val="00E934FC"/>
    <w:rsid w:val="00E9630C"/>
    <w:rsid w:val="00EE49F2"/>
    <w:rsid w:val="00EE558D"/>
    <w:rsid w:val="00EE7D0E"/>
    <w:rsid w:val="00EF6FFB"/>
    <w:rsid w:val="00F128E9"/>
    <w:rsid w:val="00F44581"/>
    <w:rsid w:val="00F80168"/>
    <w:rsid w:val="00FE557F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4020-AAA5-4EBD-A2D7-4BEA7035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D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7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74F"/>
  </w:style>
  <w:style w:type="paragraph" w:styleId="Footer">
    <w:name w:val="footer"/>
    <w:basedOn w:val="Normal"/>
    <w:link w:val="FooterChar"/>
    <w:uiPriority w:val="99"/>
    <w:unhideWhenUsed/>
    <w:rsid w:val="00C047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74F"/>
  </w:style>
  <w:style w:type="table" w:styleId="TableGrid">
    <w:name w:val="Table Grid"/>
    <w:basedOn w:val="TableNormal"/>
    <w:uiPriority w:val="39"/>
    <w:rsid w:val="0064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2DB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60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60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60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75531-3DBE-4420-884E-BBCA6F09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h</dc:creator>
  <cp:keywords/>
  <dc:description/>
  <cp:lastModifiedBy>a</cp:lastModifiedBy>
  <cp:revision>7</cp:revision>
  <dcterms:created xsi:type="dcterms:W3CDTF">2019-01-24T15:39:00Z</dcterms:created>
  <dcterms:modified xsi:type="dcterms:W3CDTF">2019-01-24T15:55:00Z</dcterms:modified>
</cp:coreProperties>
</file>