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8642E" w:rsidRDefault="00000000" w:rsidP="000A4D02">
      <w:pPr>
        <w:spacing w:after="240" w:line="360" w:lineRule="auto"/>
        <w:jc w:val="center"/>
        <w:rPr>
          <w:rFonts w:hint="eastAsia"/>
        </w:rPr>
      </w:pPr>
      <w:r>
        <w:rPr>
          <w:b/>
          <w:bCs/>
          <w:sz w:val="42"/>
          <w:szCs w:val="42"/>
        </w:rPr>
        <w:t>LLM 局部重调度方案</w:t>
      </w:r>
    </w:p>
    <w:p w:rsidR="00D8642E" w:rsidRDefault="00000000">
      <w:pPr>
        <w:pStyle w:val="1"/>
        <w:spacing w:line="360" w:lineRule="auto"/>
      </w:pPr>
      <w:r>
        <w:t>1. 背景与目标</w:t>
      </w:r>
    </w:p>
    <w:p w:rsidR="00D8642E" w:rsidRDefault="00000000">
      <w:pPr>
        <w:pStyle w:val="2"/>
        <w:spacing w:line="360" w:lineRule="auto"/>
      </w:pPr>
      <w:r>
        <w:t>1.1 当前状态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106"/>
      </w:tblGrid>
      <w:tr w:rsidR="00D8642E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8642E" w:rsidRDefault="00000000" w:rsidP="0014422E">
            <w:pPr>
              <w:spacing w:line="30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项目</w:t>
            </w:r>
          </w:p>
        </w:tc>
        <w:tc>
          <w:tcPr>
            <w:tcW w:w="71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8642E" w:rsidRDefault="00000000" w:rsidP="0014422E">
            <w:pPr>
              <w:spacing w:line="30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现状</w:t>
            </w:r>
          </w:p>
        </w:tc>
      </w:tr>
      <w:tr w:rsidR="00D8642E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8642E" w:rsidRDefault="00000000" w:rsidP="0014422E">
            <w:pPr>
              <w:spacing w:line="300" w:lineRule="auto"/>
              <w:jc w:val="center"/>
            </w:pPr>
            <w:r>
              <w:rPr>
                <w:sz w:val="22"/>
                <w:szCs w:val="22"/>
              </w:rPr>
              <w:t>预配包</w:t>
            </w:r>
          </w:p>
        </w:tc>
        <w:tc>
          <w:tcPr>
            <w:tcW w:w="71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8642E" w:rsidRDefault="00000000" w:rsidP="0014422E">
            <w:pPr>
              <w:spacing w:line="300" w:lineRule="auto"/>
              <w:jc w:val="center"/>
            </w:pPr>
            <w:r>
              <w:rPr>
                <w:sz w:val="22"/>
                <w:szCs w:val="22"/>
              </w:rPr>
              <w:t>规则决策树，416 条炉次（PLAN）+ 行车快照（CRANE），成功率 100%</w:t>
            </w:r>
          </w:p>
        </w:tc>
      </w:tr>
      <w:tr w:rsidR="00D8642E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8642E" w:rsidRDefault="00000000" w:rsidP="0014422E">
            <w:pPr>
              <w:spacing w:line="300" w:lineRule="auto"/>
              <w:jc w:val="center"/>
            </w:pPr>
            <w:r>
              <w:rPr>
                <w:sz w:val="22"/>
                <w:szCs w:val="22"/>
              </w:rPr>
              <w:t>异常处理</w:t>
            </w:r>
          </w:p>
        </w:tc>
        <w:tc>
          <w:tcPr>
            <w:tcW w:w="71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8642E" w:rsidRDefault="00000000" w:rsidP="0014422E">
            <w:pPr>
              <w:spacing w:line="300" w:lineRule="auto"/>
              <w:jc w:val="center"/>
            </w:pPr>
            <w:r>
              <w:rPr>
                <w:sz w:val="22"/>
                <w:szCs w:val="22"/>
              </w:rPr>
              <w:t>设备异常 → 调度员暂停 → 评估 → 录入 →「重启排程」→ 模型重算</w:t>
            </w:r>
          </w:p>
        </w:tc>
      </w:tr>
    </w:tbl>
    <w:p w:rsidR="00D8642E" w:rsidRDefault="00D8642E">
      <w:pPr>
        <w:spacing w:after="120"/>
      </w:pPr>
    </w:p>
    <w:p w:rsidR="00D8642E" w:rsidRDefault="00000000">
      <w:pPr>
        <w:pStyle w:val="2"/>
        <w:spacing w:line="360" w:lineRule="auto"/>
      </w:pPr>
      <w:r>
        <w:t>1.2 目标</w:t>
      </w:r>
    </w:p>
    <w:p w:rsidR="00D8642E" w:rsidRPr="0014422E" w:rsidRDefault="00000000">
      <w:pPr>
        <w:spacing w:after="120" w:line="360" w:lineRule="auto"/>
        <w:ind w:firstLine="440"/>
        <w:rPr>
          <w:color w:val="FF0000"/>
        </w:rPr>
      </w:pPr>
      <w:r w:rsidRPr="0014422E">
        <w:rPr>
          <w:color w:val="FF0000"/>
        </w:rPr>
        <w:t>用 LLM 替代人工调度员，在生产出现扰动时自动完成局部重调度。LLM 的角色不是替代决策树，而是在决策树搞不定的困难场景中顶上，避免退回人工。</w:t>
      </w:r>
    </w:p>
    <w:p w:rsidR="00D8642E" w:rsidRDefault="00000000">
      <w:pPr>
        <w:pStyle w:val="1"/>
        <w:spacing w:line="360" w:lineRule="auto"/>
      </w:pPr>
      <w:r>
        <w:t>2. 核心方案</w:t>
      </w:r>
    </w:p>
    <w:p w:rsidR="00D8642E" w:rsidRDefault="00000000">
      <w:pPr>
        <w:pStyle w:val="2"/>
        <w:spacing w:line="360" w:lineRule="auto"/>
      </w:pPr>
      <w:r>
        <w:t>2.1 整体架构</w:t>
      </w:r>
    </w:p>
    <w:p w:rsidR="00D8642E" w:rsidRDefault="00000000" w:rsidP="0014422E">
      <w:pPr>
        <w:spacing w:after="120" w:line="360" w:lineRule="auto"/>
        <w:ind w:firstLine="420"/>
      </w:pPr>
      <w:r>
        <w:t>预配包（决策树，转炉开吹前 180min）→ 滑窗渐进式执行（已吹炼锁定 · 已预配可被扰动波及）→ 执行中发生扰动 → 分级响应</w:t>
      </w:r>
    </w:p>
    <w:p w:rsidR="00D8642E" w:rsidRDefault="00000000">
      <w:pPr>
        <w:pStyle w:val="2"/>
        <w:spacing w:line="360" w:lineRule="auto"/>
      </w:pPr>
      <w:r>
        <w:t>2.2 分级响应流程</w:t>
      </w:r>
    </w:p>
    <w:p w:rsidR="00D8642E" w:rsidRDefault="00000000" w:rsidP="000A4D02">
      <w:pPr>
        <w:spacing w:before="200" w:after="80"/>
        <w:ind w:firstLine="420"/>
      </w:pPr>
      <w:r>
        <w:rPr>
          <w:b/>
          <w:bCs/>
          <w:color w:val="CC0000"/>
          <w:sz w:val="28"/>
          <w:szCs w:val="28"/>
        </w:rPr>
        <w:t>⚡ 紧急（最早开浇 ≤ 90s）</w:t>
      </w:r>
    </w:p>
    <w:p w:rsidR="00D8642E" w:rsidRDefault="00000000" w:rsidP="0014422E">
      <w:pPr>
        <w:spacing w:after="120" w:line="360" w:lineRule="auto"/>
        <w:ind w:firstLine="420"/>
      </w:pPr>
      <w:r>
        <w:t>决策树毫秒级重排 → 成功 → 下发指令</w:t>
      </w:r>
    </w:p>
    <w:p w:rsidR="00D8642E" w:rsidRDefault="00000000" w:rsidP="0014422E">
      <w:pPr>
        <w:spacing w:after="120" w:line="360" w:lineRule="auto"/>
        <w:ind w:firstLine="420"/>
      </w:pPr>
      <w:r>
        <w:t>决策树毫秒级重排 → 失败 → Frozen（硬扛）+ call 人工</w:t>
      </w:r>
    </w:p>
    <w:p w:rsidR="00D8642E" w:rsidRDefault="00000000" w:rsidP="0014422E">
      <w:pPr>
        <w:spacing w:after="120" w:line="360" w:lineRule="auto"/>
        <w:ind w:firstLine="420"/>
      </w:pPr>
      <w:r>
        <w:t>※ 紧急场景不上 LLM，LLM 推理延迟不可控，直接呼叫人工</w:t>
      </w:r>
    </w:p>
    <w:p w:rsidR="00D8642E" w:rsidRDefault="00000000" w:rsidP="0014422E">
      <w:pPr>
        <w:spacing w:before="200" w:after="80"/>
        <w:ind w:firstLine="420"/>
      </w:pPr>
      <w:r>
        <w:rPr>
          <w:b/>
          <w:bCs/>
          <w:color w:val="2E7D32"/>
          <w:sz w:val="28"/>
          <w:szCs w:val="28"/>
        </w:rPr>
        <w:t>🧠 非紧急（最早开浇 &gt; 90s）</w:t>
      </w:r>
    </w:p>
    <w:p w:rsidR="00D8642E" w:rsidRDefault="00000000" w:rsidP="0014422E">
      <w:pPr>
        <w:spacing w:after="120" w:line="360" w:lineRule="auto"/>
        <w:ind w:firstLine="420"/>
      </w:pPr>
      <w:r>
        <w:t>决策树快速重排 → 成功 → 下发指令</w:t>
      </w:r>
    </w:p>
    <w:p w:rsidR="00D8642E" w:rsidRDefault="00000000" w:rsidP="0014422E">
      <w:pPr>
        <w:spacing w:after="120" w:line="360" w:lineRule="auto"/>
        <w:ind w:firstLine="420"/>
      </w:pPr>
      <w:r>
        <w:lastRenderedPageBreak/>
        <w:t xml:space="preserve">决策树快速重排 → 失败 → LLM </w:t>
      </w:r>
      <w:proofErr w:type="spellStart"/>
      <w:r>
        <w:t>ReAct</w:t>
      </w:r>
      <w:proofErr w:type="spellEnd"/>
      <w:r>
        <w:t xml:space="preserve"> 重调度 → 成功 → 下发指令</w:t>
      </w:r>
    </w:p>
    <w:p w:rsidR="00D8642E" w:rsidRDefault="00000000" w:rsidP="0014422E">
      <w:pPr>
        <w:spacing w:after="120" w:line="360" w:lineRule="auto"/>
        <w:ind w:firstLine="420"/>
      </w:pPr>
      <w:r>
        <w:t xml:space="preserve">LLM </w:t>
      </w:r>
      <w:proofErr w:type="spellStart"/>
      <w:r>
        <w:t>ReAct</w:t>
      </w:r>
      <w:proofErr w:type="spellEnd"/>
      <w:r>
        <w:t xml:space="preserve"> 重调度 → 失败 → Frozen（硬扛）→ 告警等人工</w:t>
      </w:r>
    </w:p>
    <w:p w:rsidR="00D8642E" w:rsidRDefault="00000000" w:rsidP="0014422E">
      <w:pPr>
        <w:spacing w:after="120" w:line="360" w:lineRule="auto"/>
        <w:ind w:firstLine="420"/>
      </w:pPr>
      <w:r>
        <w:t>※ 流程顺序：决策树先行（毫秒级），失败才上 LLM——LLM 只处理决策树搞不定的困难场景</w:t>
      </w:r>
    </w:p>
    <w:p w:rsidR="00D8642E" w:rsidRDefault="00000000" w:rsidP="0014422E">
      <w:pPr>
        <w:spacing w:after="120" w:line="360" w:lineRule="auto"/>
        <w:ind w:firstLine="420"/>
      </w:pPr>
      <w:r>
        <w:t>※ 安全阈值 90s：最早开浇前 90 秒为硬截止，超时不再计算，直接 Frozen</w:t>
      </w:r>
    </w:p>
    <w:p w:rsidR="00D8642E" w:rsidRDefault="00000000">
      <w:pPr>
        <w:pStyle w:val="2"/>
        <w:spacing w:line="360" w:lineRule="auto"/>
      </w:pPr>
      <w:r>
        <w:t>2.3 系统流程图</w:t>
      </w:r>
    </w:p>
    <w:p w:rsidR="00D8642E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>
            <wp:extent cx="6142448" cy="4250574"/>
            <wp:effectExtent l="0" t="0" r="4445" b="4445"/>
            <wp:docPr id="1" name="flowchart" descr="LLM局部重调度系统流程图" title="系统流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5360" cy="4259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642E" w:rsidRDefault="00000000">
      <w:pPr>
        <w:pStyle w:val="1"/>
        <w:spacing w:line="360" w:lineRule="auto"/>
      </w:pPr>
      <w:r>
        <w:t xml:space="preserve">3. LLM </w:t>
      </w:r>
      <w:proofErr w:type="spellStart"/>
      <w:r>
        <w:t>ReAct</w:t>
      </w:r>
      <w:proofErr w:type="spellEnd"/>
      <w:r>
        <w:t xml:space="preserve"> 重调度</w:t>
      </w:r>
    </w:p>
    <w:p w:rsidR="00D8642E" w:rsidRDefault="00000000">
      <w:pPr>
        <w:pStyle w:val="2"/>
        <w:spacing w:line="360" w:lineRule="auto"/>
      </w:pPr>
      <w:r>
        <w:t>3.1 参数配置</w:t>
      </w:r>
    </w:p>
    <w:p w:rsidR="00D8642E" w:rsidRDefault="000A4D02">
      <w:pPr>
        <w:spacing w:after="120"/>
      </w:pPr>
      <w:r w:rsidRPr="000A4D02">
        <w:lastRenderedPageBreak/>
        <w:drawing>
          <wp:inline distT="0" distB="0" distL="0" distR="0" wp14:anchorId="3F7AB1EE" wp14:editId="06CA1BF8">
            <wp:extent cx="6036310" cy="2492375"/>
            <wp:effectExtent l="0" t="0" r="0" b="0"/>
            <wp:docPr id="6414117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4117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36310" cy="249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642E" w:rsidRDefault="00000000">
      <w:pPr>
        <w:pStyle w:val="2"/>
        <w:spacing w:line="360" w:lineRule="auto"/>
      </w:pPr>
      <w:r>
        <w:t xml:space="preserve">3.2 </w:t>
      </w:r>
      <w:proofErr w:type="spellStart"/>
      <w:r>
        <w:t>ReAct</w:t>
      </w:r>
      <w:proofErr w:type="spellEnd"/>
      <w:r>
        <w:t xml:space="preserve"> 循环</w:t>
      </w:r>
    </w:p>
    <w:p w:rsidR="00D8642E" w:rsidRDefault="000A4D02">
      <w:pPr>
        <w:pStyle w:val="2"/>
        <w:spacing w:line="360" w:lineRule="auto"/>
      </w:pPr>
      <w:r w:rsidRPr="000A4D02">
        <w:rPr>
          <w:b w:val="0"/>
          <w:bCs w:val="0"/>
          <w:sz w:val="24"/>
          <w:szCs w:val="24"/>
        </w:rPr>
        <w:drawing>
          <wp:inline distT="0" distB="0" distL="0" distR="0" wp14:anchorId="62F7A8CA" wp14:editId="6A06E8DC">
            <wp:extent cx="6036310" cy="2148840"/>
            <wp:effectExtent l="0" t="0" r="0" b="0"/>
            <wp:docPr id="14013032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3032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6310" cy="214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>3.3 Demo 执行流程</w:t>
      </w:r>
    </w:p>
    <w:p w:rsidR="00D8642E" w:rsidRDefault="000A4D02" w:rsidP="000A4D02">
      <w:pPr>
        <w:pStyle w:val="2"/>
        <w:spacing w:line="360" w:lineRule="auto"/>
      </w:pPr>
      <w:r w:rsidRPr="000A4D02">
        <w:lastRenderedPageBreak/>
        <w:drawing>
          <wp:inline distT="0" distB="0" distL="0" distR="0" wp14:anchorId="2A957AAE" wp14:editId="606695F3">
            <wp:extent cx="6036310" cy="3897630"/>
            <wp:effectExtent l="0" t="0" r="0" b="1270"/>
            <wp:docPr id="2353253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3253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6310" cy="389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4D02" w:rsidRDefault="000A4D02" w:rsidP="000A4D02">
      <w:pPr>
        <w:spacing w:after="120" w:line="360" w:lineRule="auto"/>
        <w:ind w:firstLine="440"/>
        <w:rPr>
          <w:rFonts w:hint="eastAsia"/>
        </w:rPr>
      </w:pPr>
      <w:r w:rsidRPr="000A4D02">
        <w:rPr>
          <w:rFonts w:hint="eastAsia"/>
        </w:rPr>
        <w:t>先拿 20 条炉次的计划排程表跑预配包决策树，得到 20 条分配结果作为 baseline；接着随机挑一个行车标记为 offline（模拟现场故障），检测扰动并算出受波及的炉次范围；</w:t>
      </w:r>
      <w:r w:rsidRPr="000A4D02">
        <w:rPr>
          <w:rFonts w:hint="eastAsia"/>
          <w:color w:val="FF0000"/>
        </w:rPr>
        <w:t>然后看最早开浇还剩多少时间——如果不到 90 秒就走紧急分支（决策树重排，失败直接 Frozen</w:t>
      </w:r>
      <w:r w:rsidRPr="000A4D02">
        <w:rPr>
          <w:color w:val="FF0000"/>
        </w:rPr>
        <w:t>(</w:t>
      </w:r>
      <w:r w:rsidRPr="000A4D02">
        <w:rPr>
          <w:rFonts w:hint="eastAsia"/>
          <w:color w:val="FF0000"/>
        </w:rPr>
        <w:t>即原配包方案)</w:t>
      </w:r>
      <w:r w:rsidRPr="000A4D02">
        <w:rPr>
          <w:rFonts w:hint="eastAsia"/>
          <w:color w:val="FF0000"/>
        </w:rPr>
        <w:t xml:space="preserve"> 并呼叫人工），超过 90 秒走非紧急分支（决策树先重排，成了就下发，成不了就交给 </w:t>
      </w:r>
      <w:proofErr w:type="spellStart"/>
      <w:r w:rsidRPr="000A4D02">
        <w:rPr>
          <w:rFonts w:hint="eastAsia"/>
          <w:color w:val="FF0000"/>
        </w:rPr>
        <w:t>DeepSeek</w:t>
      </w:r>
      <w:proofErr w:type="spellEnd"/>
      <w:r w:rsidRPr="000A4D02">
        <w:rPr>
          <w:rFonts w:hint="eastAsia"/>
          <w:color w:val="FF0000"/>
        </w:rPr>
        <w:t xml:space="preserve"> 做 </w:t>
      </w:r>
      <w:proofErr w:type="spellStart"/>
      <w:r w:rsidRPr="000A4D02">
        <w:rPr>
          <w:rFonts w:hint="eastAsia"/>
          <w:color w:val="FF0000"/>
        </w:rPr>
        <w:t>ReAct</w:t>
      </w:r>
      <w:proofErr w:type="spellEnd"/>
      <w:r w:rsidRPr="000A4D02">
        <w:rPr>
          <w:rFonts w:hint="eastAsia"/>
          <w:color w:val="FF0000"/>
        </w:rPr>
        <w:t xml:space="preserve"> 多轮推理——每轮出完方案后校验器反馈违反详情，LLM 据此修正，校验通过就下发</w:t>
      </w:r>
      <w:r w:rsidRPr="000A4D02">
        <w:rPr>
          <w:rFonts w:hint="eastAsia"/>
        </w:rPr>
        <w:t>）；最后把原地不动硬扛、决策树重排、LLM 重排三条路的结果拉出来对比，核心看决策树失败后 LLM 救回来多少。</w:t>
      </w:r>
    </w:p>
    <w:p w:rsidR="00D8642E" w:rsidRDefault="000A4D02" w:rsidP="000A4D02">
      <w:r>
        <w:rPr>
          <w:b/>
          <w:bCs/>
          <w:sz w:val="32"/>
          <w:szCs w:val="32"/>
        </w:rPr>
        <w:t>4</w:t>
      </w:r>
      <w:r w:rsidR="00000000">
        <w:rPr>
          <w:b/>
          <w:bCs/>
          <w:sz w:val="32"/>
          <w:szCs w:val="32"/>
        </w:rPr>
        <w:t>. 下一步工作</w:t>
      </w:r>
    </w:p>
    <w:p w:rsidR="00D8642E" w:rsidRDefault="00000000">
      <w:pPr>
        <w:spacing w:after="120" w:line="360" w:lineRule="auto"/>
        <w:ind w:firstLine="440"/>
      </w:pPr>
      <w:r>
        <w:t>1. 在现有预配包基础上，实现扰动注入器，模拟生产异常场景。</w:t>
      </w:r>
    </w:p>
    <w:p w:rsidR="00D8642E" w:rsidRDefault="00000000">
      <w:pPr>
        <w:spacing w:after="120" w:line="360" w:lineRule="auto"/>
        <w:ind w:firstLine="440"/>
      </w:pPr>
      <w:r>
        <w:t xml:space="preserve">2. 实现分级响应控制器，打通「决策树重排 → LLM </w:t>
      </w:r>
      <w:proofErr w:type="spellStart"/>
      <w:r>
        <w:t>ReAct</w:t>
      </w:r>
      <w:proofErr w:type="spellEnd"/>
      <w:r>
        <w:t xml:space="preserve"> → Frozen」完整闭环。</w:t>
      </w:r>
    </w:p>
    <w:p w:rsidR="00D8642E" w:rsidRDefault="00000000">
      <w:pPr>
        <w:spacing w:after="120" w:line="360" w:lineRule="auto"/>
        <w:ind w:firstLine="440"/>
      </w:pPr>
      <w:r>
        <w:t xml:space="preserve">3. 对接 DeepSeek-v4-flash，实现 </w:t>
      </w:r>
      <w:proofErr w:type="spellStart"/>
      <w:r>
        <w:t>ReAct</w:t>
      </w:r>
      <w:proofErr w:type="spellEnd"/>
      <w:r>
        <w:t xml:space="preserve"> 循环，验证 LLM 在决策树失败场景下的兜底能力。</w:t>
      </w:r>
    </w:p>
    <w:p w:rsidR="00D8642E" w:rsidRDefault="00000000">
      <w:pPr>
        <w:spacing w:after="120" w:line="360" w:lineRule="auto"/>
        <w:ind w:firstLine="440"/>
        <w:rPr>
          <w:rFonts w:hint="eastAsia"/>
        </w:rPr>
      </w:pPr>
      <w:r>
        <w:t>4. 建立批量实验框架，跑三路对比，量化 LLM 的胜任程度。</w:t>
      </w:r>
    </w:p>
    <w:p w:rsidR="00D8642E" w:rsidRDefault="00000000">
      <w:pPr>
        <w:spacing w:after="120" w:line="360" w:lineRule="auto"/>
        <w:ind w:firstLine="440"/>
      </w:pPr>
      <w:r>
        <w:t>5. 后续向企业获取调度经验知识，建立调度员 RAG，提升 LLM 的领域决策能力。</w:t>
      </w:r>
    </w:p>
    <w:sectPr w:rsidR="00D8642E">
      <w:headerReference w:type="default" r:id="rId11"/>
      <w:footerReference w:type="default" r:id="rId12"/>
      <w:pgSz w:w="11906" w:h="16838"/>
      <w:pgMar w:top="1440" w:right="1200" w:bottom="144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323B45" w:rsidRDefault="00323B45">
      <w:r>
        <w:separator/>
      </w:r>
    </w:p>
  </w:endnote>
  <w:endnote w:type="continuationSeparator" w:id="0">
    <w:p w:rsidR="00323B45" w:rsidRDefault="00323B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8642E" w:rsidRDefault="00000000">
    <w:pPr>
      <w:jc w:val="center"/>
    </w:pPr>
    <w:r>
      <w:rPr>
        <w:color w:val="999999"/>
        <w:sz w:val="20"/>
        <w:szCs w:val="20"/>
      </w:rPr>
      <w:t xml:space="preserve">Page </w:t>
    </w:r>
    <w:r>
      <w:rPr>
        <w:color w:val="999999"/>
        <w:sz w:val="20"/>
        <w:szCs w:val="20"/>
      </w:rPr>
      <w:fldChar w:fldCharType="begin"/>
    </w:r>
    <w:r>
      <w:rPr>
        <w:color w:val="999999"/>
        <w:sz w:val="20"/>
        <w:szCs w:val="20"/>
      </w:rPr>
      <w:instrText>PAGE</w:instrText>
    </w:r>
    <w:r>
      <w:rPr>
        <w:color w:val="999999"/>
        <w:sz w:val="20"/>
        <w:szCs w:val="20"/>
      </w:rPr>
      <w:fldChar w:fldCharType="separate"/>
    </w:r>
    <w:r w:rsidR="0014422E">
      <w:rPr>
        <w:noProof/>
        <w:color w:val="999999"/>
        <w:sz w:val="20"/>
        <w:szCs w:val="20"/>
      </w:rPr>
      <w:t>1</w:t>
    </w:r>
    <w:r>
      <w:rPr>
        <w:color w:val="999999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323B45" w:rsidRDefault="00323B45">
      <w:r>
        <w:separator/>
      </w:r>
    </w:p>
  </w:footnote>
  <w:footnote w:type="continuationSeparator" w:id="0">
    <w:p w:rsidR="00323B45" w:rsidRDefault="00323B4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8642E" w:rsidRDefault="00D8642E">
    <w:pPr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964F2B"/>
    <w:multiLevelType w:val="hybridMultilevel"/>
    <w:tmpl w:val="C024B900"/>
    <w:lvl w:ilvl="0" w:tplc="EF3466C6">
      <w:start w:val="1"/>
      <w:numFmt w:val="bullet"/>
      <w:lvlText w:val="•"/>
      <w:lvlJc w:val="left"/>
      <w:pPr>
        <w:ind w:left="720" w:hanging="360"/>
      </w:pPr>
    </w:lvl>
    <w:lvl w:ilvl="1" w:tplc="2FCAC28E">
      <w:numFmt w:val="decimal"/>
      <w:lvlText w:val=""/>
      <w:lvlJc w:val="left"/>
    </w:lvl>
    <w:lvl w:ilvl="2" w:tplc="71F2BEEC">
      <w:numFmt w:val="decimal"/>
      <w:lvlText w:val=""/>
      <w:lvlJc w:val="left"/>
    </w:lvl>
    <w:lvl w:ilvl="3" w:tplc="E6E43E18">
      <w:numFmt w:val="decimal"/>
      <w:lvlText w:val=""/>
      <w:lvlJc w:val="left"/>
    </w:lvl>
    <w:lvl w:ilvl="4" w:tplc="9546102A">
      <w:numFmt w:val="decimal"/>
      <w:lvlText w:val=""/>
      <w:lvlJc w:val="left"/>
    </w:lvl>
    <w:lvl w:ilvl="5" w:tplc="A2AC2DC4">
      <w:numFmt w:val="decimal"/>
      <w:lvlText w:val=""/>
      <w:lvlJc w:val="left"/>
    </w:lvl>
    <w:lvl w:ilvl="6" w:tplc="1414C690">
      <w:numFmt w:val="decimal"/>
      <w:lvlText w:val=""/>
      <w:lvlJc w:val="left"/>
    </w:lvl>
    <w:lvl w:ilvl="7" w:tplc="26CCDEB4">
      <w:numFmt w:val="decimal"/>
      <w:lvlText w:val=""/>
      <w:lvlJc w:val="left"/>
    </w:lvl>
    <w:lvl w:ilvl="8" w:tplc="1A18754C">
      <w:numFmt w:val="decimal"/>
      <w:lvlText w:val=""/>
      <w:lvlJc w:val="left"/>
    </w:lvl>
  </w:abstractNum>
  <w:abstractNum w:abstractNumId="1" w15:restartNumberingAfterBreak="0">
    <w:nsid w:val="1B80418B"/>
    <w:multiLevelType w:val="hybridMultilevel"/>
    <w:tmpl w:val="627EE130"/>
    <w:lvl w:ilvl="0" w:tplc="A6C2E792">
      <w:start w:val="1"/>
      <w:numFmt w:val="decimal"/>
      <w:lvlText w:val="%1."/>
      <w:lvlJc w:val="left"/>
      <w:pPr>
        <w:ind w:left="720" w:hanging="360"/>
      </w:pPr>
    </w:lvl>
    <w:lvl w:ilvl="1" w:tplc="773255C4">
      <w:numFmt w:val="decimal"/>
      <w:lvlText w:val=""/>
      <w:lvlJc w:val="left"/>
    </w:lvl>
    <w:lvl w:ilvl="2" w:tplc="CA3E3C14">
      <w:numFmt w:val="decimal"/>
      <w:lvlText w:val=""/>
      <w:lvlJc w:val="left"/>
    </w:lvl>
    <w:lvl w:ilvl="3" w:tplc="31D66B3C">
      <w:numFmt w:val="decimal"/>
      <w:lvlText w:val=""/>
      <w:lvlJc w:val="left"/>
    </w:lvl>
    <w:lvl w:ilvl="4" w:tplc="36EA1E5E">
      <w:numFmt w:val="decimal"/>
      <w:lvlText w:val=""/>
      <w:lvlJc w:val="left"/>
    </w:lvl>
    <w:lvl w:ilvl="5" w:tplc="8782EC4A">
      <w:numFmt w:val="decimal"/>
      <w:lvlText w:val=""/>
      <w:lvlJc w:val="left"/>
    </w:lvl>
    <w:lvl w:ilvl="6" w:tplc="5F0E3542">
      <w:numFmt w:val="decimal"/>
      <w:lvlText w:val=""/>
      <w:lvlJc w:val="left"/>
    </w:lvl>
    <w:lvl w:ilvl="7" w:tplc="6BDC6460">
      <w:numFmt w:val="decimal"/>
      <w:lvlText w:val=""/>
      <w:lvlJc w:val="left"/>
    </w:lvl>
    <w:lvl w:ilvl="8" w:tplc="40345EAE">
      <w:numFmt w:val="decimal"/>
      <w:lvlText w:val=""/>
      <w:lvlJc w:val="left"/>
    </w:lvl>
  </w:abstractNum>
  <w:abstractNum w:abstractNumId="2" w15:restartNumberingAfterBreak="0">
    <w:nsid w:val="3BBC63B6"/>
    <w:multiLevelType w:val="hybridMultilevel"/>
    <w:tmpl w:val="2D021180"/>
    <w:lvl w:ilvl="0" w:tplc="DC2E5168">
      <w:start w:val="1"/>
      <w:numFmt w:val="bullet"/>
      <w:lvlText w:val="●"/>
      <w:lvlJc w:val="left"/>
      <w:pPr>
        <w:ind w:left="720" w:hanging="360"/>
      </w:pPr>
    </w:lvl>
    <w:lvl w:ilvl="1" w:tplc="52782A6A">
      <w:start w:val="1"/>
      <w:numFmt w:val="bullet"/>
      <w:lvlText w:val="○"/>
      <w:lvlJc w:val="left"/>
      <w:pPr>
        <w:ind w:left="1440" w:hanging="360"/>
      </w:pPr>
    </w:lvl>
    <w:lvl w:ilvl="2" w:tplc="7B62BEC8">
      <w:start w:val="1"/>
      <w:numFmt w:val="bullet"/>
      <w:lvlText w:val="■"/>
      <w:lvlJc w:val="left"/>
      <w:pPr>
        <w:ind w:left="2160" w:hanging="360"/>
      </w:pPr>
    </w:lvl>
    <w:lvl w:ilvl="3" w:tplc="9D8A33CE">
      <w:start w:val="1"/>
      <w:numFmt w:val="bullet"/>
      <w:lvlText w:val="●"/>
      <w:lvlJc w:val="left"/>
      <w:pPr>
        <w:ind w:left="2880" w:hanging="360"/>
      </w:pPr>
    </w:lvl>
    <w:lvl w:ilvl="4" w:tplc="E6D06D4E">
      <w:start w:val="1"/>
      <w:numFmt w:val="bullet"/>
      <w:lvlText w:val="○"/>
      <w:lvlJc w:val="left"/>
      <w:pPr>
        <w:ind w:left="3600" w:hanging="360"/>
      </w:pPr>
    </w:lvl>
    <w:lvl w:ilvl="5" w:tplc="AD42662E">
      <w:start w:val="1"/>
      <w:numFmt w:val="bullet"/>
      <w:lvlText w:val="■"/>
      <w:lvlJc w:val="left"/>
      <w:pPr>
        <w:ind w:left="4320" w:hanging="360"/>
      </w:pPr>
    </w:lvl>
    <w:lvl w:ilvl="6" w:tplc="53DA3C82">
      <w:start w:val="1"/>
      <w:numFmt w:val="bullet"/>
      <w:lvlText w:val="●"/>
      <w:lvlJc w:val="left"/>
      <w:pPr>
        <w:ind w:left="5040" w:hanging="360"/>
      </w:pPr>
    </w:lvl>
    <w:lvl w:ilvl="7" w:tplc="D7DA78F0">
      <w:start w:val="1"/>
      <w:numFmt w:val="bullet"/>
      <w:lvlText w:val="●"/>
      <w:lvlJc w:val="left"/>
      <w:pPr>
        <w:ind w:left="5760" w:hanging="360"/>
      </w:pPr>
    </w:lvl>
    <w:lvl w:ilvl="8" w:tplc="FB14D752">
      <w:start w:val="1"/>
      <w:numFmt w:val="bullet"/>
      <w:lvlText w:val="●"/>
      <w:lvlJc w:val="left"/>
      <w:pPr>
        <w:ind w:left="6480" w:hanging="360"/>
      </w:pPr>
    </w:lvl>
  </w:abstractNum>
  <w:num w:numId="1" w16cid:durableId="96778517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84"/>
  <w:displayBackgroundShape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642E"/>
    <w:rsid w:val="000A4D02"/>
    <w:rsid w:val="0014422E"/>
    <w:rsid w:val="00323B45"/>
    <w:rsid w:val="00D864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8F9EB84"/>
  <w15:docId w15:val="{488500D1-6EFB-5644-BDE7-31FD26C027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宋体" w:eastAsia="宋体" w:hAnsi="宋体" w:cs="宋体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320" w:after="120"/>
      <w:outlineLvl w:val="0"/>
    </w:pPr>
    <w:rPr>
      <w:b/>
      <w:bCs/>
      <w:sz w:val="32"/>
      <w:szCs w:val="32"/>
    </w:rPr>
  </w:style>
  <w:style w:type="paragraph" w:styleId="2">
    <w:name w:val="heading 2"/>
    <w:uiPriority w:val="9"/>
    <w:unhideWhenUsed/>
    <w:qFormat/>
    <w:pPr>
      <w:spacing w:before="240" w:after="120"/>
      <w:outlineLvl w:val="1"/>
    </w:pPr>
    <w:rPr>
      <w:b/>
      <w:bCs/>
      <w:sz w:val="28"/>
      <w:szCs w:val="28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14422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d">
    <w:name w:val="页眉 字符"/>
    <w:basedOn w:val="a0"/>
    <w:link w:val="ac"/>
    <w:uiPriority w:val="99"/>
    <w:rsid w:val="0014422E"/>
    <w:rPr>
      <w:sz w:val="18"/>
      <w:szCs w:val="18"/>
    </w:rPr>
  </w:style>
  <w:style w:type="paragraph" w:styleId="ae">
    <w:name w:val="footer"/>
    <w:basedOn w:val="a"/>
    <w:link w:val="af"/>
    <w:uiPriority w:val="99"/>
    <w:unhideWhenUsed/>
    <w:rsid w:val="0014422E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">
    <w:name w:val="页脚 字符"/>
    <w:basedOn w:val="a0"/>
    <w:link w:val="ae"/>
    <w:uiPriority w:val="99"/>
    <w:rsid w:val="0014422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180</Words>
  <Characters>1032</Characters>
  <Application>Microsoft Office Word</Application>
  <DocSecurity>0</DocSecurity>
  <Lines>8</Lines>
  <Paragraphs>2</Paragraphs>
  <ScaleCrop>false</ScaleCrop>
  <Company/>
  <LinksUpToDate>false</LinksUpToDate>
  <CharactersWithSpaces>1210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admin</cp:lastModifiedBy>
  <cp:revision>2</cp:revision>
  <dcterms:created xsi:type="dcterms:W3CDTF">2026-08-06T11:29:00Z</dcterms:created>
  <dcterms:modified xsi:type="dcterms:W3CDTF">2026-08-06T11:29:00Z</dcterms:modified>
</cp:coreProperties>
</file>