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44"/>
        </w:rPr>
        <w:t>DECLARO</w:t>
      </w:r>
    </w:p>
    <w:p>
      <w:pPr>
        <w:jc w:val="center"/>
      </w:pPr>
      <w:r>
        <w:rPr>
          <w:b/>
          <w:color w:val="2E75B6"/>
          <w:sz w:val="28"/>
        </w:rPr>
        <w:t>Eksik Çalışma Kağıdı / YAML / Pipeline Gap Analizi</w:t>
      </w:r>
    </w:p>
    <w:p>
      <w:pPr>
        <w:jc w:val="center"/>
      </w:pPr>
      <w:r>
        <w:rPr>
          <w:color w:val="666666"/>
          <w:sz w:val="18"/>
        </w:rPr>
        <w:t>Hazırlayan: Declaro Teknik Ekibi  |  Tarih: 08.04.2026</w:t>
      </w:r>
    </w:p>
    <w:p/>
    <w:p>
      <w:pPr>
        <w:pStyle w:val="Heading1"/>
      </w:pPr>
      <w:r>
        <w:rPr>
          <w:color w:val="1F3864"/>
        </w:rPr>
        <w:t>1. Mevcut Durum Özeti</w:t>
      </w:r>
    </w:p>
    <w:p>
      <w:r>
        <w:t>Aşağıdaki tablo, Declaro platformunda ticari kar → mali kar hesaplama pipeline'ının hangi bölümlerinin tamamlandığını, hangilerinin eksik olduğunu özetlemektedir.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402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Bölüm / Alan</w:t>
            </w:r>
          </w:p>
        </w:tc>
        <w:tc>
          <w:tcPr>
            <w:tcW w:type="dxa" w:w="1984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Excel ÇK</w:t>
            </w:r>
          </w:p>
        </w:tc>
        <w:tc>
          <w:tcPr>
            <w:tcW w:type="dxa" w:w="1984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YAML Kalem</w:t>
            </w:r>
          </w:p>
        </w:tc>
        <w:tc>
          <w:tcPr>
            <w:tcW w:type="dxa" w:w="1984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Durum</w:t>
            </w:r>
          </w:p>
        </w:tc>
      </w:tr>
      <w:tr>
        <w:tc>
          <w:tcPr>
            <w:tcW w:type="dxa" w:w="3402"/>
            <w:shd w:val="clear" w:color="auto" w:fill="E6F4E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Zarar Olsa Dahi (Kod 297–387)</w:t>
            </w:r>
          </w:p>
        </w:tc>
        <w:tc>
          <w:tcPr>
            <w:tcW w:type="dxa" w:w="1984"/>
            <w:shd w:val="clear" w:color="auto" w:fill="E6F4E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37 ÇK</w:t>
            </w:r>
          </w:p>
        </w:tc>
        <w:tc>
          <w:tcPr>
            <w:tcW w:type="dxa" w:w="1984"/>
            <w:shd w:val="clear" w:color="auto" w:fill="E6F4E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48 YAML</w:t>
            </w:r>
          </w:p>
        </w:tc>
        <w:tc>
          <w:tcPr>
            <w:tcW w:type="dxa" w:w="1984"/>
            <w:shd w:val="clear" w:color="auto" w:fill="E6F4E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✓ Tamamlandı</w:t>
            </w:r>
          </w:p>
        </w:tc>
      </w:tr>
      <w:tr>
        <w:tc>
          <w:tcPr>
            <w:tcW w:type="dxa" w:w="3402"/>
            <w:shd w:val="clear" w:color="auto" w:fill="E6F4E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Kazancın Bulunması Halinde (Kod 401–483)</w:t>
            </w:r>
          </w:p>
        </w:tc>
        <w:tc>
          <w:tcPr>
            <w:tcW w:type="dxa" w:w="1984"/>
            <w:shd w:val="clear" w:color="auto" w:fill="E6F4E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47 ÇK</w:t>
            </w:r>
          </w:p>
        </w:tc>
        <w:tc>
          <w:tcPr>
            <w:tcW w:type="dxa" w:w="1984"/>
            <w:shd w:val="clear" w:color="auto" w:fill="E6F4E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45 YAML</w:t>
            </w:r>
          </w:p>
        </w:tc>
        <w:tc>
          <w:tcPr>
            <w:tcW w:type="dxa" w:w="1984"/>
            <w:shd w:val="clear" w:color="auto" w:fill="E6F4E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✓ Tamamlandı</w:t>
            </w:r>
          </w:p>
        </w:tc>
      </w:tr>
      <w:tr>
        <w:tc>
          <w:tcPr>
            <w:tcW w:type="dxa" w:w="3402"/>
            <w:shd w:val="clear" w:color="auto" w:fill="FF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KVK Md. 32/A — YTB İndirimli KV</w:t>
            </w:r>
          </w:p>
        </w:tc>
        <w:tc>
          <w:tcPr>
            <w:tcW w:type="dxa" w:w="1984"/>
            <w:shd w:val="clear" w:color="auto" w:fill="FF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1 ÇK (docs/)</w:t>
            </w:r>
          </w:p>
        </w:tc>
        <w:tc>
          <w:tcPr>
            <w:tcW w:type="dxa" w:w="1984"/>
            <w:shd w:val="clear" w:color="auto" w:fill="FF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0 YAML</w:t>
            </w:r>
          </w:p>
        </w:tc>
        <w:tc>
          <w:tcPr>
            <w:tcW w:type="dxa" w:w="1984"/>
            <w:shd w:val="clear" w:color="auto" w:fill="FF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✗ EKSİK</w:t>
            </w:r>
          </w:p>
        </w:tc>
      </w:tr>
      <w:tr>
        <w:tc>
          <w:tcPr>
            <w:tcW w:type="dxa" w:w="3402"/>
            <w:shd w:val="clear" w:color="auto" w:fill="FF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KVK Md. 32/7 — KOBİ İndirimi</w:t>
            </w:r>
          </w:p>
        </w:tc>
        <w:tc>
          <w:tcPr>
            <w:tcW w:type="dxa" w:w="1984"/>
            <w:shd w:val="clear" w:color="auto" w:fill="FF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984"/>
            <w:shd w:val="clear" w:color="auto" w:fill="FF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0 YAML</w:t>
            </w:r>
          </w:p>
        </w:tc>
        <w:tc>
          <w:tcPr>
            <w:tcW w:type="dxa" w:w="1984"/>
            <w:shd w:val="clear" w:color="auto" w:fill="FF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✗ EKSİK</w:t>
            </w:r>
          </w:p>
        </w:tc>
      </w:tr>
      <w:tr>
        <w:tc>
          <w:tcPr>
            <w:tcW w:type="dxa" w:w="3402"/>
            <w:shd w:val="clear" w:color="auto" w:fill="FF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KVK Md. 32/8 — İhracat İndirimi</w:t>
            </w:r>
          </w:p>
        </w:tc>
        <w:tc>
          <w:tcPr>
            <w:tcW w:type="dxa" w:w="1984"/>
            <w:shd w:val="clear" w:color="auto" w:fill="FF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984"/>
            <w:shd w:val="clear" w:color="auto" w:fill="FF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0 YAML</w:t>
            </w:r>
          </w:p>
        </w:tc>
        <w:tc>
          <w:tcPr>
            <w:tcW w:type="dxa" w:w="1984"/>
            <w:shd w:val="clear" w:color="auto" w:fill="FF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✗ EKSİK</w:t>
            </w:r>
          </w:p>
        </w:tc>
      </w:tr>
      <w:tr>
        <w:tc>
          <w:tcPr>
            <w:tcW w:type="dxa" w:w="3402"/>
            <w:shd w:val="clear" w:color="auto" w:fill="FF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KVK Md. 9 — Geçmiş Yıl Zararı Mahsubu</w:t>
            </w:r>
          </w:p>
        </w:tc>
        <w:tc>
          <w:tcPr>
            <w:tcW w:type="dxa" w:w="1984"/>
            <w:shd w:val="clear" w:color="auto" w:fill="FF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984"/>
            <w:shd w:val="clear" w:color="auto" w:fill="FF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0 YAML</w:t>
            </w:r>
          </w:p>
        </w:tc>
        <w:tc>
          <w:tcPr>
            <w:tcW w:type="dxa" w:w="1984"/>
            <w:shd w:val="clear" w:color="auto" w:fill="FF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✗ EKSİK</w:t>
            </w:r>
          </w:p>
        </w:tc>
      </w:tr>
      <w:tr>
        <w:tc>
          <w:tcPr>
            <w:tcW w:type="dxa" w:w="3402"/>
            <w:shd w:val="clear" w:color="auto" w:fill="FF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Mahsup Edilecek Vergiler (GV, Stopaj, Yurt Dışı)</w:t>
            </w:r>
          </w:p>
        </w:tc>
        <w:tc>
          <w:tcPr>
            <w:tcW w:type="dxa" w:w="1984"/>
            <w:shd w:val="clear" w:color="auto" w:fill="FF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984"/>
            <w:shd w:val="clear" w:color="auto" w:fill="FF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0 YAML</w:t>
            </w:r>
          </w:p>
        </w:tc>
        <w:tc>
          <w:tcPr>
            <w:tcW w:type="dxa" w:w="1984"/>
            <w:shd w:val="clear" w:color="auto" w:fill="FF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✗ EKSİK</w:t>
            </w:r>
          </w:p>
        </w:tc>
      </w:tr>
      <w:tr>
        <w:tc>
          <w:tcPr>
            <w:tcW w:type="dxa" w:w="3402"/>
            <w:shd w:val="clear" w:color="auto" w:fill="FFF3C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YİAKV / KVK 32/C Özet Sayfası</w:t>
            </w:r>
          </w:p>
        </w:tc>
        <w:tc>
          <w:tcPr>
            <w:tcW w:type="dxa" w:w="1984"/>
            <w:shd w:val="clear" w:color="auto" w:fill="FFF3C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1 ÇK (docs/)</w:t>
            </w:r>
          </w:p>
        </w:tc>
        <w:tc>
          <w:tcPr>
            <w:tcW w:type="dxa" w:w="1984"/>
            <w:shd w:val="clear" w:color="auto" w:fill="FFF3C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0 YAML</w:t>
            </w:r>
          </w:p>
        </w:tc>
        <w:tc>
          <w:tcPr>
            <w:tcW w:type="dxa" w:w="1984"/>
            <w:shd w:val="clear" w:color="auto" w:fill="FFF3C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⚠ Kısmi</w:t>
            </w:r>
          </w:p>
        </w:tc>
      </w:tr>
    </w:tbl>
    <w:p/>
    <w:p>
      <w:pPr>
        <w:pStyle w:val="Heading1"/>
      </w:pPr>
      <w:r>
        <w:rPr>
          <w:color w:val="1F3864"/>
        </w:rPr>
        <w:t>2. Grup A — Kritik Pipeline Boşlukları</w:t>
      </w:r>
    </w:p>
    <w:p>
      <w:r>
        <w:t>Bu gruptaki kalemler, pipeline hesaplama adımlarında şu an 'v1'de atlanıyor / uygulanmıyor' notu ile geçilen aşamalara karşılık gelmektedir (Adım 5, 8 ve 12). En acil önceliktir; doğru vergi hesabı için zorunludur.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85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Kod</w:t>
            </w:r>
          </w:p>
        </w:tc>
        <w:tc>
          <w:tcPr>
            <w:tcW w:type="dxa" w:w="2551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ÇK Adı</w:t>
            </w:r>
          </w:p>
        </w:tc>
        <w:tc>
          <w:tcPr>
            <w:tcW w:type="dxa" w:w="1701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Mevzuat</w:t>
            </w:r>
          </w:p>
        </w:tc>
        <w:tc>
          <w:tcPr>
            <w:tcW w:type="dxa" w:w="1134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Pipeline Adımı</w:t>
            </w:r>
          </w:p>
        </w:tc>
        <w:tc>
          <w:tcPr>
            <w:tcW w:type="dxa" w:w="1134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Beyanname Satırı</w:t>
            </w:r>
          </w:p>
        </w:tc>
        <w:tc>
          <w:tcPr>
            <w:tcW w:type="dxa" w:w="1701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Notlar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ÇK-A1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Geçmiş Yıl Zararları Mahsubu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KVK Md. 9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Adım 5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580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Son 5 yıl; her yıl ayrı satır. En sık kullanılan kalem.</w:t>
            </w:r>
          </w:p>
        </w:tc>
      </w:tr>
      <w:tr>
        <w:tc>
          <w:tcPr>
            <w:tcW w:type="dxa" w:w="850"/>
            <w:shd w:val="clear" w:color="auto" w:fill="EBF0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ÇK-A2</w:t>
            </w:r>
          </w:p>
        </w:tc>
        <w:tc>
          <w:tcPr>
            <w:tcW w:type="dxa" w:w="2551"/>
            <w:shd w:val="clear" w:color="auto" w:fill="EBF0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İndirimli KV — Tek YTB Senaryosu</w:t>
            </w:r>
          </w:p>
        </w:tc>
        <w:tc>
          <w:tcPr>
            <w:tcW w:type="dxa" w:w="1701"/>
            <w:shd w:val="clear" w:color="auto" w:fill="EBF0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KVK Md. 32/A</w:t>
            </w:r>
          </w:p>
        </w:tc>
        <w:tc>
          <w:tcPr>
            <w:tcW w:type="dxa" w:w="1134"/>
            <w:shd w:val="clear" w:color="auto" w:fill="EBF0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Adım 8</w:t>
            </w:r>
          </w:p>
        </w:tc>
        <w:tc>
          <w:tcPr>
            <w:tcW w:type="dxa" w:w="1134"/>
            <w:shd w:val="clear" w:color="auto" w:fill="EBF0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710 / 720</w:t>
            </w:r>
          </w:p>
        </w:tc>
        <w:tc>
          <w:tcPr>
            <w:tcW w:type="dxa" w:w="1701"/>
            <w:shd w:val="clear" w:color="auto" w:fill="EBF0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Matrah bölüştürme; indirimli oran; kalan matrah hesabı.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ÇK-A3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İndirimli KV — Çok YTB Senaryosu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KVK Md. 32/A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Adım 8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710 / 720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docs/KVK_32A_Cok_YTB_Calisma_Kagidi_1.xlsx MEVCUT; sadece YAML/pipeline gerekiyor.</w:t>
            </w:r>
          </w:p>
        </w:tc>
      </w:tr>
      <w:tr>
        <w:tc>
          <w:tcPr>
            <w:tcW w:type="dxa" w:w="850"/>
            <w:shd w:val="clear" w:color="auto" w:fill="EBF0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ÇK-A4</w:t>
            </w:r>
          </w:p>
        </w:tc>
        <w:tc>
          <w:tcPr>
            <w:tcW w:type="dxa" w:w="2551"/>
            <w:shd w:val="clear" w:color="auto" w:fill="EBF0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KOBİ İndirimli KV (%5 puan)</w:t>
            </w:r>
          </w:p>
        </w:tc>
        <w:tc>
          <w:tcPr>
            <w:tcW w:type="dxa" w:w="1701"/>
            <w:shd w:val="clear" w:color="auto" w:fill="EBF0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KVK Md. 32/7</w:t>
            </w:r>
          </w:p>
        </w:tc>
        <w:tc>
          <w:tcPr>
            <w:tcW w:type="dxa" w:w="1134"/>
            <w:shd w:val="clear" w:color="auto" w:fill="EBF0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Adım 8</w:t>
            </w:r>
          </w:p>
        </w:tc>
        <w:tc>
          <w:tcPr>
            <w:tcW w:type="dxa" w:w="1134"/>
            <w:shd w:val="clear" w:color="auto" w:fill="EBF0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730</w:t>
            </w:r>
          </w:p>
        </w:tc>
        <w:tc>
          <w:tcPr>
            <w:tcW w:type="dxa" w:w="1701"/>
            <w:shd w:val="clear" w:color="auto" w:fill="EBF0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Sanayi siciline kayıtlı üretim işletmeleri. 2022+ yürürlükte.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ÇK-A5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İhracat İndirimli KV (%5 puan)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KVK Md. 32/8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Adım 8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740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İhracat kazancı / toplam kazanç oranı ile matrah bölüştürme.</w:t>
            </w:r>
          </w:p>
        </w:tc>
      </w:tr>
      <w:tr>
        <w:tc>
          <w:tcPr>
            <w:tcW w:type="dxa" w:w="850"/>
            <w:shd w:val="clear" w:color="auto" w:fill="EBF0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ÇK-A6</w:t>
            </w:r>
          </w:p>
        </w:tc>
        <w:tc>
          <w:tcPr>
            <w:tcW w:type="dxa" w:w="2551"/>
            <w:shd w:val="clear" w:color="auto" w:fill="EBF0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Geçici Vergi Mahsubu</w:t>
            </w:r>
          </w:p>
        </w:tc>
        <w:tc>
          <w:tcPr>
            <w:tcW w:type="dxa" w:w="1701"/>
            <w:shd w:val="clear" w:color="auto" w:fill="EBF0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KVK Md. 44</w:t>
            </w:r>
          </w:p>
        </w:tc>
        <w:tc>
          <w:tcPr>
            <w:tcW w:type="dxa" w:w="1134"/>
            <w:shd w:val="clear" w:color="auto" w:fill="EBF0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Adım 12</w:t>
            </w:r>
          </w:p>
        </w:tc>
        <w:tc>
          <w:tcPr>
            <w:tcW w:type="dxa" w:w="1134"/>
            <w:shd w:val="clear" w:color="auto" w:fill="EBF0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640</w:t>
            </w:r>
          </w:p>
        </w:tc>
        <w:tc>
          <w:tcPr>
            <w:tcW w:type="dxa" w:w="1701"/>
            <w:shd w:val="clear" w:color="auto" w:fill="EBF0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4 dönem geçici vergi toplamı.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ÇK-A7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Yurt Dışında Ödenen Vergi Mahsubu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KVK Md. 33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Adım 12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650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Ülke bazlı; ÇVÖA kapsamı kontrolü.</w:t>
            </w:r>
          </w:p>
        </w:tc>
      </w:tr>
      <w:tr>
        <w:tc>
          <w:tcPr>
            <w:tcW w:type="dxa" w:w="850"/>
            <w:shd w:val="clear" w:color="auto" w:fill="EBF0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ÇK-A8</w:t>
            </w:r>
          </w:p>
        </w:tc>
        <w:tc>
          <w:tcPr>
            <w:tcW w:type="dxa" w:w="2551"/>
            <w:shd w:val="clear" w:color="auto" w:fill="EBF0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Tevkifat (Stopaj) Mahsubu</w:t>
            </w:r>
          </w:p>
        </w:tc>
        <w:tc>
          <w:tcPr>
            <w:tcW w:type="dxa" w:w="1701"/>
            <w:shd w:val="clear" w:color="auto" w:fill="EBF0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KVK Md. 34</w:t>
            </w:r>
          </w:p>
        </w:tc>
        <w:tc>
          <w:tcPr>
            <w:tcW w:type="dxa" w:w="1134"/>
            <w:shd w:val="clear" w:color="auto" w:fill="EBF0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Adım 12</w:t>
            </w:r>
          </w:p>
        </w:tc>
        <w:tc>
          <w:tcPr>
            <w:tcW w:type="dxa" w:w="1134"/>
            <w:shd w:val="clear" w:color="auto" w:fill="EBF0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660</w:t>
            </w:r>
          </w:p>
        </w:tc>
        <w:tc>
          <w:tcPr>
            <w:tcW w:type="dxa" w:w="1701"/>
            <w:shd w:val="clear" w:color="auto" w:fill="EBF0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Kira, menkul kıymet stopajları.</w:t>
            </w:r>
          </w:p>
        </w:tc>
      </w:tr>
    </w:tbl>
    <w:p/>
    <w:p>
      <w:pPr>
        <w:pStyle w:val="Heading1"/>
      </w:pPr>
      <w:r>
        <w:rPr>
          <w:color w:val="1F3864"/>
        </w:rPr>
        <w:t>3. Grup B — Kazancın Bulunması Halinde Serisi Eksikleri</w:t>
      </w:r>
    </w:p>
    <w:p>
      <w:r>
        <w:t>Kazanç varsa serisinde (401–483) işlenmeyen veya kısmi kalan kalemler.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85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Kod</w:t>
            </w:r>
          </w:p>
        </w:tc>
        <w:tc>
          <w:tcPr>
            <w:tcW w:type="dxa" w:w="2835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ÇK Adı</w:t>
            </w:r>
          </w:p>
        </w:tc>
        <w:tc>
          <w:tcPr>
            <w:tcW w:type="dxa" w:w="1701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Mevzuat</w:t>
            </w:r>
          </w:p>
        </w:tc>
        <w:tc>
          <w:tcPr>
            <w:tcW w:type="dxa" w:w="1134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Beyanname Kodu</w:t>
            </w:r>
          </w:p>
        </w:tc>
        <w:tc>
          <w:tcPr>
            <w:tcW w:type="dxa" w:w="2268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Notlar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ÇK-B1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Finans/Bankacılık Sektörü Temettü İndirimi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KVK Md. 10/1-j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484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XML'de kayıt mevcut; YAML henüz oluşturulmadı.</w:t>
            </w:r>
          </w:p>
        </w:tc>
      </w:tr>
      <w:tr>
        <w:tc>
          <w:tcPr>
            <w:tcW w:type="dxa" w:w="850"/>
            <w:shd w:val="clear" w:color="auto" w:fill="EBF0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ÇK-B2</w:t>
            </w:r>
          </w:p>
        </w:tc>
        <w:tc>
          <w:tcPr>
            <w:tcW w:type="dxa" w:w="2835"/>
            <w:shd w:val="clear" w:color="auto" w:fill="EBF0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Türkiye Varlık Fonu Bağışı</w:t>
            </w:r>
          </w:p>
        </w:tc>
        <w:tc>
          <w:tcPr>
            <w:tcW w:type="dxa" w:w="1701"/>
            <w:shd w:val="clear" w:color="auto" w:fill="EBF0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TVF Kanunu</w:t>
            </w:r>
          </w:p>
        </w:tc>
        <w:tc>
          <w:tcPr>
            <w:tcW w:type="dxa" w:w="1134"/>
            <w:shd w:val="clear" w:color="auto" w:fill="EBF0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268"/>
            <w:shd w:val="clear" w:color="auto" w:fill="EBF0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Yeni mevzuatla eklendi; beyanname kodu teyit edilecek.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ÇK-B3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Kooperatif Risturn Tamamlama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KVK Md. 5/1-i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401 mevcut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Tüketim / üretim / kredi kooperatifi ayrımına göre alt ÇK'lar gerekebilir.</w:t>
            </w:r>
          </w:p>
        </w:tc>
      </w:tr>
    </w:tbl>
    <w:p/>
    <w:p>
      <w:pPr>
        <w:pStyle w:val="Heading1"/>
      </w:pPr>
      <w:r>
        <w:rPr>
          <w:color w:val="1F3864"/>
        </w:rPr>
        <w:t>4. Grup XML — GIB Beyanname XML'inde Olan, YAML Kataloğunda Olmayan Kalemler</w:t>
      </w:r>
    </w:p>
    <w:p>
      <w:r>
        <w:t>Aşağıdaki kalemler GIB e-beyanname kod listesinde (KURUMLAR_29_Kodlar.xml) yer almakta; ancak Declaro kalem kataloğunda (kalemler/*.yaml) karşılıkları bulunmamaktadır. Tümü KVK Madde 5/1-d kapsamında portföy işletmeciliği istisna kalemleridir; taşınmaz dahil/hariç ayrımına göre çiftler halinde tanımlanmıştır.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85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Kod</w:t>
            </w:r>
          </w:p>
        </w:tc>
        <w:tc>
          <w:tcPr>
            <w:tcW w:type="dxa" w:w="102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Beyanname No</w:t>
            </w:r>
          </w:p>
        </w:tc>
        <w:tc>
          <w:tcPr>
            <w:tcW w:type="dxa" w:w="2835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Kalem Adı</w:t>
            </w:r>
          </w:p>
        </w:tc>
        <w:tc>
          <w:tcPr>
            <w:tcW w:type="dxa" w:w="1701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Mevzuat</w:t>
            </w:r>
          </w:p>
        </w:tc>
        <w:tc>
          <w:tcPr>
            <w:tcW w:type="dxa" w:w="2381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Notlar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ÇK-X01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389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MK Yatırım Fonu/Ortaklığı — Portföy İşletmeciliği (Taşınmaz Hariç)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KVK Md. 5/1-d-1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298 GSYF/302 Portföy ile aynı ana gruba giriyor; ancak MKYF'ye özgü taşınmaz hariç ayrımı.</w:t>
            </w:r>
          </w:p>
        </w:tc>
      </w:tr>
      <w:tr>
        <w:tc>
          <w:tcPr>
            <w:tcW w:type="dxa" w:w="850"/>
            <w:shd w:val="clear" w:color="auto" w:fill="EBF0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ÇK-X02</w:t>
            </w:r>
          </w:p>
        </w:tc>
        <w:tc>
          <w:tcPr>
            <w:tcW w:type="dxa" w:w="1020"/>
            <w:shd w:val="clear" w:color="auto" w:fill="EBF0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390</w:t>
            </w:r>
          </w:p>
        </w:tc>
        <w:tc>
          <w:tcPr>
            <w:tcW w:type="dxa" w:w="2835"/>
            <w:shd w:val="clear" w:color="auto" w:fill="EBF0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MK Yatırım Fonu/Ortaklığı — Portföy İşletmeciliği (Taşınmaz Dahil)</w:t>
            </w:r>
          </w:p>
        </w:tc>
        <w:tc>
          <w:tcPr>
            <w:tcW w:type="dxa" w:w="1701"/>
            <w:shd w:val="clear" w:color="auto" w:fill="EBF0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KVK Md. 5/1-d-1</w:t>
            </w:r>
          </w:p>
        </w:tc>
        <w:tc>
          <w:tcPr>
            <w:tcW w:type="dxa" w:w="2381"/>
            <w:shd w:val="clear" w:color="auto" w:fill="EBF0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389 ile çift; taşınmazdan elde edilen kısım için ayrı satır.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ÇK-X03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391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Araştırma Altyapılarının Ar-Ge ve Yenilik Faaliyeti Kazancı İstisnası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6550 s. Kanun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Üniversite bünyesindeki araştırma altyapıları için özel istisna; zarar_olsa_dahi.</w:t>
            </w:r>
          </w:p>
        </w:tc>
      </w:tr>
      <w:tr>
        <w:tc>
          <w:tcPr>
            <w:tcW w:type="dxa" w:w="850"/>
            <w:shd w:val="clear" w:color="auto" w:fill="EBF0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ÇK-X04</w:t>
            </w:r>
          </w:p>
        </w:tc>
        <w:tc>
          <w:tcPr>
            <w:tcW w:type="dxa" w:w="1020"/>
            <w:shd w:val="clear" w:color="auto" w:fill="EBF0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392</w:t>
            </w:r>
          </w:p>
        </w:tc>
        <w:tc>
          <w:tcPr>
            <w:tcW w:type="dxa" w:w="2835"/>
            <w:shd w:val="clear" w:color="auto" w:fill="EBF0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Altın/Kıymetli Maden Fonları — Portföy İşletmeciliği (Taşınmaz Hariç)</w:t>
            </w:r>
          </w:p>
        </w:tc>
        <w:tc>
          <w:tcPr>
            <w:tcW w:type="dxa" w:w="1701"/>
            <w:shd w:val="clear" w:color="auto" w:fill="EBF0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KVK Md. 5/1-d-2</w:t>
            </w:r>
          </w:p>
        </w:tc>
        <w:tc>
          <w:tcPr>
            <w:tcW w:type="dxa" w:w="2381"/>
            <w:shd w:val="clear" w:color="auto" w:fill="EBF0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Borsa'da işlem gören altın/kıymetli maden fonları; taşınmaz hariç kısım.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ÇK-X05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393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Altın/Kıymetli Maden Fonları — Portföy İşletmeciliği (Taşınmaz Dahil)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KVK Md. 5/1-d-2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392 ile çift; taşınmazdan elde edilen kısım.</w:t>
            </w:r>
          </w:p>
        </w:tc>
      </w:tr>
      <w:tr>
        <w:tc>
          <w:tcPr>
            <w:tcW w:type="dxa" w:w="850"/>
            <w:shd w:val="clear" w:color="auto" w:fill="EBF0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ÇK-X06</w:t>
            </w:r>
          </w:p>
        </w:tc>
        <w:tc>
          <w:tcPr>
            <w:tcW w:type="dxa" w:w="1020"/>
            <w:shd w:val="clear" w:color="auto" w:fill="EBF0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394</w:t>
            </w:r>
          </w:p>
        </w:tc>
        <w:tc>
          <w:tcPr>
            <w:tcW w:type="dxa" w:w="2835"/>
            <w:shd w:val="clear" w:color="auto" w:fill="EBF0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Girişim Sermayesi Yatırım Fonu/Ortaklığı (Taşınmaz Hariç)</w:t>
            </w:r>
          </w:p>
        </w:tc>
        <w:tc>
          <w:tcPr>
            <w:tcW w:type="dxa" w:w="1701"/>
            <w:shd w:val="clear" w:color="auto" w:fill="EBF0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KVK Md. 5/1-d-3</w:t>
            </w:r>
          </w:p>
        </w:tc>
        <w:tc>
          <w:tcPr>
            <w:tcW w:type="dxa" w:w="2381"/>
            <w:shd w:val="clear" w:color="auto" w:fill="EBF0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413 VUK325A GİSEF ile ilişkili; ancak bu satır doğrudan kazanç istisnası.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ÇK-X07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395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Girişim Sermayesi Yatırım Fonu/Ortaklığı (Taşınmaz Dahil)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KVK Md. 5/1-d-3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394 ile çift.</w:t>
            </w:r>
          </w:p>
        </w:tc>
      </w:tr>
      <w:tr>
        <w:tc>
          <w:tcPr>
            <w:tcW w:type="dxa" w:w="850"/>
            <w:shd w:val="clear" w:color="auto" w:fill="EBF0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ÇK-X08</w:t>
            </w:r>
          </w:p>
        </w:tc>
        <w:tc>
          <w:tcPr>
            <w:tcW w:type="dxa" w:w="1020"/>
            <w:shd w:val="clear" w:color="auto" w:fill="EBF0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396</w:t>
            </w:r>
          </w:p>
        </w:tc>
        <w:tc>
          <w:tcPr>
            <w:tcW w:type="dxa" w:w="2835"/>
            <w:shd w:val="clear" w:color="auto" w:fill="EBF0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Gayrimenkul Yatırım Fonu/Ortaklığı Kazancı (Taşınmaz Hariç)</w:t>
            </w:r>
          </w:p>
        </w:tc>
        <w:tc>
          <w:tcPr>
            <w:tcW w:type="dxa" w:w="1701"/>
            <w:shd w:val="clear" w:color="auto" w:fill="EBF0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KVK Md. 5/1-d-4</w:t>
            </w:r>
          </w:p>
        </w:tc>
        <w:tc>
          <w:tcPr>
            <w:tcW w:type="dxa" w:w="2381"/>
            <w:shd w:val="clear" w:color="auto" w:fill="EBF0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GYF/GYO portföy kazancı; taşınmaz dışı kısım.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ÇK-X09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397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Gayrimenkul Yatırım Fonu/Ortaklığı Kazancı (Taşınmaz Dahil)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KVK Md. 5/1-d-4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396 ile çift; taşınmazdan elde edilen kısım.</w:t>
            </w:r>
          </w:p>
        </w:tc>
      </w:tr>
      <w:tr>
        <w:tc>
          <w:tcPr>
            <w:tcW w:type="dxa" w:w="850"/>
            <w:shd w:val="clear" w:color="auto" w:fill="EBF0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ÇK-X10</w:t>
            </w:r>
          </w:p>
        </w:tc>
        <w:tc>
          <w:tcPr>
            <w:tcW w:type="dxa" w:w="1020"/>
            <w:shd w:val="clear" w:color="auto" w:fill="EBF0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398</w:t>
            </w:r>
          </w:p>
        </w:tc>
        <w:tc>
          <w:tcPr>
            <w:tcW w:type="dxa" w:w="2835"/>
            <w:shd w:val="clear" w:color="auto" w:fill="EBF0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Emeklilik Yatırım Fonu Kazancı (Taşınmaz Hariç)</w:t>
            </w:r>
          </w:p>
        </w:tc>
        <w:tc>
          <w:tcPr>
            <w:tcW w:type="dxa" w:w="1701"/>
            <w:shd w:val="clear" w:color="auto" w:fill="EBF0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KVK Md. 5/1-d-5</w:t>
            </w:r>
          </w:p>
        </w:tc>
        <w:tc>
          <w:tcPr>
            <w:tcW w:type="dxa" w:w="2381"/>
            <w:shd w:val="clear" w:color="auto" w:fill="EBF0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EYF'lerin portföy işletmeciliği; taşınmaz dışı.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ÇK-X11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399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Emeklilik Yatırım Fonu Kazancı (Taşınmaz Dahil)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KVK Md. 5/1-d-5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398 ile çift; taşınmazdan elde edilen kısım.</w:t>
            </w:r>
          </w:p>
        </w:tc>
      </w:tr>
      <w:tr>
        <w:tc>
          <w:tcPr>
            <w:tcW w:type="dxa" w:w="850"/>
            <w:shd w:val="clear" w:color="auto" w:fill="EBF0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ÇK-X12</w:t>
            </w:r>
          </w:p>
        </w:tc>
        <w:tc>
          <w:tcPr>
            <w:tcW w:type="dxa" w:w="1020"/>
            <w:shd w:val="clear" w:color="auto" w:fill="EBF0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2835"/>
            <w:shd w:val="clear" w:color="auto" w:fill="EBF0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Konut/Varlık Finansman Fonu Kazancı</w:t>
            </w:r>
          </w:p>
        </w:tc>
        <w:tc>
          <w:tcPr>
            <w:tcW w:type="dxa" w:w="1701"/>
            <w:shd w:val="clear" w:color="auto" w:fill="EBF0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KVK Md. 5/1-d</w:t>
            </w:r>
          </w:p>
        </w:tc>
        <w:tc>
          <w:tcPr>
            <w:tcW w:type="dxa" w:w="2381"/>
            <w:shd w:val="clear" w:color="auto" w:fill="EBF0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KFF ve VFF için özel portföy kazancı istisnası.</w:t>
            </w:r>
          </w:p>
        </w:tc>
      </w:tr>
      <w:tr>
        <w:tc>
          <w:tcPr>
            <w:tcW w:type="dxa" w:w="850"/>
            <w:shd w:val="clear" w:color="auto" w:fill="FFF0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ÇK-X13</w:t>
            </w:r>
          </w:p>
        </w:tc>
        <w:tc>
          <w:tcPr>
            <w:tcW w:type="dxa" w:w="1020"/>
            <w:shd w:val="clear" w:color="auto" w:fill="FFF0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484</w:t>
            </w:r>
          </w:p>
        </w:tc>
        <w:tc>
          <w:tcPr>
            <w:tcW w:type="dxa" w:w="2835"/>
            <w:shd w:val="clear" w:color="auto" w:fill="FFF0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TENMAK Bağışı / İndirimi</w:t>
            </w:r>
          </w:p>
        </w:tc>
        <w:tc>
          <w:tcPr>
            <w:tcW w:type="dxa" w:w="1701"/>
            <w:shd w:val="clear" w:color="auto" w:fill="FFF0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2690 s. Kanun</w:t>
            </w:r>
          </w:p>
        </w:tc>
        <w:tc>
          <w:tcPr>
            <w:tcW w:type="dxa" w:w="2381"/>
            <w:shd w:val="clear" w:color="auto" w:fill="FFF0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Türkiye Enerji, Nükleer ve Maden Araştırma Kurumu'na yapılan bağış; kazanç_varsa.</w:t>
            </w:r>
          </w:p>
        </w:tc>
      </w:tr>
    </w:tbl>
    <w:p>
      <w:pPr>
        <w:spacing w:before="80" w:after="80"/>
        <w:ind w:left="283"/>
      </w:pPr>
      <w:r>
        <w:rPr>
          <w:i/>
          <w:sz w:val="18"/>
        </w:rPr>
        <w:t>⚑  389–400 arası kalemler 'zarar_olsa_dahi' bölümüne aittir. 484 numaralı TENMAK kalemi 'kazanc_varsa' grubundadır (turuncu satır). Her çift (taşınmaz dahil/hariç), tek YAML dosyasında seçenek alanı ile çözülebilir.</w:t>
      </w:r>
    </w:p>
    <w:p/>
    <w:p>
      <w:pPr>
        <w:pStyle w:val="Heading1"/>
      </w:pPr>
      <w:r>
        <w:rPr>
          <w:color w:val="1F3864"/>
        </w:rPr>
        <w:t>5. Grup C — Zarar Olsa Dahi Serisi Diğer Eksikler</w:t>
      </w:r>
    </w:p>
    <w:p>
      <w:r>
        <w:t>Zarar olsa dahi serisinde (297–387) tespit edilen diğer boşluklar.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85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Kod</w:t>
            </w:r>
          </w:p>
        </w:tc>
        <w:tc>
          <w:tcPr>
            <w:tcW w:type="dxa" w:w="2835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ÇK Adı</w:t>
            </w:r>
          </w:p>
        </w:tc>
        <w:tc>
          <w:tcPr>
            <w:tcW w:type="dxa" w:w="1701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Mevzuat</w:t>
            </w:r>
          </w:p>
        </w:tc>
        <w:tc>
          <w:tcPr>
            <w:tcW w:type="dxa" w:w="1134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Beyanname Kodu</w:t>
            </w:r>
          </w:p>
        </w:tc>
        <w:tc>
          <w:tcPr>
            <w:tcW w:type="dxa" w:w="2268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Notlar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ÇK-C1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Enflasyon Düzeltmesi İstisnası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VUK 298/Ç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388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2023–2024 enflasyon düzeltmesinden kaynaklanan kazanç istisnası; özel hesaplama gerektirir.</w:t>
            </w:r>
          </w:p>
        </w:tc>
      </w:tr>
      <w:tr>
        <w:tc>
          <w:tcPr>
            <w:tcW w:type="dxa" w:w="850"/>
            <w:shd w:val="clear" w:color="auto" w:fill="EBF0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ÇK-C2</w:t>
            </w:r>
          </w:p>
        </w:tc>
        <w:tc>
          <w:tcPr>
            <w:tcW w:type="dxa" w:w="2835"/>
            <w:shd w:val="clear" w:color="auto" w:fill="EBF0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Finansman Fonu Girdi Sayfası</w:t>
            </w:r>
          </w:p>
        </w:tc>
        <w:tc>
          <w:tcPr>
            <w:tcW w:type="dxa" w:w="1701"/>
            <w:shd w:val="clear" w:color="auto" w:fill="EBF0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VUK Md. 390</w:t>
            </w:r>
          </w:p>
        </w:tc>
        <w:tc>
          <w:tcPr>
            <w:tcW w:type="dxa" w:w="1134"/>
            <w:shd w:val="clear" w:color="auto" w:fill="EBF0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268"/>
            <w:shd w:val="clear" w:color="auto" w:fill="EBF0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Pipeline adım 2'de parametre mevcut; ancak kullanıcı arayüzü/ÇK tanımlanmamış.</w:t>
            </w:r>
          </w:p>
        </w:tc>
      </w:tr>
    </w:tbl>
    <w:p/>
    <w:p>
      <w:pPr>
        <w:pStyle w:val="Heading1"/>
      </w:pPr>
      <w:r>
        <w:rPr>
          <w:color w:val="1F3864"/>
        </w:rPr>
        <w:t>6. Grup D — Yapısal İyileştirme / Görünürlük</w:t>
      </w:r>
    </w:p>
    <w:p>
      <w:r>
        <w:t>Hesaplama altyapısı kısmen mevcut, ancak kullanıcıya görünür ÇK / özet sayfası eksik.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85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Kod</w:t>
            </w:r>
          </w:p>
        </w:tc>
        <w:tc>
          <w:tcPr>
            <w:tcW w:type="dxa" w:w="3118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ÇK / Modül Adı</w:t>
            </w:r>
          </w:p>
        </w:tc>
        <w:tc>
          <w:tcPr>
            <w:tcW w:type="dxa" w:w="1701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Mevzuat</w:t>
            </w:r>
          </w:p>
        </w:tc>
        <w:tc>
          <w:tcPr>
            <w:tcW w:type="dxa" w:w="2835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Notlar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ÇK-D1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YİAKV Hesap Özeti Sayfası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KVK Md. 32/C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docs/YİAKV_Calisma_Kagidi_KVK_32C_GIB2026_Rev4.xlsx VAR. Pipeline hesaplıyor; ancak kullanıcı hangi kalemlerin YİAKV matrahından düşüldüğünü görmüyor.</w:t>
            </w:r>
          </w:p>
        </w:tc>
      </w:tr>
      <w:tr>
        <w:tc>
          <w:tcPr>
            <w:tcW w:type="dxa" w:w="850"/>
            <w:shd w:val="clear" w:color="auto" w:fill="EBF0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ÇK-D2</w:t>
            </w:r>
          </w:p>
        </w:tc>
        <w:tc>
          <w:tcPr>
            <w:tcW w:type="dxa" w:w="3118"/>
            <w:shd w:val="clear" w:color="auto" w:fill="EBF0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Devreden Ar-Ge / Tasarım İndirimi Takibi</w:t>
            </w:r>
          </w:p>
        </w:tc>
        <w:tc>
          <w:tcPr>
            <w:tcW w:type="dxa" w:w="1701"/>
            <w:shd w:val="clear" w:color="auto" w:fill="EBF0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KVK 10/1-a + 5746</w:t>
            </w:r>
          </w:p>
        </w:tc>
        <w:tc>
          <w:tcPr>
            <w:tcW w:type="dxa" w:w="2835"/>
            <w:shd w:val="clear" w:color="auto" w:fill="EBF0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409 ve 410 YAML'larında 'devreden_sonraki_doneme' hesaplanıyor; dönemler arası devir takip modülü tanımlanmamış.</w:t>
            </w:r>
          </w:p>
        </w:tc>
      </w:tr>
    </w:tbl>
    <w:p/>
    <w:p>
      <w:pPr>
        <w:pStyle w:val="Heading1"/>
      </w:pPr>
      <w:r>
        <w:rPr>
          <w:color w:val="1F3864"/>
        </w:rPr>
        <w:t>7. Önerilen Kodlama / ÇK Hazırlık Sırası</w:t>
      </w:r>
    </w:p>
    <w:p>
      <w:r>
        <w:t>Aşağıdaki sıra; etkilenen mükellef sayısı, pipeline bütünlüğü ve mevcut Excel ÇK varlığına göre belirlenmiştir.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68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Sıra</w:t>
            </w:r>
          </w:p>
        </w:tc>
        <w:tc>
          <w:tcPr>
            <w:tcW w:type="dxa" w:w="1134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ÇK Kodu</w:t>
            </w:r>
          </w:p>
        </w:tc>
        <w:tc>
          <w:tcPr>
            <w:tcW w:type="dxa" w:w="3118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ÇK Adı</w:t>
            </w:r>
          </w:p>
        </w:tc>
        <w:tc>
          <w:tcPr>
            <w:tcW w:type="dxa" w:w="3572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Gerekçe</w:t>
            </w:r>
          </w:p>
        </w:tc>
      </w:tr>
      <w:tr>
        <w:tc>
          <w:tcPr>
            <w:tcW w:type="dxa" w:w="680"/>
            <w:shd w:val="clear" w:color="auto" w:fill="FFF3C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  <w:shd w:val="clear" w:color="auto" w:fill="FFF3C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ÇK-A1</w:t>
            </w:r>
          </w:p>
        </w:tc>
        <w:tc>
          <w:tcPr>
            <w:tcW w:type="dxa" w:w="3118"/>
            <w:shd w:val="clear" w:color="auto" w:fill="FFF3C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Geçmiş Yıl Zararları Mahsubu</w:t>
            </w:r>
          </w:p>
        </w:tc>
        <w:tc>
          <w:tcPr>
            <w:tcW w:type="dxa" w:w="3572"/>
            <w:shd w:val="clear" w:color="auto" w:fill="FFF3C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Neredeyse her mükellef kullanır; pipeline adım 5 boş.</w:t>
            </w:r>
          </w:p>
        </w:tc>
      </w:tr>
      <w:tr>
        <w:tc>
          <w:tcPr>
            <w:tcW w:type="dxa" w:w="680"/>
            <w:shd w:val="clear" w:color="auto" w:fill="FFF3C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134"/>
            <w:shd w:val="clear" w:color="auto" w:fill="FFF3C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ÇK-A2</w:t>
            </w:r>
          </w:p>
        </w:tc>
        <w:tc>
          <w:tcPr>
            <w:tcW w:type="dxa" w:w="3118"/>
            <w:shd w:val="clear" w:color="auto" w:fill="FFF3C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KVK 32/A Tek YTB</w:t>
            </w:r>
          </w:p>
        </w:tc>
        <w:tc>
          <w:tcPr>
            <w:tcW w:type="dxa" w:w="3572"/>
            <w:shd w:val="clear" w:color="auto" w:fill="FFF3C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YTB sahibi kurumlar için zorunlu; Excel ÇK mevcut.</w:t>
            </w:r>
          </w:p>
        </w:tc>
      </w:tr>
      <w:tr>
        <w:tc>
          <w:tcPr>
            <w:tcW w:type="dxa" w:w="680"/>
            <w:shd w:val="clear" w:color="auto" w:fill="FFF3C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134"/>
            <w:shd w:val="clear" w:color="auto" w:fill="FFF3C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ÇK-A3</w:t>
            </w:r>
          </w:p>
        </w:tc>
        <w:tc>
          <w:tcPr>
            <w:tcW w:type="dxa" w:w="3118"/>
            <w:shd w:val="clear" w:color="auto" w:fill="FFF3C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KVK 32/A Çok YTB</w:t>
            </w:r>
          </w:p>
        </w:tc>
        <w:tc>
          <w:tcPr>
            <w:tcW w:type="dxa" w:w="3572"/>
            <w:shd w:val="clear" w:color="auto" w:fill="FFF3C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Excel ÇK docs/ altında hazır; sadece YAML dönüşümü gerekiyor.</w:t>
            </w:r>
          </w:p>
        </w:tc>
      </w:tr>
      <w:tr>
        <w:tc>
          <w:tcPr>
            <w:tcW w:type="dxa" w:w="680"/>
            <w:shd w:val="clear" w:color="auto" w:fill="FFF3C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134"/>
            <w:shd w:val="clear" w:color="auto" w:fill="FFF3C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ÇK-A4</w:t>
            </w:r>
          </w:p>
        </w:tc>
        <w:tc>
          <w:tcPr>
            <w:tcW w:type="dxa" w:w="3118"/>
            <w:shd w:val="clear" w:color="auto" w:fill="FFF3C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KVK 32/7 KOBİ İndirimi</w:t>
            </w:r>
          </w:p>
        </w:tc>
        <w:tc>
          <w:tcPr>
            <w:tcW w:type="dxa" w:w="3572"/>
            <w:shd w:val="clear" w:color="auto" w:fill="FFF3C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2022+ tüm sanayi siciline kayıtlı üretim işletmeleri.</w:t>
            </w:r>
          </w:p>
        </w:tc>
      </w:tr>
      <w:tr>
        <w:tc>
          <w:tcPr>
            <w:tcW w:type="dxa" w:w="680"/>
            <w:shd w:val="clear" w:color="auto" w:fill="FFF3C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134"/>
            <w:shd w:val="clear" w:color="auto" w:fill="FFF3C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ÇK-A5</w:t>
            </w:r>
          </w:p>
        </w:tc>
        <w:tc>
          <w:tcPr>
            <w:tcW w:type="dxa" w:w="3118"/>
            <w:shd w:val="clear" w:color="auto" w:fill="FFF3C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KVK 32/8 İhracat İndirimi</w:t>
            </w:r>
          </w:p>
        </w:tc>
        <w:tc>
          <w:tcPr>
            <w:tcW w:type="dxa" w:w="3572"/>
            <w:shd w:val="clear" w:color="auto" w:fill="FFF3C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İhracatçı kurumlar için kritik.</w:t>
            </w:r>
          </w:p>
        </w:tc>
      </w:tr>
      <w:tr>
        <w:tc>
          <w:tcPr>
            <w:tcW w:type="dxa" w:w="680"/>
            <w:shd w:val="clear" w:color="auto" w:fill="FFF3C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134"/>
            <w:shd w:val="clear" w:color="auto" w:fill="FFF3C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ÇK-X01–12</w:t>
            </w:r>
          </w:p>
        </w:tc>
        <w:tc>
          <w:tcPr>
            <w:tcW w:type="dxa" w:w="3118"/>
            <w:shd w:val="clear" w:color="auto" w:fill="FFF3C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KVK 5/1-d Fon/Ortaklık İstisnaları (389–400)</w:t>
            </w:r>
          </w:p>
        </w:tc>
        <w:tc>
          <w:tcPr>
            <w:tcW w:type="dxa" w:w="3572"/>
            <w:shd w:val="clear" w:color="auto" w:fill="FFF3C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GIB XML'de mevcut; YAML yok. 12 kalem — taşınmaz dahil/hariç ayrımı. Fonlarla çalışan mükellefler için zorunlu.</w:t>
            </w:r>
          </w:p>
        </w:tc>
      </w:tr>
      <w:tr>
        <w:tc>
          <w:tcPr>
            <w:tcW w:type="dxa" w:w="680"/>
            <w:shd w:val="clear" w:color="auto" w:fill="FFF3C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134"/>
            <w:shd w:val="clear" w:color="auto" w:fill="FFF3C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ÇK-X13</w:t>
            </w:r>
          </w:p>
        </w:tc>
        <w:tc>
          <w:tcPr>
            <w:tcW w:type="dxa" w:w="3118"/>
            <w:shd w:val="clear" w:color="auto" w:fill="FFF3C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TENMAK Bağışı (484)</w:t>
            </w:r>
          </w:p>
        </w:tc>
        <w:tc>
          <w:tcPr>
            <w:tcW w:type="dxa" w:w="3572"/>
            <w:shd w:val="clear" w:color="auto" w:fill="FFF3C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GIB XML'de mevcut; YAML yok. Kazanç varsa grubuna eklenecek.</w:t>
            </w:r>
          </w:p>
        </w:tc>
      </w:tr>
      <w:tr>
        <w:tc>
          <w:tcPr>
            <w:tcW w:type="dxa" w:w="680"/>
            <w:shd w:val="clear" w:color="auto" w:fill="EBF0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134"/>
            <w:shd w:val="clear" w:color="auto" w:fill="EBF0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ÇK-A6</w:t>
            </w:r>
          </w:p>
        </w:tc>
        <w:tc>
          <w:tcPr>
            <w:tcW w:type="dxa" w:w="3118"/>
            <w:shd w:val="clear" w:color="auto" w:fill="EBF0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Geçici Vergi Mahsubu</w:t>
            </w:r>
          </w:p>
        </w:tc>
        <w:tc>
          <w:tcPr>
            <w:tcW w:type="dxa" w:w="3572"/>
            <w:shd w:val="clear" w:color="auto" w:fill="EBF0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Pipeline adım 12; ödenecek vergiyi doğrudan etkiler.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ÇK-A7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Yurt Dışı Vergi Mahsubu</w:t>
            </w:r>
          </w:p>
        </w:tc>
        <w:tc>
          <w:tcPr>
            <w:tcW w:type="dxa" w:w="35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Pipeline adım 12; uluslararası işlemler.</w:t>
            </w:r>
          </w:p>
        </w:tc>
      </w:tr>
      <w:tr>
        <w:tc>
          <w:tcPr>
            <w:tcW w:type="dxa" w:w="680"/>
            <w:shd w:val="clear" w:color="auto" w:fill="EBF0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134"/>
            <w:shd w:val="clear" w:color="auto" w:fill="EBF0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ÇK-A8</w:t>
            </w:r>
          </w:p>
        </w:tc>
        <w:tc>
          <w:tcPr>
            <w:tcW w:type="dxa" w:w="3118"/>
            <w:shd w:val="clear" w:color="auto" w:fill="EBF0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Tevkifat Mahsubu</w:t>
            </w:r>
          </w:p>
        </w:tc>
        <w:tc>
          <w:tcPr>
            <w:tcW w:type="dxa" w:w="3572"/>
            <w:shd w:val="clear" w:color="auto" w:fill="EBF0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Pipeline adım 12; stopaj takibi.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ÇK-X03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6550 s. K. Araştırma Altyapısı İstisnası (391)</w:t>
            </w:r>
          </w:p>
        </w:tc>
        <w:tc>
          <w:tcPr>
            <w:tcW w:type="dxa" w:w="35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GIB XML'de mevcut; üniversite bünyesindeki araştırma altyapıları.</w:t>
            </w:r>
          </w:p>
        </w:tc>
      </w:tr>
      <w:tr>
        <w:tc>
          <w:tcPr>
            <w:tcW w:type="dxa" w:w="680"/>
            <w:shd w:val="clear" w:color="auto" w:fill="EBF0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134"/>
            <w:shd w:val="clear" w:color="auto" w:fill="EBF0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ÇK-C1</w:t>
            </w:r>
          </w:p>
        </w:tc>
        <w:tc>
          <w:tcPr>
            <w:tcW w:type="dxa" w:w="3118"/>
            <w:shd w:val="clear" w:color="auto" w:fill="EBF0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Enflasyon Düzeltmesi İstisnası</w:t>
            </w:r>
          </w:p>
        </w:tc>
        <w:tc>
          <w:tcPr>
            <w:tcW w:type="dxa" w:w="3572"/>
            <w:shd w:val="clear" w:color="auto" w:fill="EBF0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2023–2024 özel; zarar grubuna ek kalem.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ÇK-C2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Finansman Fonu Girdi Sayfası</w:t>
            </w:r>
          </w:p>
        </w:tc>
        <w:tc>
          <w:tcPr>
            <w:tcW w:type="dxa" w:w="35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UI/UX düzeltme; kullanıcı girişi tanımlanacak.</w:t>
            </w:r>
          </w:p>
        </w:tc>
      </w:tr>
      <w:tr>
        <w:tc>
          <w:tcPr>
            <w:tcW w:type="dxa" w:w="680"/>
            <w:shd w:val="clear" w:color="auto" w:fill="EBF0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134"/>
            <w:shd w:val="clear" w:color="auto" w:fill="EBF0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ÇK-D1</w:t>
            </w:r>
          </w:p>
        </w:tc>
        <w:tc>
          <w:tcPr>
            <w:tcW w:type="dxa" w:w="3118"/>
            <w:shd w:val="clear" w:color="auto" w:fill="EBF0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YİAKV Özet Sayfası</w:t>
            </w:r>
          </w:p>
        </w:tc>
        <w:tc>
          <w:tcPr>
            <w:tcW w:type="dxa" w:w="3572"/>
            <w:shd w:val="clear" w:color="auto" w:fill="EBF0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Görünürlük iyileştirmesi; hesaplama altyapısı mevcut.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ÇK-D2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Devreden Ar-Ge Takibi</w:t>
            </w:r>
          </w:p>
        </w:tc>
        <w:tc>
          <w:tcPr>
            <w:tcW w:type="dxa" w:w="35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8"/>
              </w:rPr>
              <w:t>Dönemler arası devir modülü; Ar-Ge yoğun mükellefleri etkiler.</w:t>
            </w:r>
          </w:p>
        </w:tc>
      </w:tr>
    </w:tbl>
    <w:p/>
    <w:p>
      <w:r>
        <w:rPr>
          <w:i/>
          <w:color w:val="666666"/>
          <w:sz w:val="16"/>
        </w:rPr>
        <w:t>Not: Bu belge Declaro teknik altyapısının (YAML kalem kataloğu + Python pipeline) GIB e-beyanname kodu listesi ve mevzuat kapsamı ile karşılaştırılması sonucunda oluşturulmuştur. Sarı satırlar en yüksek öncelikli kalemleri göstermektedir.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