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Грязнов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8, перейдите в него и создайте файл lab8-1.asm</w:t>
      </w:r>
    </w:p>
    <w:p>
      <w:pPr>
        <w:numPr>
          <w:ilvl w:val="0"/>
          <w:numId w:val="1001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Введите в файл lab8-1.asm текст программы из листинга 8.1. (рис. 1)</w:t>
      </w:r>
    </w:p>
    <w:p>
      <w:pPr>
        <w:pStyle w:val="CaptionedFigure"/>
      </w:pPr>
      <w:bookmarkStart w:id="24" w:name="fig:001"/>
      <w:r>
        <w:drawing>
          <wp:inline>
            <wp:extent cx="5334000" cy="4971255"/>
            <wp:effectExtent b="0" l="0" r="0" t="0"/>
            <wp:docPr descr="Рис. 1: Файл lab8-1.asm: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1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Файл lab8-1.asm:</w:t>
      </w:r>
    </w:p>
    <w:p>
      <w:pPr>
        <w:pStyle w:val="BodyText"/>
      </w:pPr>
      <w:r>
        <w:t xml:space="preserve">Создайте исполняемый файл и запустите его. (рис. 2)</w:t>
      </w:r>
    </w:p>
    <w:p>
      <w:pPr>
        <w:pStyle w:val="CaptionedFigure"/>
      </w:pPr>
      <w:bookmarkStart w:id="28" w:name="fig:002"/>
      <w:r>
        <w:drawing>
          <wp:inline>
            <wp:extent cx="5334000" cy="2459972"/>
            <wp:effectExtent b="0" l="0" r="0" t="0"/>
            <wp:docPr descr="Рис. 2: Программа lab8-1.asm: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9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lab8-1.asm:</w:t>
      </w:r>
    </w:p>
    <w:p>
      <w:pPr>
        <w:pStyle w:val="BodyText"/>
      </w:pPr>
      <w:r>
        <w:t xml:space="preserve">Инструкция jmp позволяет осуществлять переходы не только вперед но</w:t>
      </w:r>
      <w:r>
        <w:t xml:space="preserve"> </w:t>
      </w:r>
      <w:r>
        <w:t xml:space="preserve">и назад. 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</w:t>
      </w:r>
      <w:r>
        <w:t xml:space="preserve"> </w:t>
      </w:r>
      <w:r>
        <w:t xml:space="preserve">текст программы после вывода сообщения № 2 добавим инструкцию jmp с</w:t>
      </w:r>
      <w:r>
        <w:t xml:space="preserve"> </w:t>
      </w:r>
      <w:r>
        <w:t xml:space="preserve">меткой _label1 (т.е. переход к инструкциям вывода сообщения № 1) и после</w:t>
      </w:r>
      <w:r>
        <w:t xml:space="preserve"> </w:t>
      </w:r>
      <w:r>
        <w:t xml:space="preserve">вывода сообщения № 1 добавим инструкцию jmp с меткой _end (т.е. переход к</w:t>
      </w:r>
      <w:r>
        <w:t xml:space="preserve"> </w:t>
      </w:r>
      <w:r>
        <w:t xml:space="preserve">инструкции call quit). Измените текст программы в соответствии с листингом</w:t>
      </w:r>
      <w:r>
        <w:t xml:space="preserve"> </w:t>
      </w:r>
      <w:r>
        <w:t xml:space="preserve">8.2. (рис. 3, 4)</w:t>
      </w:r>
    </w:p>
    <w:p>
      <w:pPr>
        <w:pStyle w:val="CaptionedFigure"/>
      </w:pPr>
      <w:bookmarkStart w:id="32" w:name="fig:003"/>
      <w:r>
        <w:drawing>
          <wp:inline>
            <wp:extent cx="5334000" cy="5494866"/>
            <wp:effectExtent b="0" l="0" r="0" t="0"/>
            <wp:docPr descr="Рис. 3: Файл lab8-1.asm: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4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lab8-1.asm:</w:t>
      </w:r>
    </w:p>
    <w:p>
      <w:pPr>
        <w:pStyle w:val="CaptionedFigure"/>
      </w:pPr>
      <w:bookmarkStart w:id="36" w:name="fig:004"/>
      <w:r>
        <w:drawing>
          <wp:inline>
            <wp:extent cx="5334000" cy="3249636"/>
            <wp:effectExtent b="0" l="0" r="0" t="0"/>
            <wp:docPr descr="Рис. 4: Программа lab8-1.asm: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9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lab8-1.asm:</w:t>
      </w:r>
    </w:p>
    <w:p>
      <w:pPr>
        <w:pStyle w:val="BodyText"/>
      </w:pPr>
      <w:r>
        <w:t xml:space="preserve">Измените текст программы добавив или изменив инструкции jmp, чтобы</w:t>
      </w:r>
      <w:r>
        <w:t xml:space="preserve"> </w:t>
      </w:r>
      <w:r>
        <w:t xml:space="preserve">вывод программы был следующим (рис. 5, 6):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bookmarkStart w:id="40" w:name="fig:005"/>
      <w:r>
        <w:drawing>
          <wp:inline>
            <wp:extent cx="5334000" cy="5830395"/>
            <wp:effectExtent b="0" l="0" r="0" t="0"/>
            <wp:docPr descr="Рис. 5: Файл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0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Файл lab8-1.asm</w:t>
      </w:r>
    </w:p>
    <w:p>
      <w:pPr>
        <w:pStyle w:val="CaptionedFigure"/>
      </w:pPr>
      <w:bookmarkStart w:id="44" w:name="fig:006"/>
      <w:r>
        <w:drawing>
          <wp:inline>
            <wp:extent cx="5334000" cy="3833302"/>
            <wp:effectExtent b="0" l="0" r="0" t="0"/>
            <wp:docPr descr="Рис. 6: Программа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3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lab8-1.asm</w:t>
      </w:r>
    </w:p>
    <w:p>
      <w:pPr>
        <w:numPr>
          <w:ilvl w:val="0"/>
          <w:numId w:val="1002"/>
        </w:numPr>
        <w:pStyle w:val="Compac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</w:t>
      </w:r>
      <w:r>
        <w:t xml:space="preserve"> </w:t>
      </w:r>
      <w:r>
        <w:t xml:space="preserve">переходы, т.е. переход должен происходить если выполнено какое-либо</w:t>
      </w:r>
      <w:r>
        <w:t xml:space="preserve"> </w:t>
      </w:r>
      <w:r>
        <w:t xml:space="preserve">условие. В качестве примера рассмотрим программу, которая определяет</w:t>
      </w:r>
      <w:r>
        <w:t xml:space="preserve"> </w:t>
      </w:r>
      <w:r>
        <w:t xml:space="preserve">и выводит на экран наибольшую из 3 целочисленных переменных: A,B</w:t>
      </w:r>
      <w:r>
        <w:t xml:space="preserve"> </w:t>
      </w:r>
      <w:r>
        <w:t xml:space="preserve">и C. Значения для A и C задаются в программе, значение B вводиться с</w:t>
      </w:r>
      <w:r>
        <w:t xml:space="preserve"> </w:t>
      </w:r>
      <w:r>
        <w:t xml:space="preserve">клавиатуры. Создайте исполняемый файл и проверьте его работу для разных значений B.</w:t>
      </w:r>
      <w:r>
        <w:t xml:space="preserve"> </w:t>
      </w:r>
      <w:r>
        <w:t xml:space="preserve">(рис. 7, 8)</w:t>
      </w:r>
    </w:p>
    <w:p>
      <w:pPr>
        <w:pStyle w:val="CaptionedFigure"/>
      </w:pPr>
      <w:bookmarkStart w:id="48" w:name="fig:007"/>
      <w:r>
        <w:drawing>
          <wp:inline>
            <wp:extent cx="5334000" cy="4874781"/>
            <wp:effectExtent b="0" l="0" r="0" t="0"/>
            <wp:docPr descr="Рис. 7: Файл lab8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4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Файл lab8-2.asm</w:t>
      </w:r>
    </w:p>
    <w:p>
      <w:pPr>
        <w:pStyle w:val="CaptionedFigure"/>
      </w:pPr>
      <w:bookmarkStart w:id="52" w:name="fig:008"/>
      <w:r>
        <w:drawing>
          <wp:inline>
            <wp:extent cx="5334000" cy="2487568"/>
            <wp:effectExtent b="0" l="0" r="0" t="0"/>
            <wp:docPr descr="Рис. 8: Программа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7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Программа lab8-2.asm</w:t>
      </w:r>
    </w:p>
    <w:p>
      <w:pPr>
        <w:numPr>
          <w:ilvl w:val="0"/>
          <w:numId w:val="1003"/>
        </w:numPr>
        <w:pStyle w:val="Compact"/>
      </w:pPr>
      <w:r>
        <w:t xml:space="preserve">Обычно nasm создаёт в результате ассемблирования только объектный</w:t>
      </w:r>
      <w:r>
        <w:t xml:space="preserve"> </w:t>
      </w:r>
      <w:r>
        <w:t xml:space="preserve">файл. Получить файл листинга можно, указав ключ -l и задав имя файла</w:t>
      </w:r>
      <w:r>
        <w:t xml:space="preserve"> </w:t>
      </w:r>
      <w:r>
        <w:t xml:space="preserve">листинга в командной строке. Создайте файл листинга для программы из</w:t>
      </w:r>
      <w:r>
        <w:t xml:space="preserve"> </w:t>
      </w:r>
      <w:r>
        <w:t xml:space="preserve">файла lab8-2.asm (рис. 9)</w:t>
      </w:r>
    </w:p>
    <w:p>
      <w:pPr>
        <w:pStyle w:val="CaptionedFigure"/>
      </w:pPr>
      <w:bookmarkStart w:id="56" w:name="fig:009"/>
      <w:r>
        <w:drawing>
          <wp:inline>
            <wp:extent cx="5334000" cy="4570068"/>
            <wp:effectExtent b="0" l="0" r="0" t="0"/>
            <wp:docPr descr="Рис. 9: Файл листинга lab8-2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0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Файл листинга lab8-2</w:t>
      </w:r>
    </w:p>
    <w:p>
      <w:pPr>
        <w:pStyle w:val="BodyText"/>
      </w:pPr>
      <w:r>
        <w:t xml:space="preserve">Внимательно ознакомиться с его форматом и содержимым. Подробно объяснить содержимое трёх строк файла листинга по выбору.</w:t>
      </w:r>
    </w:p>
    <w:p>
      <w:pPr>
        <w:pStyle w:val="BodyText"/>
      </w:pPr>
      <w:r>
        <w:t xml:space="preserve">строка 10</w:t>
      </w:r>
    </w:p>
    <w:p>
      <w:pPr>
        <w:numPr>
          <w:ilvl w:val="0"/>
          <w:numId w:val="1004"/>
        </w:numPr>
      </w:pPr>
      <w:r>
        <w:t xml:space="preserve">10 - номер строки</w:t>
      </w:r>
    </w:p>
    <w:p>
      <w:pPr>
        <w:numPr>
          <w:ilvl w:val="0"/>
          <w:numId w:val="1004"/>
        </w:numPr>
      </w:pPr>
      <w:r>
        <w:t xml:space="preserve">00000006 - адрес</w:t>
      </w:r>
    </w:p>
    <w:p>
      <w:pPr>
        <w:numPr>
          <w:ilvl w:val="0"/>
          <w:numId w:val="1004"/>
        </w:numPr>
      </w:pPr>
      <w:r>
        <w:t xml:space="preserve">7403 - машинный код</w:t>
      </w:r>
    </w:p>
    <w:p>
      <w:pPr>
        <w:numPr>
          <w:ilvl w:val="0"/>
          <w:numId w:val="1004"/>
        </w:numPr>
      </w:pPr>
      <w:r>
        <w:t xml:space="preserve">jz finished - код программы</w:t>
      </w:r>
    </w:p>
    <w:p>
      <w:pPr>
        <w:pStyle w:val="FirstParagraph"/>
      </w:pPr>
      <w:r>
        <w:t xml:space="preserve">строка 11</w:t>
      </w:r>
    </w:p>
    <w:p>
      <w:pPr>
        <w:numPr>
          <w:ilvl w:val="0"/>
          <w:numId w:val="1005"/>
        </w:numPr>
      </w:pPr>
      <w:r>
        <w:t xml:space="preserve">11 - номер строки</w:t>
      </w:r>
    </w:p>
    <w:p>
      <w:pPr>
        <w:numPr>
          <w:ilvl w:val="0"/>
          <w:numId w:val="1005"/>
        </w:numPr>
      </w:pPr>
      <w:r>
        <w:t xml:space="preserve">00000008 - адрес</w:t>
      </w:r>
    </w:p>
    <w:p>
      <w:pPr>
        <w:numPr>
          <w:ilvl w:val="0"/>
          <w:numId w:val="1005"/>
        </w:numPr>
      </w:pPr>
      <w:r>
        <w:t xml:space="preserve">40 - машинный код</w:t>
      </w:r>
    </w:p>
    <w:p>
      <w:pPr>
        <w:numPr>
          <w:ilvl w:val="0"/>
          <w:numId w:val="1005"/>
        </w:numPr>
      </w:pPr>
      <w:r>
        <w:t xml:space="preserve">inc eax - код программы</w:t>
      </w:r>
    </w:p>
    <w:p>
      <w:pPr>
        <w:pStyle w:val="FirstParagraph"/>
      </w:pPr>
      <w:r>
        <w:t xml:space="preserve">строка 12</w:t>
      </w:r>
    </w:p>
    <w:p>
      <w:pPr>
        <w:numPr>
          <w:ilvl w:val="0"/>
          <w:numId w:val="1006"/>
        </w:numPr>
      </w:pPr>
      <w:r>
        <w:t xml:space="preserve">12 - номер строки</w:t>
      </w:r>
    </w:p>
    <w:p>
      <w:pPr>
        <w:numPr>
          <w:ilvl w:val="0"/>
          <w:numId w:val="1006"/>
        </w:numPr>
      </w:pPr>
      <w:r>
        <w:t xml:space="preserve">00000009 - адрес</w:t>
      </w:r>
    </w:p>
    <w:p>
      <w:pPr>
        <w:numPr>
          <w:ilvl w:val="0"/>
          <w:numId w:val="1006"/>
        </w:numPr>
      </w:pPr>
      <w:r>
        <w:t xml:space="preserve">EBF8 - машинный код</w:t>
      </w:r>
    </w:p>
    <w:p>
      <w:pPr>
        <w:numPr>
          <w:ilvl w:val="0"/>
          <w:numId w:val="1006"/>
        </w:numPr>
      </w:pPr>
      <w:r>
        <w:t xml:space="preserve">jmp nextchar - код программы</w:t>
      </w:r>
    </w:p>
    <w:p>
      <w:pPr>
        <w:pStyle w:val="FirstParagraph"/>
      </w:pPr>
      <w:r>
        <w:t xml:space="preserve">Откройте файл с программой lab8-2.asm и в любой инструкции с двумя</w:t>
      </w:r>
      <w:r>
        <w:t xml:space="preserve"> </w:t>
      </w:r>
      <w:r>
        <w:t xml:space="preserve">операндами удалить один операнд. Выполните трансляцию с получением файла</w:t>
      </w:r>
      <w:r>
        <w:t xml:space="preserve"> </w:t>
      </w:r>
      <w:r>
        <w:t xml:space="preserve">листинга (рис. 10,11)</w:t>
      </w:r>
    </w:p>
    <w:p>
      <w:pPr>
        <w:pStyle w:val="CaptionedFigure"/>
      </w:pPr>
      <w:bookmarkStart w:id="60" w:name="fig:010"/>
      <w:r>
        <w:drawing>
          <wp:inline>
            <wp:extent cx="5334000" cy="1089741"/>
            <wp:effectExtent b="0" l="0" r="0" t="0"/>
            <wp:docPr descr="Рис. 10: ошибка трансляции lab8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9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ошибка трансляции lab8-2</w:t>
      </w:r>
    </w:p>
    <w:p>
      <w:pPr>
        <w:pStyle w:val="CaptionedFigure"/>
      </w:pPr>
      <w:bookmarkStart w:id="64" w:name="fig:011"/>
      <w:r>
        <w:drawing>
          <wp:inline>
            <wp:extent cx="5334000" cy="4588314"/>
            <wp:effectExtent b="0" l="0" r="0" t="0"/>
            <wp:docPr descr="Рис. 11: файл листинга с ошибкой lab8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8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файл листинга с ошибкой lab8-2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 нахождения наименьшей из 3 целочисленных переменных a,b и c. Значения переменных выбрать из табл. 8.5 в соответствии</w:t>
      </w:r>
      <w:r>
        <w:t xml:space="preserve"> </w:t>
      </w:r>
      <w:r>
        <w:t xml:space="preserve">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(рис. 12,13)</w:t>
      </w:r>
    </w:p>
    <w:p>
      <w:pPr>
        <w:pStyle w:val="FirstParagraph"/>
      </w:pPr>
      <w:r>
        <w:t xml:space="preserve">для варианта 5 - 54, 62, 87</w:t>
      </w:r>
    </w:p>
    <w:p>
      <w:pPr>
        <w:pStyle w:val="CaptionedFigure"/>
      </w:pPr>
      <w:bookmarkStart w:id="68" w:name="fig:012"/>
      <w:r>
        <w:drawing>
          <wp:inline>
            <wp:extent cx="5334000" cy="5777774"/>
            <wp:effectExtent b="0" l="0" r="0" t="0"/>
            <wp:docPr descr="Рис. 12: Файл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Файл lab8-3.asm</w:t>
      </w:r>
    </w:p>
    <w:p>
      <w:pPr>
        <w:pStyle w:val="CaptionedFigure"/>
      </w:pPr>
      <w:bookmarkStart w:id="72" w:name="fig:013"/>
      <w:r>
        <w:drawing>
          <wp:inline>
            <wp:extent cx="5334000" cy="2236838"/>
            <wp:effectExtent b="0" l="0" r="0" t="0"/>
            <wp:docPr descr="Рис. 13: Программа lab8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6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Программа lab8-3.asm</w:t>
      </w:r>
    </w:p>
    <w:p>
      <w:pPr>
        <w:numPr>
          <w:ilvl w:val="0"/>
          <w:numId w:val="1008"/>
        </w:numPr>
        <w:pStyle w:val="Compact"/>
      </w:pPr>
      <w:r>
        <w:t xml:space="preserve">Напишите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вычислений. Вид функции f(x) выбрать из таблицы 8.6 вариантов заданий в</w:t>
      </w:r>
      <w:r>
        <w:t xml:space="preserve"> </w:t>
      </w:r>
      <w:r>
        <w:t xml:space="preserve">соответствии с вариантом, полученным при выполнении лабораторной работы № 7. Создайте исполняемый файл и проверьте его работу для значений X и a из 8.6.</w:t>
      </w:r>
      <w:r>
        <w:t xml:space="preserve"> </w:t>
      </w:r>
      <w:r>
        <w:t xml:space="preserve">(рис. 14,15)</w:t>
      </w:r>
    </w:p>
    <w:p>
      <w:pPr>
        <w:pStyle w:val="FirstParagraph"/>
      </w:pPr>
      <w:r>
        <w:t xml:space="preserve">для варианта 5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  <m:mr>
                  <m:e>
                    <m:r>
                      <m:t>15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76" w:name="fig:014"/>
      <w:r>
        <w:drawing>
          <wp:inline>
            <wp:extent cx="5334000" cy="5204494"/>
            <wp:effectExtent b="0" l="0" r="0" t="0"/>
            <wp:docPr descr="Рис. 14: Файл lab8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4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Файл lab8-4.asm</w:t>
      </w:r>
    </w:p>
    <w:p>
      <w:pPr>
        <w:pStyle w:val="CaptionedFigure"/>
      </w:pPr>
      <w:bookmarkStart w:id="80" w:name="fig:015"/>
      <w:r>
        <w:drawing>
          <wp:inline>
            <wp:extent cx="5334000" cy="1843247"/>
            <wp:effectExtent b="0" l="0" r="0" t="0"/>
            <wp:docPr descr="Рис. 15: Программа lab8-4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3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Программа lab8-4.asm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8</dc:title>
  <dc:creator>Грязнов Михаил Александрович НПИбд-01-22</dc:creator>
  <dc:language>ru-RU</dc:language>
  <cp:keywords/>
  <dcterms:created xsi:type="dcterms:W3CDTF">2023-01-10T17:12:18Z</dcterms:created>
  <dcterms:modified xsi:type="dcterms:W3CDTF">2023-01-10T17:12:18Z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Команды безусловного и условного переходов в Nasm. Программирование ветвлений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