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f3350d1</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Feature-complete for everything that does not require a third-party account;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authentication, filters, focus management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17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13,972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6,216 · tests 3,269 · review build 2,241 · data and tooling 1,896 · shared packages 350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280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17 files, run against route handlers where the risk is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has deliberately not been built</w:t>
      </w:r>
    </w:p>
    <w:p>
      <w:pPr>
        <w:spacing w:after="120" w:before="0" w:line="264"/>
      </w:pPr>
      <w:r>
        <w:rPr>
          <w:rFonts w:ascii="Calibri" w:cs="Calibri" w:eastAsia="Calibri" w:hAnsi="Calibri"/>
          <w:b w:val="false"/>
          <w:bCs w:val="false"/>
          <w:i w:val="false"/>
          <w:iCs w:val="false"/>
          <w:color w:val="221E1F"/>
          <w:sz w:val="20"/>
          <w:szCs w:val="20"/>
        </w:rPr>
        <w:t xml:space="preserve">These are not omissions. Each one needs an account, a contract or a signature that engineering cannot produce, and the standing rule on this project is to document that rather than invent a credential or a plausible-looking success response.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is waiting for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capture</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Refuses, on purpose</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endpoints answer 501 rather than pretending to succeed. A provider must be selected and merchant credentials issued.</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 started</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to the store systems and their integration terms.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dispatch</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ready, unconnected</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abstraction and the mock provider exist; onboarding with a real provider does not.</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 started</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decision on identity, and a database to hold it.</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and console writes live in a JSON file so several worker processes agree. Two operators writing in the same instant can still lose an edit. It is a stand-in for Postgres.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 started</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messaging provider and sender identities.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 started</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review and a data-processing position.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 and rollback</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 started</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production environment to monitor.</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70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13,972 hand-written lines over 70 days is almost exactly 200 lines a day. For tested, typed, reviewed production code that sits in the normal 100–300 band, toward the productive end of it.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70 days is roughly 14 working weeks, or a little over three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70 days × 8 hours = 560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560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224 000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257 600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364 000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418 600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476 000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547 400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532 000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611 800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644 000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740 600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812 000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933 800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532 000 excluding VAT, or R 611 800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70</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560</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532 000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four largest lines — storefront routes, the API and state machine, the ordering flow, and the test suite — are 33 of the 70 days between them. That is where the value sits, and it is also the part that does not have to be redone when a payment provider or a POS is finally attached.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gateway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 selection, intent and webhook handlers, signature verification, sandbox failure and retry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Gateway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 order-management integration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adapter, menu and availability sync, order injection, reconciliation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Delivery provider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Dispatch, live tracking, provider onboarding against the existing seam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Provider commission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Postgres replacing the JSON state file; schema, migrations, concurrent-write safety</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authentication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Registration, sign-in, tokens, saved addresses, order history bound to a person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Transactional notifications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 confirmation and status by email and SMS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terms and POPIA compliance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Consent capture, retention rules, data-subject requests, policy pages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Error tracking, uptime checks, structured logging, a tested rollback path</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environment, secrets management, release pipeline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performance audit</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and Core Web Vitals measured against the deployed build, not the local one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480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60</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532 000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456 000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1 040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988 000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54% of the engineering is done. </w:t>
      </w:r>
      <w:r>
        <w:rPr>
          <w:rFonts w:ascii="Calibri" w:cs="Calibri" w:eastAsia="Calibri" w:hAnsi="Calibri"/>
          <w:b w:val="false"/>
          <w:bCs w:val="false"/>
          <w:i w:val="false"/>
          <w:iCs w:val="false"/>
          <w:color w:val="221E1F"/>
          <w:sz w:val="20"/>
          <w:szCs w:val="20"/>
        </w:rPr>
        <w:t xml:space="preserve">The remaining half is weighted toward integration rather than construction, which means its calendar time depends on how quickly the accounts, credentials and contracts arrive rather than on how fast anyone writes code.</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2026-09-03T05:12:13.206Z</dcterms:created>
  <dcterms:modified xsi:type="dcterms:W3CDTF">2026-09-03T05:12:13.206Z</dcterms:modified>
</cp:coreProperties>
</file>

<file path=docProps/custom.xml><?xml version="1.0" encoding="utf-8"?>
<Properties xmlns="http://schemas.openxmlformats.org/officeDocument/2006/custom-properties" xmlns:vt="http://schemas.openxmlformats.org/officeDocument/2006/docPropsVTypes"/>
</file>