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Totality Creative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5e53a86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integration seam built and tested against a stand-in; no vendor attached, and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Totality Creative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723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36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26,237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11,300 · tests 9,541 · review build 2,563 · data, schema and tooling 2,110 · shared packages 723</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100</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723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36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refuses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signature verification before parsing, settlement idempotent on the provider event id, sandbox provider. Endpoints answer 501 until a provider and merchant credentials exist.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logs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a transport that records rather than sends. Waiting on a provider and sender identities.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Password reset waits on the messaging provider.</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723 tests now in 36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163</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26,237 hand-written lines over 163 days is about 161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163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Totality Creative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163 days × 8 hours = 1304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1304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521,600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599,840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847,600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974,740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1,108,400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1,274,660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1,238,800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1,424,620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1,499,600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1,724,540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1,890,800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2,174,420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1,238,800 excluding VAT, or R 1,424,620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163</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1,304</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1,238,800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163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tested.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163</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1,304</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1,238,800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188</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1,504</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1,428,800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87%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Totality Creative,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Totality Creative</dc:creator>
  <dc:description>Measured scope of the delivered ordering website, with an effort reconstruction and a rate-based costing.</dc:description>
  <cp:lastModifiedBy>Un-named</cp:lastModifiedBy>
  <cp:revision>1</cp:revision>
  <dcterms:created xsi:type="dcterms:W3CDTF">2026-09-03T17:02:33.174Z</dcterms:created>
  <dcterms:modified xsi:type="dcterms:W3CDTF">2026-09-03T17:02:33.174Z</dcterms:modified>
</cp:coreProperties>
</file>

<file path=docProps/custom.xml><?xml version="1.0" encoding="utf-8"?>
<Properties xmlns="http://schemas.openxmlformats.org/officeDocument/2006/custom-properties" xmlns:vt="http://schemas.openxmlformats.org/officeDocument/2006/docPropsVTypes"/>
</file>