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Arial" w:hAnsi="Arial" w:cs="Arial" w:eastAsia="Arial"/>
          <w:b/>
        </w:rPr>
        <w:t xml:space="preserve">James Isaac Maguire</w:t>
      </w:r>
      <w:r>
        <w:t xml:space="preserve"> </w:t>
      </w:r>
      <w:r/>
    </w:p>
    <w:p>
      <w:pPr>
        <w:jc w:val="center"/>
      </w:pPr>
      <w:r>
        <w:rPr>
          <w:sz w:val="20"/>
          <w:szCs w:val="20"/>
        </w:rPr>
        <w:t xml:space="preserve">Front-End Developer / Database Developer, Admin  / Server Administration</w:t>
      </w:r>
      <w:r/>
    </w:p>
    <w:p>
      <w:pPr>
        <w:jc w:val="center"/>
      </w:pPr>
      <w:r>
        <w:rPr>
          <w:sz w:val="20"/>
          <w:szCs w:val="20"/>
        </w:rPr>
        <w:t xml:space="preserve">TEL (647) 522-9190 | Email: maguireji@gmail.com</w:t>
      </w:r>
      <w:r>
        <w:t xml:space="preserve"> </w:t>
      </w:r>
      <w:r>
        <w:br/>
      </w:r>
      <w:r>
        <w:br/>
      </w:r>
      <w:r>
        <w:rPr>
          <w:sz w:val="20"/>
          <w:szCs w:val="20"/>
        </w:rPr>
        <w:t xml:space="preserve">Summary: Front-End developer utilizing Restful architecture, Single web page applications. Also has extensive experience with Microsoft SQL Server, both in development, and management capabilities. Middle Tier programming with ASP, ASP/VB.NET, </w:t>
      </w:r>
      <w:r>
        <w:rPr>
          <w:sz w:val="20"/>
          <w:szCs w:val="20"/>
        </w:rPr>
        <w:t xml:space="preserve">PHP</w:t>
      </w:r>
      <w:r>
        <w:rPr>
          <w:sz w:val="20"/>
          <w:szCs w:val="20"/>
        </w:rPr>
        <w:t xml:space="preserve">.</w:t>
      </w:r>
      <w:r>
        <w:br/>
      </w:r>
      <w:r/>
    </w:p>
    <w:p>
      <w:r>
        <w:rPr>
          <w:rFonts w:ascii="Arial" w:hAnsi="Arial" w:cs="Arial" w:eastAsia="Arial"/>
          <w:b/>
          <w:sz w:val="22"/>
          <w:szCs w:val="22"/>
        </w:rPr>
        <w:br/>
        <w:t xml:space="preserve">TECHNICAL CAPABILITIES</w:t>
      </w:r>
      <w:r>
        <w:t xml:space="preserve"> </w:t>
      </w:r>
      <w:r/>
    </w:p>
    <w:tbl>
      <w:tblPr>
        <w:tblStyle w:val="StGen0"/>
        <w:tblW w:w="9360" w:type="dxa"/>
        <w:tblLayout w:type="fixed"/>
        <w:tblLook w:val="0000" w:firstRow="0" w:lastRow="0" w:firstColumn="0" w:lastColumn="0" w:noHBand="0" w:noVBand="0"/>
      </w:tblPr>
      <w:tblGrid>
        <w:gridCol w:w="2606"/>
        <w:gridCol w:w="6754"/>
      </w:tblGrid>
      <w:tr>
        <w:trPr>
          <w:trHeight w:val="440"/>
        </w:trPr>
        <w:tc>
          <w:tcPr>
            <w:tcW w:w="2606" w:type="dxa"/>
          </w:tcPr>
          <w:p>
            <w:pPr>
              <w:spacing w:after="283"/>
            </w:pPr>
            <w:r>
              <w:rPr>
                <w:rFonts w:ascii="Arial" w:hAnsi="Arial" w:cs="Arial" w:eastAsia="Arial"/>
                <w:b/>
                <w:sz w:val="18"/>
                <w:szCs w:val="18"/>
              </w:rPr>
              <w:t xml:space="preserve">Javascript</w:t>
            </w:r>
            <w:r>
              <w:rPr>
                <w:rFonts w:ascii="Arial" w:hAnsi="Arial" w:cs="Arial" w:eastAsia="Arial"/>
                <w:b/>
                <w:sz w:val="18"/>
                <w:szCs w:val="18"/>
              </w:rPr>
              <w:t xml:space="preserve"> // </w:t>
            </w:r>
            <w:r>
              <w:rPr>
                <w:rFonts w:ascii="Arial" w:hAnsi="Arial" w:cs="Arial" w:eastAsia="Arial"/>
                <w:b/>
                <w:sz w:val="18"/>
                <w:szCs w:val="18"/>
              </w:rPr>
              <w:t xml:space="preserve">jQuery</w:t>
            </w:r>
            <w:r>
              <w:rPr>
                <w:rFonts w:ascii="Arial" w:hAnsi="Arial" w:cs="Arial" w:eastAsia="Arial"/>
                <w:b/>
                <w:sz w:val="18"/>
                <w:szCs w:val="18"/>
              </w:rPr>
              <w:t xml:space="preserve"> // </w:t>
            </w:r>
            <w:r>
              <w:rPr>
                <w:rFonts w:ascii="Arial" w:hAnsi="Arial" w:cs="Arial" w:eastAsia="Arial"/>
                <w:b/>
                <w:sz w:val="18"/>
                <w:szCs w:val="18"/>
              </w:rPr>
              <w:t xml:space="preserve">JQuery</w:t>
            </w:r>
            <w:r>
              <w:rPr>
                <w:rFonts w:ascii="Arial" w:hAnsi="Arial" w:cs="Arial" w:eastAsia="Arial"/>
                <w:b/>
                <w:sz w:val="18"/>
                <w:szCs w:val="18"/>
              </w:rPr>
              <w:t xml:space="preserve"> UI // JSON // Ajax // REST</w:t>
            </w:r>
            <w:r/>
          </w:p>
        </w:tc>
        <w:tc>
          <w:tcPr>
            <w:tcW w:w="6754" w:type="dxa"/>
          </w:tcPr>
          <w:p>
            <w:pPr>
              <w:spacing w:after="283"/>
            </w:pPr>
            <w:r>
              <w:rPr>
                <w:rFonts w:ascii="Arial" w:hAnsi="Arial" w:cs="Arial" w:eastAsia="Arial"/>
                <w:sz w:val="18"/>
                <w:szCs w:val="18"/>
              </w:rPr>
              <w:t xml:space="preserve">Web application programming utilizing Single web page </w:t>
            </w:r>
            <w:r>
              <w:rPr>
                <w:rFonts w:ascii="Arial" w:hAnsi="Arial" w:cs="Arial" w:eastAsia="Arial"/>
                <w:sz w:val="18"/>
                <w:szCs w:val="18"/>
              </w:rPr>
              <w:t xml:space="preserve">Javascript</w:t>
            </w:r>
            <w:r>
              <w:rPr>
                <w:rFonts w:ascii="Arial" w:hAnsi="Arial" w:cs="Arial" w:eastAsia="Arial"/>
                <w:sz w:val="18"/>
                <w:szCs w:val="18"/>
              </w:rPr>
              <w:t xml:space="preserve"> Object Oriented development, </w:t>
            </w:r>
            <w:r>
              <w:rPr>
                <w:rFonts w:ascii="Arial" w:hAnsi="Arial" w:cs="Arial" w:eastAsia="Arial"/>
                <w:sz w:val="18"/>
                <w:szCs w:val="18"/>
              </w:rPr>
              <w:t xml:space="preserve">jQuery</w:t>
            </w:r>
            <w:r>
              <w:rPr>
                <w:rFonts w:ascii="Arial" w:hAnsi="Arial" w:cs="Arial" w:eastAsia="Arial"/>
                <w:sz w:val="18"/>
                <w:szCs w:val="18"/>
              </w:rPr>
              <w:t xml:space="preserve">, </w:t>
            </w:r>
            <w:r>
              <w:rPr>
                <w:rFonts w:ascii="Arial" w:hAnsi="Arial" w:cs="Arial" w:eastAsia="Arial"/>
                <w:sz w:val="18"/>
                <w:szCs w:val="18"/>
              </w:rPr>
              <w:t xml:space="preserve">jQuery</w:t>
            </w:r>
            <w:r>
              <w:rPr>
                <w:rFonts w:ascii="Arial" w:hAnsi="Arial" w:cs="Arial" w:eastAsia="Arial"/>
                <w:sz w:val="18"/>
                <w:szCs w:val="18"/>
              </w:rPr>
              <w:t xml:space="preserve"> UI, JSON, and Ajax. Restful technologies.</w:t>
            </w:r>
            <w:r/>
          </w:p>
        </w:tc>
      </w:tr>
      <w:tr>
        <w:trPr>
          <w:trHeight w:val="440"/>
        </w:trPr>
        <w:tc>
          <w:tcPr>
            <w:tcW w:w="2606" w:type="dxa"/>
          </w:tcPr>
          <w:p>
            <w:r>
              <w:rPr>
                <w:rFonts w:ascii="Arial" w:hAnsi="Arial" w:cs="Arial" w:eastAsia="Arial"/>
                <w:b/>
                <w:sz w:val="18"/>
                <w:szCs w:val="18"/>
              </w:rPr>
              <w:t xml:space="preserve">HTML5 // CSS 3.0 // Responsive Design</w:t>
            </w:r>
            <w:r/>
          </w:p>
          <w:p>
            <w:pPr>
              <w:spacing w:after="283"/>
            </w:pPr>
            <w:r/>
            <w:r/>
          </w:p>
        </w:tc>
        <w:tc>
          <w:tcPr>
            <w:tcW w:w="6754" w:type="dxa"/>
          </w:tcPr>
          <w:p>
            <w:pPr>
              <w:spacing w:after="283"/>
            </w:pPr>
            <w:r>
              <w:rPr>
                <w:rFonts w:ascii="Arial" w:hAnsi="Arial" w:cs="Arial" w:eastAsia="Arial"/>
                <w:sz w:val="18"/>
                <w:szCs w:val="18"/>
              </w:rPr>
              <w:t xml:space="preserve">Design Web 2.0 standardized layouts utilizing HTML, CSS 3.0. Mobile translations using Responsive Design.</w:t>
            </w:r>
            <w:r/>
          </w:p>
        </w:tc>
      </w:tr>
      <w:tr>
        <w:trPr>
          <w:trHeight w:val="440"/>
        </w:trPr>
        <w:tc>
          <w:tcPr>
            <w:tcW w:w="2606" w:type="dxa"/>
          </w:tcPr>
          <w:p>
            <w:pPr>
              <w:spacing w:after="283"/>
            </w:pPr>
            <w:r>
              <w:rPr>
                <w:rFonts w:ascii="Arial" w:hAnsi="Arial" w:cs="Arial" w:eastAsia="Arial"/>
                <w:b/>
                <w:sz w:val="18"/>
                <w:szCs w:val="18"/>
              </w:rPr>
              <w:t xml:space="preserve">Microsoft SQL Server 2008,2005, 2000 // 7.0, MSDE 2000 // 1.0</w:t>
            </w:r>
            <w:r>
              <w:t xml:space="preserve"> </w:t>
            </w:r>
            <w:r/>
          </w:p>
        </w:tc>
        <w:tc>
          <w:tcPr>
            <w:tcW w:w="6754" w:type="dxa"/>
          </w:tcPr>
          <w:p>
            <w:r>
              <w:rPr>
                <w:rFonts w:ascii="Arial" w:hAnsi="Arial" w:cs="Arial" w:eastAsia="Arial"/>
                <w:sz w:val="18"/>
                <w:szCs w:val="18"/>
              </w:rPr>
              <w:t xml:space="preserve">Installation and management of Microsoft SQL Server 2008, 2005, 2000, 7.0, and MSDE 2000/1.0 Relational Databases. </w:t>
            </w:r>
            <w:r/>
          </w:p>
          <w:p>
            <w:pPr>
              <w:spacing w:after="283"/>
            </w:pPr>
            <w:r>
              <w:rPr>
                <w:rFonts w:ascii="Arial" w:hAnsi="Arial" w:cs="Arial" w:eastAsia="Arial"/>
                <w:sz w:val="18"/>
                <w:szCs w:val="18"/>
              </w:rPr>
              <w:t xml:space="preserve">SQL connectivity and development utilizing Transact-SQL, Stored Procedures, Functions, and Triggers. ODBC, Visual Basic 6 COM+ interfaces, Stored Procedures. MySQL Development with </w:t>
            </w:r>
            <w:r>
              <w:rPr>
                <w:rFonts w:ascii="Arial" w:hAnsi="Arial" w:cs="Arial" w:eastAsia="Arial"/>
                <w:sz w:val="18"/>
                <w:szCs w:val="18"/>
              </w:rPr>
              <w:t xml:space="preserve">phpMyAdmin</w:t>
            </w:r>
            <w:r>
              <w:rPr>
                <w:rFonts w:ascii="Arial" w:hAnsi="Arial" w:cs="Arial" w:eastAsia="Arial"/>
                <w:sz w:val="18"/>
                <w:szCs w:val="18"/>
              </w:rPr>
              <w:t xml:space="preserve">.</w:t>
            </w:r>
            <w:r/>
          </w:p>
        </w:tc>
      </w:tr>
      <w:tr>
        <w:trPr>
          <w:trHeight w:val="440"/>
        </w:trPr>
        <w:tc>
          <w:tcPr>
            <w:tcW w:w="2606" w:type="dxa"/>
          </w:tcPr>
          <w:p>
            <w:pPr>
              <w:spacing w:after="283"/>
            </w:pPr>
            <w:r>
              <w:rPr>
                <w:rFonts w:ascii="Arial" w:hAnsi="Arial" w:cs="Arial" w:eastAsia="Arial"/>
                <w:b/>
                <w:sz w:val="18"/>
                <w:szCs w:val="18"/>
              </w:rPr>
              <w:t xml:space="preserve">Classic Active Server Pages (ASP), PHP</w:t>
            </w:r>
            <w:r>
              <w:t xml:space="preserve"> </w:t>
            </w:r>
            <w:r/>
          </w:p>
        </w:tc>
        <w:tc>
          <w:tcPr>
            <w:tcW w:w="6754" w:type="dxa"/>
          </w:tcPr>
          <w:p>
            <w:pPr>
              <w:spacing w:after="283"/>
            </w:pPr>
            <w:r>
              <w:rPr>
                <w:rFonts w:ascii="Arial" w:hAnsi="Arial" w:cs="Arial" w:eastAsia="Arial"/>
                <w:sz w:val="18"/>
                <w:szCs w:val="18"/>
              </w:rPr>
              <w:t xml:space="preserve">Classic ASP development. COM / Visual Basic COM+. PHP.</w:t>
            </w:r>
            <w:r/>
          </w:p>
        </w:tc>
      </w:tr>
      <w:tr>
        <w:trPr>
          <w:trHeight w:val="440"/>
        </w:trPr>
        <w:tc>
          <w:tcPr>
            <w:tcW w:w="2606" w:type="dxa"/>
          </w:tcPr>
          <w:p>
            <w:pPr>
              <w:spacing w:after="283"/>
            </w:pPr>
            <w:r>
              <w:rPr>
                <w:rFonts w:ascii="Arial" w:hAnsi="Arial" w:cs="Arial" w:eastAsia="Arial"/>
                <w:b/>
                <w:sz w:val="18"/>
                <w:szCs w:val="18"/>
              </w:rPr>
              <w:t xml:space="preserve">VS.NET: VB.NET // ASP.NET</w:t>
            </w:r>
            <w:r>
              <w:t xml:space="preserve"> </w:t>
            </w:r>
            <w:r/>
          </w:p>
        </w:tc>
        <w:tc>
          <w:tcPr>
            <w:tcW w:w="6754" w:type="dxa"/>
          </w:tcPr>
          <w:p>
            <w:pPr>
              <w:spacing w:after="283"/>
            </w:pPr>
            <w:r>
              <w:rPr>
                <w:rFonts w:ascii="Arial" w:hAnsi="Arial" w:cs="Arial" w:eastAsia="Arial"/>
                <w:sz w:val="18"/>
                <w:szCs w:val="18"/>
              </w:rPr>
              <w:t xml:space="preserve">Web application development utilizing ASP.NET / VB.NET.</w:t>
            </w:r>
            <w:r>
              <w:rPr>
                <w:sz w:val="18"/>
                <w:szCs w:val="18"/>
              </w:rPr>
              <w:t xml:space="preserve"> </w:t>
            </w:r>
            <w:r/>
          </w:p>
        </w:tc>
      </w:tr>
      <w:tr>
        <w:trPr>
          <w:trHeight w:val="440"/>
        </w:trPr>
        <w:tc>
          <w:tcPr>
            <w:tcW w:w="2606" w:type="dxa"/>
          </w:tcPr>
          <w:p>
            <w:pPr>
              <w:spacing w:after="283"/>
            </w:pPr>
            <w:r>
              <w:rPr>
                <w:rFonts w:ascii="Arial" w:hAnsi="Arial" w:cs="Arial" w:eastAsia="Arial"/>
                <w:b/>
                <w:sz w:val="18"/>
                <w:szCs w:val="18"/>
              </w:rPr>
              <w:t xml:space="preserve">DOS / Linux</w:t>
            </w:r>
            <w:r/>
          </w:p>
        </w:tc>
        <w:tc>
          <w:tcPr>
            <w:tcW w:w="6754" w:type="dxa"/>
          </w:tcPr>
          <w:p>
            <w:r>
              <w:rPr>
                <w:rFonts w:ascii="Arial" w:hAnsi="Arial" w:cs="Arial" w:eastAsia="Arial"/>
                <w:sz w:val="18"/>
                <w:szCs w:val="18"/>
              </w:rPr>
              <w:t xml:space="preserve">Installation of DOS Operating systems. Utilizing DOS within a windows environment. </w:t>
            </w:r>
            <w:r/>
          </w:p>
          <w:p>
            <w:pPr>
              <w:spacing w:after="283"/>
            </w:pPr>
            <w:r>
              <w:rPr>
                <w:rFonts w:ascii="Arial" w:hAnsi="Arial" w:cs="Arial" w:eastAsia="Arial"/>
                <w:sz w:val="18"/>
                <w:szCs w:val="18"/>
              </w:rPr>
              <w:t xml:space="preserve">Management and programming MS-DOS utilizing BATCH scripting techniques. Unix / Linux command line operations with regards to LAMP.</w:t>
            </w:r>
            <w:r/>
          </w:p>
        </w:tc>
      </w:tr>
      <w:tr>
        <w:trPr>
          <w:trHeight w:val="440"/>
        </w:trPr>
        <w:tc>
          <w:tcPr>
            <w:tcW w:w="2606" w:type="dxa"/>
          </w:tcPr>
          <w:p>
            <w:pPr>
              <w:spacing w:after="283"/>
            </w:pPr>
            <w:r>
              <w:rPr>
                <w:rFonts w:ascii="Arial" w:hAnsi="Arial" w:cs="Arial" w:eastAsia="Arial"/>
                <w:b/>
                <w:sz w:val="18"/>
                <w:szCs w:val="18"/>
              </w:rPr>
              <w:t xml:space="preserve">Windows 2008 Server // 2003 Server // Windows 2000 Professional // Server // IIS 5,6,7 // SMTP // DNS</w:t>
            </w:r>
            <w:r>
              <w:t xml:space="preserve"> </w:t>
            </w:r>
            <w:r/>
          </w:p>
        </w:tc>
        <w:tc>
          <w:tcPr>
            <w:tcW w:w="6754" w:type="dxa"/>
          </w:tcPr>
          <w:p>
            <w:r>
              <w:rPr>
                <w:rFonts w:ascii="Arial" w:hAnsi="Arial" w:cs="Arial" w:eastAsia="Arial"/>
                <w:sz w:val="18"/>
                <w:szCs w:val="18"/>
              </w:rPr>
              <w:t xml:space="preserve">Installation and administration of Windows 2008, 2003, 2000 Professional/Server, and NT 4.0 based network infrastructures. </w:t>
            </w:r>
            <w:r/>
          </w:p>
          <w:p>
            <w:pPr>
              <w:spacing w:after="283"/>
            </w:pPr>
            <w:r>
              <w:rPr>
                <w:rFonts w:ascii="Arial" w:hAnsi="Arial" w:cs="Arial" w:eastAsia="Arial"/>
                <w:sz w:val="18"/>
                <w:szCs w:val="18"/>
              </w:rPr>
              <w:t xml:space="preserve">IIS 7.0 / 5.0 / 6.0 Installations and management (Web Servers, FTP, ISAPI, and security).</w:t>
            </w:r>
            <w:r>
              <w:rPr>
                <w:rFonts w:ascii="Arial" w:hAnsi="Arial" w:cs="Arial" w:eastAsia="Arial"/>
                <w:sz w:val="18"/>
                <w:szCs w:val="18"/>
              </w:rPr>
              <w:br/>
              <w:t xml:space="preserve">Installations of SMTP servers, configuration on relays.</w:t>
            </w:r>
            <w:r>
              <w:rPr>
                <w:rFonts w:ascii="Arial" w:hAnsi="Arial" w:cs="Arial" w:eastAsia="Arial"/>
                <w:sz w:val="18"/>
                <w:szCs w:val="18"/>
              </w:rPr>
              <w:br/>
              <w:t xml:space="preserve">Management of DNS servers, Name servers.</w:t>
            </w:r>
            <w:r/>
          </w:p>
        </w:tc>
      </w:tr>
      <w:tr>
        <w:trPr>
          <w:trHeight w:val="440"/>
        </w:trPr>
        <w:tc>
          <w:tcPr>
            <w:tcW w:w="2606" w:type="dxa"/>
          </w:tcPr>
          <w:p>
            <w:r>
              <w:rPr>
                <w:rFonts w:ascii="Arial" w:hAnsi="Arial" w:cs="Arial" w:eastAsia="Arial"/>
                <w:b/>
                <w:sz w:val="18"/>
                <w:szCs w:val="18"/>
              </w:rPr>
              <w:t xml:space="preserve">A+</w:t>
            </w:r>
            <w:r>
              <w:t xml:space="preserve"> </w:t>
            </w:r>
            <w:r/>
          </w:p>
          <w:p>
            <w:pPr>
              <w:spacing w:after="283"/>
            </w:pPr>
            <w:r/>
            <w:r/>
          </w:p>
        </w:tc>
        <w:tc>
          <w:tcPr>
            <w:tcW w:w="6754" w:type="dxa"/>
          </w:tcPr>
          <w:p>
            <w:pPr>
              <w:spacing w:after="283"/>
            </w:pPr>
            <w:r>
              <w:rPr>
                <w:rFonts w:ascii="Arial" w:hAnsi="Arial" w:cs="Arial" w:eastAsia="Arial"/>
                <w:sz w:val="18"/>
                <w:szCs w:val="18"/>
              </w:rPr>
              <w:t xml:space="preserve">Construction, troubleshoot</w:t>
            </w:r>
            <w:r>
              <w:rPr>
                <w:rFonts w:ascii="Arial" w:hAnsi="Arial" w:cs="Arial" w:eastAsia="Arial"/>
                <w:sz w:val="18"/>
                <w:szCs w:val="18"/>
              </w:rPr>
              <w:t xml:space="preserve">, and repair PC systems. </w:t>
            </w:r>
            <w:r/>
          </w:p>
        </w:tc>
      </w:tr>
      <w:tr>
        <w:trPr/>
        <w:tc>
          <w:tcPr>
            <w:tcW w:w="2606" w:type="dxa"/>
          </w:tcPr>
          <w:p>
            <w:pPr>
              <w:spacing w:after="283"/>
            </w:pPr>
            <w:r>
              <w:rPr>
                <w:rFonts w:ascii="Arial" w:hAnsi="Arial" w:cs="Arial" w:eastAsia="Arial"/>
                <w:b/>
                <w:sz w:val="18"/>
                <w:szCs w:val="18"/>
              </w:rPr>
              <w:t xml:space="preserve">NETWORK+</w:t>
            </w:r>
            <w:r>
              <w:t xml:space="preserve"> </w:t>
            </w:r>
            <w:r/>
          </w:p>
        </w:tc>
        <w:tc>
          <w:tcPr>
            <w:tcW w:w="6754" w:type="dxa"/>
          </w:tcPr>
          <w:p>
            <w:pPr>
              <w:spacing w:after="283"/>
            </w:pPr>
            <w:r>
              <w:rPr>
                <w:rFonts w:ascii="Arial" w:hAnsi="Arial" w:cs="Arial" w:eastAsia="Arial"/>
                <w:sz w:val="18"/>
                <w:szCs w:val="18"/>
              </w:rPr>
              <w:t xml:space="preserve">Installation and configuration of various internal PC network infrastructures (RJ-45, BNC, and AUI). Internal domain configurations using various protocols (NETBEUI, TCP/IP, IPX/SPX, and AppleTalk). Management and Installations of DNS, DHCP, VPN, WINS, and NAT Servers.</w:t>
            </w:r>
            <w:r/>
          </w:p>
        </w:tc>
      </w:tr>
      <w:tr>
        <w:trPr>
          <w:trHeight w:val="503"/>
        </w:trPr>
        <w:tc>
          <w:tcPr>
            <w:tcW w:w="2606" w:type="dxa"/>
          </w:tcPr>
          <w:p>
            <w:pPr>
              <w:spacing w:after="283"/>
            </w:pPr>
            <w:r>
              <w:rPr>
                <w:rFonts w:ascii="Arial" w:hAnsi="Arial" w:cs="Arial" w:eastAsia="Arial"/>
                <w:b/>
                <w:sz w:val="18"/>
                <w:szCs w:val="18"/>
              </w:rPr>
              <w:t xml:space="preserve">Windows 7, Windows XP</w:t>
            </w:r>
            <w:r>
              <w:t xml:space="preserve"> </w:t>
            </w:r>
            <w:r/>
          </w:p>
        </w:tc>
        <w:tc>
          <w:tcPr>
            <w:tcW w:w="6754" w:type="dxa"/>
          </w:tcPr>
          <w:p>
            <w:pPr>
              <w:spacing w:after="283"/>
            </w:pPr>
            <w:r>
              <w:rPr>
                <w:rFonts w:ascii="Arial" w:hAnsi="Arial" w:cs="Arial" w:eastAsia="Arial"/>
                <w:sz w:val="18"/>
                <w:szCs w:val="18"/>
              </w:rPr>
              <w:t xml:space="preserve">Installations, Domain </w:t>
            </w:r>
            <w:r>
              <w:rPr>
                <w:rFonts w:ascii="Arial" w:hAnsi="Arial" w:cs="Arial" w:eastAsia="Arial"/>
                <w:sz w:val="18"/>
                <w:szCs w:val="18"/>
              </w:rPr>
              <w:t xml:space="preserve">management  of</w:t>
            </w:r>
            <w:r>
              <w:rPr>
                <w:rFonts w:ascii="Arial" w:hAnsi="Arial" w:cs="Arial" w:eastAsia="Arial"/>
                <w:sz w:val="18"/>
                <w:szCs w:val="18"/>
              </w:rPr>
              <w:t xml:space="preserve"> Windows 7, Windows XP Operating systems.</w:t>
            </w:r>
            <w:r/>
          </w:p>
        </w:tc>
      </w:tr>
      <w:tr>
        <w:trPr/>
        <w:tc>
          <w:tcPr>
            <w:tcW w:w="2606" w:type="dxa"/>
          </w:tcPr>
          <w:p>
            <w:r>
              <w:rPr>
                <w:rFonts w:ascii="Arial" w:hAnsi="Arial" w:cs="Arial" w:eastAsia="Arial"/>
                <w:b/>
                <w:sz w:val="18"/>
                <w:szCs w:val="18"/>
              </w:rPr>
              <w:br/>
              <w:br/>
              <w:t xml:space="preserve">Active Directory</w:t>
            </w:r>
            <w:r>
              <w:t xml:space="preserve"> </w:t>
            </w:r>
            <w:r/>
          </w:p>
          <w:p>
            <w:pPr>
              <w:spacing w:after="283"/>
            </w:pPr>
            <w:r/>
            <w:r/>
          </w:p>
        </w:tc>
        <w:tc>
          <w:tcPr>
            <w:tcW w:w="6754" w:type="dxa"/>
          </w:tcPr>
          <w:p>
            <w:r>
              <w:rPr>
                <w:rFonts w:ascii="Arial" w:hAnsi="Arial" w:cs="Arial" w:eastAsia="Arial"/>
                <w:sz w:val="18"/>
                <w:szCs w:val="18"/>
              </w:rPr>
            </w:r>
            <w:r/>
          </w:p>
          <w:p>
            <w:r>
              <w:rPr>
                <w:rFonts w:ascii="Arial" w:hAnsi="Arial" w:cs="Arial" w:eastAsia="Arial"/>
                <w:sz w:val="18"/>
                <w:szCs w:val="18"/>
              </w:rPr>
              <w:t xml:space="preserve">Implement, management, and troubleshoot components of Active Directory, security, schema, and DNS. </w:t>
            </w:r>
            <w:r/>
          </w:p>
          <w:p>
            <w:pPr>
              <w:spacing w:after="283"/>
            </w:pPr>
            <w:r>
              <w:rPr>
                <w:rFonts w:ascii="Arial" w:hAnsi="Arial" w:cs="Arial" w:eastAsia="Arial"/>
                <w:sz w:val="18"/>
                <w:szCs w:val="18"/>
              </w:rPr>
              <w:t xml:space="preserve">Management of Group Policy to manage user environments, software, and network configurations.</w:t>
            </w:r>
            <w:r>
              <w:rPr>
                <w:rFonts w:ascii="Arial" w:hAnsi="Arial" w:cs="Arial" w:eastAsia="Arial"/>
                <w:sz w:val="18"/>
                <w:szCs w:val="18"/>
              </w:rPr>
              <w:br/>
              <w:t xml:space="preserve">Design, and manage Active Directory, domains, sites, and multiple domain structures.</w:t>
            </w:r>
            <w:r/>
          </w:p>
        </w:tc>
      </w:tr>
      <w:tr>
        <w:trPr/>
        <w:tc>
          <w:tcPr>
            <w:tcW w:w="2606" w:type="dxa"/>
          </w:tcPr>
          <w:p>
            <w:r>
              <w:rPr>
                <w:rFonts w:ascii="Arial" w:hAnsi="Arial" w:cs="Arial" w:eastAsia="Arial"/>
                <w:b/>
                <w:sz w:val="18"/>
                <w:szCs w:val="18"/>
              </w:rPr>
              <w:t xml:space="preserve">TCP/IP</w:t>
            </w:r>
            <w:r>
              <w:t xml:space="preserve"> </w:t>
            </w:r>
            <w:r/>
          </w:p>
          <w:p>
            <w:pPr>
              <w:spacing w:after="283"/>
            </w:pPr>
            <w:r/>
            <w:r/>
          </w:p>
        </w:tc>
        <w:tc>
          <w:tcPr>
            <w:tcW w:w="6754" w:type="dxa"/>
          </w:tcPr>
          <w:p>
            <w:pPr>
              <w:spacing w:after="283"/>
            </w:pPr>
            <w:r>
              <w:rPr>
                <w:rFonts w:ascii="Arial" w:hAnsi="Arial" w:cs="Arial" w:eastAsia="Arial"/>
                <w:sz w:val="18"/>
                <w:szCs w:val="18"/>
              </w:rPr>
              <w:t xml:space="preserve">TCP/IP network addressing techniques for design of Intranets utilizing class based IP addressing, and sub-netting. </w:t>
            </w:r>
            <w:r/>
          </w:p>
        </w:tc>
      </w:tr>
      <w:tr>
        <w:trPr/>
        <w:tc>
          <w:tcPr>
            <w:tcW w:w="2606" w:type="dxa"/>
          </w:tcPr>
          <w:p>
            <w:r>
              <w:rPr>
                <w:rFonts w:ascii="Arial" w:hAnsi="Arial" w:cs="Arial" w:eastAsia="Arial"/>
                <w:b/>
                <w:sz w:val="18"/>
                <w:szCs w:val="18"/>
              </w:rPr>
              <w:t xml:space="preserve">Firewalls</w:t>
            </w:r>
            <w:r>
              <w:t xml:space="preserve"> </w:t>
            </w:r>
            <w:r/>
          </w:p>
          <w:p>
            <w:pPr>
              <w:spacing w:after="283"/>
            </w:pPr>
            <w:r/>
            <w:r/>
          </w:p>
        </w:tc>
        <w:tc>
          <w:tcPr>
            <w:tcW w:w="6754" w:type="dxa"/>
          </w:tcPr>
          <w:p>
            <w:pPr>
              <w:spacing w:after="283"/>
            </w:pPr>
            <w:r>
              <w:rPr>
                <w:rFonts w:ascii="Arial" w:hAnsi="Arial" w:cs="Arial" w:eastAsia="Arial"/>
                <w:sz w:val="18"/>
                <w:szCs w:val="18"/>
              </w:rPr>
              <w:t xml:space="preserve">Various hardware and software Firewall installations/management. </w:t>
            </w:r>
            <w:r/>
          </w:p>
        </w:tc>
      </w:tr>
    </w:tbl>
    <w:tbl>
      <w:tblPr>
        <w:tblStyle w:val="StGen1"/>
        <w:tblW w:w="9360" w:type="dxa"/>
        <w:tblLayout w:type="fixed"/>
        <w:tblLook w:val="0000" w:firstRow="0" w:lastRow="0" w:firstColumn="0" w:lastColumn="0" w:noHBand="0" w:noVBand="0"/>
      </w:tblPr>
      <w:tblGrid>
        <w:gridCol w:w="2606"/>
        <w:gridCol w:w="6754"/>
      </w:tblGrid>
      <w:tr>
        <w:trPr>
          <w:trHeight w:val="520"/>
        </w:trPr>
        <w:tc>
          <w:tcPr>
            <w:tcW w:w="2606" w:type="dxa"/>
          </w:tcPr>
          <w:p>
            <w:pPr>
              <w:spacing w:after="283"/>
            </w:pPr>
            <w:r>
              <w:rPr>
                <w:rFonts w:ascii="Arial" w:hAnsi="Arial" w:cs="Arial" w:eastAsia="Arial"/>
                <w:b/>
                <w:sz w:val="18"/>
                <w:szCs w:val="18"/>
              </w:rPr>
              <w:t xml:space="preserve">Microsoft SharePoint 2007</w:t>
            </w:r>
            <w:r>
              <w:t xml:space="preserve"> </w:t>
            </w:r>
            <w:r/>
          </w:p>
        </w:tc>
        <w:tc>
          <w:tcPr>
            <w:tcW w:w="6754" w:type="dxa"/>
          </w:tcPr>
          <w:p>
            <w:pPr>
              <w:spacing w:after="283"/>
            </w:pPr>
            <w:r>
              <w:rPr>
                <w:rFonts w:ascii="Arial" w:hAnsi="Arial" w:cs="Arial" w:eastAsia="Arial"/>
                <w:sz w:val="18"/>
                <w:szCs w:val="18"/>
              </w:rPr>
              <w:t xml:space="preserve">SharePoint 2007, site layouts, site skinning.</w:t>
            </w:r>
            <w:r/>
          </w:p>
        </w:tc>
      </w:tr>
      <w:tr>
        <w:trPr>
          <w:trHeight w:val="300"/>
        </w:trPr>
        <w:tc>
          <w:tcPr>
            <w:tcW w:w="2606" w:type="dxa"/>
          </w:tcPr>
          <w:p>
            <w:pPr>
              <w:spacing w:after="283"/>
            </w:pPr>
            <w:r>
              <w:rPr>
                <w:rFonts w:ascii="Arial" w:hAnsi="Arial" w:cs="Arial" w:eastAsia="Arial"/>
                <w:b/>
                <w:sz w:val="18"/>
                <w:szCs w:val="18"/>
              </w:rPr>
              <w:t xml:space="preserve">Photoshop </w:t>
            </w:r>
            <w:r/>
          </w:p>
        </w:tc>
        <w:tc>
          <w:tcPr>
            <w:tcW w:w="6754" w:type="dxa"/>
          </w:tcPr>
          <w:p>
            <w:pPr>
              <w:spacing w:after="283"/>
            </w:pPr>
            <w:r>
              <w:rPr>
                <w:rFonts w:ascii="Arial" w:hAnsi="Arial" w:cs="Arial" w:eastAsia="Arial"/>
                <w:sz w:val="18"/>
                <w:szCs w:val="18"/>
              </w:rPr>
              <w:t xml:space="preserve">Photoshop for web development, design layouts and elements. Chopping designs to HTML/CSS 2.0.</w:t>
            </w:r>
            <w:r>
              <w:rPr>
                <w:sz w:val="18"/>
                <w:szCs w:val="18"/>
              </w:rPr>
              <w:t xml:space="preserve"> </w:t>
            </w:r>
            <w:r/>
          </w:p>
        </w:tc>
      </w:tr>
      <w:tr>
        <w:trPr>
          <w:trHeight w:val="300"/>
        </w:trPr>
        <w:tc>
          <w:tcPr>
            <w:tcW w:w="2606" w:type="dxa"/>
          </w:tcPr>
          <w:p>
            <w:pPr>
              <w:spacing w:after="283"/>
            </w:pPr>
            <w:r>
              <w:rPr>
                <w:rFonts w:ascii="Arial" w:hAnsi="Arial" w:cs="Arial" w:eastAsia="Arial"/>
                <w:b/>
                <w:sz w:val="18"/>
                <w:szCs w:val="18"/>
              </w:rPr>
              <w:t xml:space="preserve">Flash </w:t>
            </w:r>
            <w:r>
              <w:t xml:space="preserve"> </w:t>
            </w:r>
            <w:r/>
          </w:p>
        </w:tc>
        <w:tc>
          <w:tcPr>
            <w:tcW w:w="6754" w:type="dxa"/>
          </w:tcPr>
          <w:p>
            <w:pPr>
              <w:spacing w:after="283"/>
            </w:pPr>
            <w:r>
              <w:rPr>
                <w:rFonts w:ascii="Arial" w:hAnsi="Arial" w:cs="Arial" w:eastAsia="Arial"/>
                <w:sz w:val="18"/>
                <w:szCs w:val="18"/>
              </w:rPr>
              <w:t xml:space="preserve">Intermediate skills for flash elements.</w:t>
            </w:r>
            <w:r>
              <w:rPr>
                <w:sz w:val="18"/>
                <w:szCs w:val="18"/>
              </w:rPr>
              <w:t xml:space="preserve"> </w:t>
            </w:r>
            <w:r/>
          </w:p>
        </w:tc>
      </w:tr>
      <w:tr>
        <w:trPr>
          <w:trHeight w:val="300"/>
        </w:trPr>
        <w:tc>
          <w:tcPr>
            <w:tcW w:w="2606" w:type="dxa"/>
          </w:tcPr>
          <w:p>
            <w:pPr>
              <w:spacing w:after="283"/>
            </w:pPr>
            <w:r>
              <w:rPr>
                <w:rFonts w:ascii="Arial" w:hAnsi="Arial" w:cs="Arial" w:eastAsia="Arial"/>
                <w:b/>
                <w:sz w:val="18"/>
                <w:szCs w:val="18"/>
              </w:rPr>
              <w:t xml:space="preserve">Development Environments: Visual Studio, Notepad ++, Windows Notepad</w:t>
            </w:r>
            <w:r>
              <w:t xml:space="preserve">. </w:t>
            </w:r>
            <w:r>
              <w:rPr>
                <w:rFonts w:ascii="Arial" w:hAnsi="Arial" w:cs="Arial" w:eastAsia="Arial"/>
                <w:b/>
                <w:sz w:val="20"/>
                <w:szCs w:val="20"/>
              </w:rPr>
              <w:t xml:space="preserve">microsoft</w:t>
            </w:r>
            <w:r>
              <w:rPr>
                <w:rFonts w:ascii="Arial" w:hAnsi="Arial" w:cs="Arial" w:eastAsia="Arial"/>
                <w:b/>
                <w:sz w:val="20"/>
                <w:szCs w:val="20"/>
              </w:rPr>
              <w:t xml:space="preserve"> Visual </w:t>
            </w:r>
            <w:r>
              <w:rPr>
                <w:rFonts w:ascii="Arial" w:hAnsi="Arial" w:cs="Arial" w:eastAsia="Arial"/>
                <w:b/>
                <w:sz w:val="20"/>
                <w:szCs w:val="20"/>
              </w:rPr>
              <w:t xml:space="preserve">Sourcesafe</w:t>
            </w:r>
            <w:r>
              <w:rPr>
                <w:rFonts w:ascii="Arial" w:hAnsi="Arial" w:cs="Arial" w:eastAsia="Arial"/>
                <w:b/>
                <w:sz w:val="20"/>
                <w:szCs w:val="20"/>
              </w:rPr>
              <w:t xml:space="preserve">.</w:t>
            </w:r>
            <w:r/>
          </w:p>
        </w:tc>
        <w:tc>
          <w:tcPr>
            <w:tcW w:w="6754" w:type="dxa"/>
          </w:tcPr>
          <w:p>
            <w:pPr>
              <w:spacing w:after="283"/>
            </w:pPr>
            <w:r>
              <w:rPr>
                <w:rFonts w:ascii="Arial" w:hAnsi="Arial" w:cs="Arial" w:eastAsia="Arial"/>
                <w:sz w:val="18"/>
                <w:szCs w:val="18"/>
              </w:rPr>
              <w:t xml:space="preserve">Development Environments include Visual Studio, Notepad++, Windows Notepad, Microsoft Visual </w:t>
            </w:r>
            <w:r>
              <w:rPr>
                <w:rFonts w:ascii="Arial" w:hAnsi="Arial" w:cs="Arial" w:eastAsia="Arial"/>
                <w:sz w:val="18"/>
                <w:szCs w:val="18"/>
              </w:rPr>
              <w:t xml:space="preserve">Sourcesafe</w:t>
            </w:r>
            <w:r>
              <w:rPr>
                <w:rFonts w:ascii="Arial" w:hAnsi="Arial" w:cs="Arial" w:eastAsia="Arial"/>
                <w:sz w:val="18"/>
                <w:szCs w:val="18"/>
              </w:rPr>
              <w:t xml:space="preserve">,  for</w:t>
            </w:r>
            <w:r>
              <w:rPr>
                <w:rFonts w:ascii="Arial" w:hAnsi="Arial" w:cs="Arial" w:eastAsia="Arial"/>
                <w:sz w:val="18"/>
                <w:szCs w:val="18"/>
              </w:rPr>
              <w:t xml:space="preserve"> document management and collaboration.</w:t>
            </w:r>
            <w:r/>
          </w:p>
        </w:tc>
      </w:tr>
    </w:tbl>
    <w:p>
      <w:r>
        <w:rPr>
          <w:rFonts w:ascii="Arial" w:hAnsi="Arial" w:cs="Arial" w:eastAsia="Arial"/>
          <w:b/>
          <w:sz w:val="22"/>
          <w:szCs w:val="22"/>
        </w:rPr>
        <w:br/>
        <w:br/>
        <w:br/>
        <w:br/>
        <w:br/>
        <w:br/>
        <w:br/>
        <w:br/>
        <w:br/>
        <w:br/>
        <w:br/>
        <w:br/>
        <w:br/>
        <w:br/>
        <w:br/>
        <w:br/>
        <w:br/>
        <w:br/>
        <w:br/>
        <w:br/>
        <w:br/>
        <w:br/>
        <w:br/>
        <w:br/>
        <w:t xml:space="preserve">EMPLOYMENT HISTORY</w:t>
      </w:r>
      <w:r/>
    </w:p>
    <w:p>
      <w:r/>
      <w:r/>
    </w:p>
    <w:tbl>
      <w:tblPr>
        <w:tblStyle w:val="StGen2"/>
        <w:tblW w:w="9849" w:type="dxa"/>
        <w:tblLayout w:type="fixed"/>
        <w:tblLook w:val="0000" w:firstRow="0" w:lastRow="0" w:firstColumn="0" w:lastColumn="0" w:noHBand="0" w:noVBand="0"/>
      </w:tblPr>
      <w:tblGrid>
        <w:gridCol w:w="1871"/>
        <w:gridCol w:w="2440"/>
        <w:gridCol w:w="9"/>
        <w:gridCol w:w="1880"/>
        <w:gridCol w:w="10"/>
        <w:gridCol w:w="1730"/>
        <w:gridCol w:w="26"/>
        <w:gridCol w:w="1883"/>
      </w:tblGrid>
      <w:tr>
        <w:trPr>
          <w:trHeight w:val="60"/>
        </w:trPr>
        <w:tc>
          <w:tcPr>
            <w:tcW w:w="1871" w:type="dxa"/>
          </w:tcPr>
          <w:p>
            <w:pPr>
              <w:spacing w:after="283"/>
            </w:pPr>
            <w:r>
              <w:rPr>
                <w:rFonts w:ascii="Arial" w:hAnsi="Arial" w:cs="Arial" w:eastAsia="Arial"/>
                <w:b/>
                <w:sz w:val="18"/>
                <w:szCs w:val="18"/>
              </w:rPr>
              <w:t xml:space="preserve">Employer</w:t>
            </w:r>
            <w:r>
              <w:t xml:space="preserve"> </w:t>
            </w:r>
            <w:r/>
          </w:p>
        </w:tc>
        <w:tc>
          <w:tcPr>
            <w:tcW w:w="2440" w:type="dxa"/>
          </w:tcPr>
          <w:p>
            <w:pPr>
              <w:spacing w:after="283"/>
            </w:pPr>
            <w:r>
              <w:rPr>
                <w:rFonts w:ascii="Arial" w:hAnsi="Arial" w:cs="Arial" w:eastAsia="Arial"/>
                <w:b/>
                <w:sz w:val="18"/>
                <w:szCs w:val="18"/>
              </w:rPr>
              <w:t xml:space="preserve">Address</w:t>
            </w:r>
            <w:r>
              <w:t xml:space="preserve"> </w:t>
            </w:r>
            <w:r/>
          </w:p>
        </w:tc>
        <w:tc>
          <w:tcPr>
            <w:gridSpan w:val="2"/>
            <w:tcW w:w="1889" w:type="dxa"/>
          </w:tcPr>
          <w:p>
            <w:pPr>
              <w:spacing w:after="283"/>
            </w:pPr>
            <w:r>
              <w:rPr>
                <w:rFonts w:ascii="Arial" w:hAnsi="Arial" w:cs="Arial" w:eastAsia="Arial"/>
                <w:b/>
                <w:sz w:val="18"/>
                <w:szCs w:val="18"/>
              </w:rPr>
              <w:t xml:space="preserve">Position Held</w:t>
            </w:r>
            <w:r>
              <w:t xml:space="preserve"> </w:t>
            </w:r>
            <w:r/>
          </w:p>
        </w:tc>
        <w:tc>
          <w:tcPr>
            <w:gridSpan w:val="3"/>
            <w:tcW w:w="1766" w:type="dxa"/>
          </w:tcPr>
          <w:p>
            <w:pPr>
              <w:spacing w:after="283"/>
            </w:pPr>
            <w:r>
              <w:rPr>
                <w:rFonts w:ascii="Arial" w:hAnsi="Arial" w:cs="Arial" w:eastAsia="Arial"/>
                <w:b/>
                <w:sz w:val="18"/>
                <w:szCs w:val="18"/>
              </w:rPr>
              <w:t xml:space="preserve">From</w:t>
            </w:r>
            <w:r>
              <w:t xml:space="preserve"> </w:t>
            </w:r>
            <w:r/>
          </w:p>
        </w:tc>
        <w:tc>
          <w:tcPr>
            <w:tcW w:w="1883" w:type="dxa"/>
          </w:tcPr>
          <w:p>
            <w:pPr>
              <w:spacing w:after="283"/>
            </w:pPr>
            <w:r>
              <w:rPr>
                <w:rFonts w:ascii="Arial" w:hAnsi="Arial" w:cs="Arial" w:eastAsia="Arial"/>
                <w:b/>
                <w:sz w:val="18"/>
                <w:szCs w:val="18"/>
              </w:rPr>
              <w:t xml:space="preserve">To </w:t>
            </w:r>
            <w:r>
              <w:rPr>
                <w:rFonts w:ascii="Arial" w:hAnsi="Arial" w:cs="Arial" w:eastAsia="Arial"/>
                <w:sz w:val="14"/>
                <w:szCs w:val="14"/>
              </w:rPr>
              <w:t xml:space="preserve">(MM/ DD / YYYY)</w:t>
            </w:r>
            <w:r>
              <w:t xml:space="preserve"> </w:t>
            </w:r>
            <w:r/>
          </w:p>
        </w:tc>
      </w:tr>
      <w:tr>
        <w:trPr>
          <w:trHeight w:val="559"/>
        </w:trPr>
        <w:tc>
          <w:tcPr>
            <w:tcBorders>
              <w:bottom w:val="none" w:color="000000" w:sz="0" w:space="0"/>
            </w:tcBorders>
            <w:tcW w:w="1871" w:type="dxa"/>
            <w:vMerge w:val="restart"/>
          </w:tcPr>
          <w:p>
            <w:pPr>
              <w:spacing w:after="283"/>
            </w:pPr>
            <w:r>
              <w:rPr>
                <w:rFonts w:ascii="Arial" w:hAnsi="Arial" w:cs="Arial" w:eastAsia="Arial"/>
                <w:b/>
                <w:sz w:val="18"/>
                <w:szCs w:val="18"/>
              </w:rPr>
              <w:t xml:space="preserve">adbeast</w:t>
            </w:r>
            <w:r>
              <w:rPr>
                <w:rFonts w:ascii="Arial" w:hAnsi="Arial" w:cs="Arial" w:eastAsia="Arial"/>
                <w:b/>
                <w:sz w:val="18"/>
                <w:szCs w:val="18"/>
              </w:rPr>
              <w:t xml:space="preserve"> Development / Support at Extreme Reach </w:t>
            </w:r>
            <w:r>
              <w:rPr>
                <w:rFonts w:ascii="Arial" w:hAnsi="Arial" w:cs="Arial" w:eastAsia="Arial"/>
                <w:b/>
                <w:sz w:val="18"/>
                <w:szCs w:val="18"/>
              </w:rPr>
              <w:t xml:space="preserve">Mijo</w:t>
            </w:r>
            <w:r>
              <w:rPr>
                <w:rFonts w:ascii="Arial" w:hAnsi="Arial" w:cs="Arial" w:eastAsia="Arial"/>
                <w:b/>
                <w:sz w:val="18"/>
                <w:szCs w:val="18"/>
              </w:rPr>
              <w:br/>
            </w:r>
            <w:r>
              <w:rPr>
                <w:rFonts w:ascii="Arial" w:hAnsi="Arial" w:cs="Arial" w:eastAsia="Arial"/>
                <w:sz w:val="18"/>
                <w:szCs w:val="18"/>
              </w:rPr>
              <w:t xml:space="preserve">(Contract)</w:t>
            </w:r>
            <w:r/>
          </w:p>
        </w:tc>
        <w:tc>
          <w:tcPr>
            <w:gridSpan w:val="2"/>
            <w:tcBorders>
              <w:bottom w:val="none" w:color="000000" w:sz="0" w:space="0"/>
            </w:tcBorders>
            <w:tcW w:w="2449" w:type="dxa"/>
            <w:vMerge w:val="restart"/>
          </w:tcPr>
          <w:p>
            <w:pPr>
              <w:spacing w:after="283"/>
            </w:pPr>
            <w:r>
              <w:rPr>
                <w:rFonts w:ascii="Arial" w:hAnsi="Arial" w:cs="Arial" w:eastAsia="Arial"/>
                <w:sz w:val="18"/>
                <w:szCs w:val="18"/>
              </w:rPr>
              <w:t xml:space="preserve">635 Queen Street East, Toronto, ON </w:t>
            </w:r>
            <w:r/>
          </w:p>
          <w:p>
            <w:r/>
            <w:r/>
          </w:p>
        </w:tc>
        <w:tc>
          <w:tcPr>
            <w:gridSpan w:val="2"/>
            <w:tcBorders>
              <w:bottom w:val="none" w:color="000000" w:sz="0" w:space="0"/>
            </w:tcBorders>
            <w:tcW w:w="1890" w:type="dxa"/>
            <w:vMerge w:val="restart"/>
          </w:tcPr>
          <w:p>
            <w:pPr>
              <w:spacing w:after="283"/>
            </w:pPr>
            <w:r>
              <w:rPr>
                <w:rFonts w:ascii="Arial" w:hAnsi="Arial" w:cs="Arial" w:eastAsia="Arial"/>
                <w:sz w:val="18"/>
                <w:szCs w:val="18"/>
              </w:rPr>
              <w:t xml:space="preserve">Senior Software Developer</w:t>
              <w:br/>
              <w:br/>
              <w:t xml:space="preserve">Technologies: ASP-</w:t>
            </w:r>
            <w:r>
              <w:rPr>
                <w:rFonts w:ascii="Arial" w:hAnsi="Arial" w:cs="Arial" w:eastAsia="Arial"/>
                <w:sz w:val="18"/>
                <w:szCs w:val="18"/>
              </w:rPr>
              <w:t xml:space="preserve">Javascript</w:t>
            </w:r>
            <w:r>
              <w:rPr>
                <w:rFonts w:ascii="Arial" w:hAnsi="Arial" w:cs="Arial" w:eastAsia="Arial"/>
                <w:sz w:val="18"/>
                <w:szCs w:val="18"/>
              </w:rPr>
              <w:t xml:space="preserve">, jQuery, SQL 2008 Developer // Microsoft Server 2012, and DB Server Admin.</w:t>
            </w:r>
            <w:r/>
          </w:p>
          <w:p>
            <w:pPr>
              <w:rPr>
                <w:rFonts w:ascii="Arial" w:hAnsi="Arial" w:cs="Arial" w:eastAsia="Arial"/>
                <w:sz w:val="18"/>
                <w:szCs w:val="18"/>
              </w:rPr>
            </w:pPr>
            <w:r>
              <w:rPr>
                <w:rFonts w:ascii="Arial" w:hAnsi="Arial" w:cs="Arial" w:eastAsia="Arial"/>
                <w:sz w:val="18"/>
                <w:szCs w:val="18"/>
              </w:rPr>
            </w:r>
            <w:r/>
          </w:p>
        </w:tc>
        <w:tc>
          <w:tcPr>
            <w:tcBorders>
              <w:bottom w:val="none" w:color="000000" w:sz="0" w:space="0"/>
            </w:tcBorders>
            <w:tcW w:w="1730" w:type="dxa"/>
            <w:vMerge w:val="restart"/>
          </w:tcPr>
          <w:p>
            <w:pPr>
              <w:rPr>
                <w:rFonts w:ascii="Arial" w:hAnsi="Arial" w:cs="Arial" w:eastAsia="Arial"/>
                <w:sz w:val="18"/>
                <w:szCs w:val="18"/>
              </w:rPr>
            </w:pPr>
            <w:r>
              <w:rPr>
                <w:rFonts w:ascii="Arial" w:hAnsi="Arial" w:cs="Arial" w:eastAsia="Arial"/>
                <w:sz w:val="18"/>
              </w:rPr>
              <w:t xml:space="preserve">03/17/2014</w:t>
            </w:r>
            <w:r/>
          </w:p>
          <w:p>
            <w:pPr>
              <w:rPr>
                <w:rFonts w:ascii="Arial" w:hAnsi="Arial" w:cs="Arial" w:eastAsia="Arial"/>
                <w:sz w:val="18"/>
              </w:rPr>
            </w:pPr>
            <w:r>
              <w:rPr>
                <w:rFonts w:ascii="Arial" w:hAnsi="Arial" w:cs="Arial" w:eastAsia="Arial"/>
                <w:sz w:val="18"/>
              </w:rPr>
            </w:r>
            <w:r/>
          </w:p>
        </w:tc>
        <w:tc>
          <w:tcPr>
            <w:gridSpan w:val="2"/>
            <w:tcBorders>
              <w:bottom w:val="none" w:color="000000" w:sz="0" w:space="0"/>
            </w:tcBorders>
            <w:tcW w:w="1909" w:type="dxa"/>
            <w:vMerge w:val="restart"/>
          </w:tcPr>
          <w:p>
            <w:pPr>
              <w:rPr>
                <w:rFonts w:ascii="Arial" w:hAnsi="Arial" w:cs="Arial" w:eastAsia="Arial"/>
                <w:sz w:val="18"/>
              </w:rPr>
            </w:pPr>
            <w:r>
              <w:rPr>
                <w:rFonts w:ascii="Arial" w:hAnsi="Arial" w:cs="Arial" w:eastAsia="Arial"/>
                <w:sz w:val="18"/>
              </w:rPr>
              <w:t xml:space="preserve">10/01/2015</w:t>
            </w:r>
            <w:r/>
          </w:p>
          <w:p>
            <w:pPr>
              <w:rPr>
                <w:rFonts w:ascii="Arial" w:hAnsi="Arial" w:cs="Arial" w:eastAsia="Arial"/>
                <w:sz w:val="18"/>
              </w:rPr>
            </w:pPr>
            <w:r>
              <w:rPr>
                <w:rFonts w:ascii="Arial" w:hAnsi="Arial" w:cs="Arial" w:eastAsia="Arial"/>
                <w:sz w:val="18"/>
              </w:rPr>
            </w:r>
            <w:r/>
          </w:p>
        </w:tc>
      </w:tr>
      <w:tr>
        <w:trPr>
          <w:trHeight w:val="540"/>
        </w:trPr>
        <w:tc>
          <w:tcPr>
            <w:gridSpan w:val="8"/>
            <w:tcBorders>
              <w:bottom w:val="none" w:color="000000" w:sz="0" w:space="0"/>
            </w:tcBorders>
            <w:tcW w:w="9849" w:type="dxa"/>
            <w:vMerge w:val="restart"/>
          </w:tcPr>
          <w:p>
            <w:r>
              <w:rPr>
                <w:rFonts w:ascii="Arial" w:hAnsi="Arial" w:cs="Arial" w:eastAsia="Arial"/>
                <w:sz w:val="18"/>
                <w:szCs w:val="18"/>
              </w:rPr>
              <w:t xml:space="preserve">Contract to stabilize </w:t>
            </w:r>
            <w:r>
              <w:rPr>
                <w:rFonts w:ascii="Arial" w:hAnsi="Arial" w:cs="Arial" w:eastAsia="Arial"/>
                <w:sz w:val="18"/>
                <w:szCs w:val="18"/>
              </w:rPr>
              <w:t xml:space="preserve">adbeast</w:t>
            </w:r>
            <w:r>
              <w:rPr>
                <w:rFonts w:ascii="Arial" w:hAnsi="Arial" w:cs="Arial" w:eastAsia="Arial"/>
                <w:sz w:val="18"/>
                <w:szCs w:val="18"/>
              </w:rPr>
              <w:t xml:space="preserve"> source code, and add new feature sets to existing platforms, including </w:t>
            </w:r>
            <w:r>
              <w:rPr>
                <w:rFonts w:ascii="Arial" w:hAnsi="Arial" w:cs="Arial" w:eastAsia="Arial"/>
                <w:sz w:val="18"/>
                <w:szCs w:val="18"/>
              </w:rPr>
              <w:t xml:space="preserve">adbest</w:t>
            </w:r>
            <w:r>
              <w:rPr>
                <w:rFonts w:ascii="Arial" w:hAnsi="Arial" w:cs="Arial" w:eastAsia="Arial"/>
                <w:sz w:val="18"/>
                <w:szCs w:val="18"/>
              </w:rPr>
              <w:t xml:space="preserve"> studio, and award show online entry systems, and Judging system upgrades. Also sort out Microsoft Server, and SQL server integrity, and stability issues. Utilizing ASP, ASP.net, CSS3, </w:t>
            </w:r>
            <w:r>
              <w:rPr>
                <w:rFonts w:ascii="Arial" w:hAnsi="Arial" w:cs="Arial" w:eastAsia="Arial"/>
                <w:sz w:val="18"/>
                <w:szCs w:val="18"/>
              </w:rPr>
              <w:t xml:space="preserve">Javascript</w:t>
            </w:r>
            <w:r>
              <w:rPr>
                <w:rFonts w:ascii="Arial" w:hAnsi="Arial" w:cs="Arial" w:eastAsia="Arial"/>
                <w:sz w:val="18"/>
                <w:szCs w:val="18"/>
              </w:rPr>
              <w:t xml:space="preserve">, </w:t>
            </w:r>
            <w:r>
              <w:rPr>
                <w:rFonts w:ascii="Arial" w:hAnsi="Arial" w:cs="Arial" w:eastAsia="Arial"/>
                <w:sz w:val="18"/>
                <w:szCs w:val="18"/>
              </w:rPr>
              <w:t xml:space="preserve">jQuery</w:t>
            </w:r>
            <w:r>
              <w:rPr>
                <w:rFonts w:ascii="Arial" w:hAnsi="Arial" w:cs="Arial" w:eastAsia="Arial"/>
                <w:sz w:val="18"/>
                <w:szCs w:val="18"/>
              </w:rPr>
              <w:t xml:space="preserve">, CSS3, HTML5, Microsoft SQL Server 2008 Management, and T-SQL, Development, Microsoft Server 2012 administration, IIS7, COM+.</w:t>
            </w:r>
            <w:r/>
          </w:p>
          <w:p>
            <w:pPr>
              <w:rPr>
                <w:rFonts w:ascii="Arial" w:hAnsi="Arial" w:cs="Arial" w:eastAsia="Arial"/>
                <w:b/>
                <w:sz w:val="18"/>
                <w:szCs w:val="18"/>
              </w:rPr>
            </w:pPr>
            <w:r>
              <w:rPr>
                <w:rFonts w:ascii="Arial" w:hAnsi="Arial" w:cs="Arial" w:eastAsia="Arial"/>
                <w:b/>
                <w:sz w:val="18"/>
                <w:szCs w:val="18"/>
              </w:rPr>
            </w:r>
            <w:r/>
          </w:p>
        </w:tc>
      </w:tr>
      <w:tr>
        <w:trPr>
          <w:trHeight w:val="540"/>
        </w:trPr>
        <w:tc>
          <w:tcPr>
            <w:tcBorders>
              <w:bottom w:val="none" w:color="000000" w:sz="0" w:space="0"/>
            </w:tcBorders>
            <w:tcW w:w="1871" w:type="dxa"/>
            <w:vMerge w:val="restart"/>
          </w:tcPr>
          <w:p>
            <w:pPr>
              <w:rPr>
                <w:rFonts w:ascii="Arial" w:hAnsi="Arial" w:cs="Arial" w:eastAsia="Arial"/>
                <w:b/>
                <w:sz w:val="18"/>
                <w:szCs w:val="18"/>
              </w:rPr>
            </w:pPr>
            <w:r>
              <w:rPr>
                <w:rFonts w:ascii="Arial" w:hAnsi="Arial" w:cs="Arial" w:eastAsia="Arial"/>
                <w:b/>
                <w:sz w:val="18"/>
              </w:rPr>
              <w:t xml:space="preserve">Lingo Media </w:t>
            </w:r>
            <w:r>
              <w:rPr>
                <w:rFonts w:ascii="Arial" w:hAnsi="Arial" w:cs="Arial" w:eastAsia="Arial"/>
                <w:b/>
                <w:sz w:val="18"/>
              </w:rPr>
              <w:br/>
            </w:r>
            <w:r>
              <w:rPr>
                <w:rFonts w:ascii="Arial" w:hAnsi="Arial" w:cs="Arial" w:eastAsia="Arial"/>
                <w:sz w:val="18"/>
                <w:szCs w:val="18"/>
              </w:rPr>
              <w:t xml:space="preserve">(Contract)</w:t>
            </w:r>
            <w:r>
              <w:rPr>
                <w:rFonts w:ascii="Arial" w:hAnsi="Arial" w:cs="Arial" w:eastAsia="Arial"/>
                <w:sz w:val="18"/>
                <w:szCs w:val="18"/>
              </w:rPr>
              <w:br/>
            </w:r>
            <w:r/>
          </w:p>
        </w:tc>
        <w:tc>
          <w:tcPr>
            <w:gridSpan w:val="2"/>
            <w:tcBorders>
              <w:bottom w:val="none" w:color="000000" w:sz="0" w:space="0"/>
            </w:tcBorders>
            <w:tcW w:w="2449" w:type="dxa"/>
            <w:vMerge w:val="restart"/>
          </w:tcPr>
          <w:p>
            <w:pPr>
              <w:rPr>
                <w:rFonts w:ascii="Arial" w:hAnsi="Arial" w:cs="Arial" w:eastAsia="Arial"/>
                <w:sz w:val="18"/>
                <w:szCs w:val="18"/>
              </w:rPr>
            </w:pPr>
            <w:r>
              <w:rPr>
                <w:rFonts w:ascii="Arial" w:hAnsi="Arial" w:cs="Arial" w:eastAsia="Arial"/>
                <w:sz w:val="18"/>
              </w:rPr>
              <w:t xml:space="preserve">151 Bloor Street East, Suite 703, Toronto, ON</w:t>
            </w:r>
            <w:r/>
          </w:p>
          <w:p>
            <w:r/>
            <w:r/>
          </w:p>
        </w:tc>
        <w:tc>
          <w:tcPr>
            <w:gridSpan w:val="2"/>
            <w:tcBorders>
              <w:bottom w:val="none" w:color="000000" w:sz="0" w:space="0"/>
            </w:tcBorders>
            <w:tcW w:w="1890" w:type="dxa"/>
            <w:vMerge w:val="restart"/>
          </w:tcPr>
          <w:p>
            <w:pPr>
              <w:rPr>
                <w:rFonts w:ascii="Arial" w:hAnsi="Arial" w:cs="Arial" w:eastAsia="Arial"/>
                <w:sz w:val="18"/>
                <w:szCs w:val="18"/>
              </w:rPr>
            </w:pPr>
            <w:r>
              <w:rPr>
                <w:rFonts w:ascii="Arial" w:hAnsi="Arial" w:cs="Arial" w:eastAsia="Arial"/>
                <w:sz w:val="18"/>
              </w:rPr>
            </w:r>
            <w:r>
              <w:rPr>
                <w:rFonts w:ascii="Arial" w:hAnsi="Arial" w:cs="Arial" w:eastAsia="Arial"/>
                <w:sz w:val="18"/>
                <w:szCs w:val="18"/>
              </w:rPr>
              <w:t xml:space="preserve">UX/UI Software Developer</w:t>
              <w:br/>
            </w:r>
            <w:r>
              <w:rPr>
                <w:rFonts w:ascii="Arial" w:hAnsi="Arial" w:cs="Arial" w:eastAsia="Arial"/>
                <w:sz w:val="18"/>
              </w:rPr>
              <w:br/>
            </w:r>
            <w:r>
              <w:rPr>
                <w:rFonts w:ascii="Arial" w:hAnsi="Arial" w:cs="Arial" w:eastAsia="Arial"/>
                <w:sz w:val="18"/>
                <w:szCs w:val="18"/>
              </w:rPr>
              <w:t xml:space="preserve">Technologies: </w:t>
            </w:r>
            <w:r>
              <w:rPr>
                <w:rFonts w:ascii="Arial" w:hAnsi="Arial" w:cs="Arial" w:eastAsia="Arial"/>
                <w:sz w:val="18"/>
              </w:rPr>
              <w:t xml:space="preserve">Javascript</w:t>
            </w:r>
            <w:r>
              <w:rPr>
                <w:rFonts w:ascii="Arial" w:hAnsi="Arial" w:cs="Arial" w:eastAsia="Arial"/>
                <w:sz w:val="18"/>
              </w:rPr>
              <w:t xml:space="preserve"> // </w:t>
            </w:r>
            <w:r>
              <w:rPr>
                <w:rFonts w:ascii="Arial" w:hAnsi="Arial" w:cs="Arial" w:eastAsia="Arial"/>
                <w:sz w:val="18"/>
              </w:rPr>
              <w:t xml:space="preserve">jQuery</w:t>
            </w:r>
            <w:r>
              <w:rPr>
                <w:rFonts w:ascii="Arial" w:hAnsi="Arial" w:cs="Arial" w:eastAsia="Arial"/>
                <w:sz w:val="18"/>
              </w:rPr>
              <w:t xml:space="preserve"> // XML</w:t>
            </w:r>
            <w:r/>
          </w:p>
        </w:tc>
        <w:tc>
          <w:tcPr>
            <w:tcBorders>
              <w:bottom w:val="none" w:color="000000" w:sz="0" w:space="0"/>
            </w:tcBorders>
            <w:tcW w:w="1730" w:type="dxa"/>
            <w:vMerge w:val="restart"/>
          </w:tcPr>
          <w:p>
            <w:pPr>
              <w:rPr>
                <w:rFonts w:ascii="Arial" w:hAnsi="Arial" w:cs="Arial" w:eastAsia="Arial"/>
                <w:sz w:val="18"/>
                <w:szCs w:val="18"/>
              </w:rPr>
            </w:pPr>
            <w:r>
              <w:rPr>
                <w:rFonts w:ascii="Arial" w:hAnsi="Arial" w:cs="Arial" w:eastAsia="Arial"/>
                <w:sz w:val="18"/>
              </w:rPr>
              <w:t xml:space="preserve">01/16/2013</w:t>
            </w:r>
            <w:r/>
          </w:p>
        </w:tc>
        <w:tc>
          <w:tcPr>
            <w:gridSpan w:val="2"/>
            <w:tcBorders>
              <w:bottom w:val="none" w:color="000000" w:sz="0" w:space="0"/>
            </w:tcBorders>
            <w:tcW w:w="1909" w:type="dxa"/>
            <w:vMerge w:val="restart"/>
          </w:tcPr>
          <w:p>
            <w:pPr>
              <w:rPr>
                <w:rFonts w:ascii="Arial" w:hAnsi="Arial" w:cs="Arial" w:eastAsia="Arial"/>
                <w:sz w:val="18"/>
                <w:szCs w:val="18"/>
              </w:rPr>
            </w:pPr>
            <w:r>
              <w:rPr>
                <w:rFonts w:ascii="Arial" w:hAnsi="Arial" w:cs="Arial" w:eastAsia="Arial"/>
                <w:sz w:val="18"/>
              </w:rPr>
              <w:t xml:space="preserve">05/16/2013</w:t>
            </w:r>
            <w:r/>
          </w:p>
        </w:tc>
      </w:tr>
      <w:tr>
        <w:trPr>
          <w:trHeight w:val="540"/>
        </w:trPr>
        <w:tc>
          <w:tcPr>
            <w:gridSpan w:val="8"/>
            <w:tcBorders>
              <w:bottom w:val="none" w:color="000000" w:sz="0" w:space="0"/>
            </w:tcBorders>
            <w:tcW w:w="9849" w:type="dxa"/>
            <w:vMerge w:val="restart"/>
          </w:tcPr>
          <w:p>
            <w:r>
              <w:rPr>
                <w:rFonts w:ascii="Arial" w:hAnsi="Arial" w:cs="Arial" w:eastAsia="Arial"/>
                <w:sz w:val="18"/>
                <w:szCs w:val="18"/>
              </w:rPr>
              <w:t xml:space="preserve">Inherited a </w:t>
            </w:r>
            <w:r>
              <w:rPr>
                <w:rFonts w:ascii="Arial" w:hAnsi="Arial" w:cs="Arial" w:eastAsia="Arial"/>
                <w:sz w:val="18"/>
                <w:szCs w:val="18"/>
              </w:rPr>
              <w:t xml:space="preserve">Javascript</w:t>
            </w:r>
            <w:r>
              <w:rPr>
                <w:rFonts w:ascii="Arial" w:hAnsi="Arial" w:cs="Arial" w:eastAsia="Arial"/>
                <w:sz w:val="18"/>
                <w:szCs w:val="18"/>
              </w:rPr>
              <w:t xml:space="preserve"> application, and implemented a UI/UX, DOM, </w:t>
            </w:r>
            <w:r>
              <w:rPr>
                <w:rFonts w:ascii="Arial" w:hAnsi="Arial" w:cs="Arial" w:eastAsia="Arial"/>
                <w:sz w:val="18"/>
                <w:szCs w:val="18"/>
              </w:rPr>
              <w:t xml:space="preserve">jQuery</w:t>
            </w:r>
            <w:r>
              <w:rPr>
                <w:rFonts w:ascii="Arial" w:hAnsi="Arial" w:cs="Arial" w:eastAsia="Arial"/>
                <w:sz w:val="18"/>
                <w:szCs w:val="18"/>
              </w:rPr>
              <w:t xml:space="preserve"> application based on a legacy XML source. This is an English as a second learning application.</w:t>
            </w:r>
            <w:r/>
          </w:p>
          <w:p>
            <w:pPr>
              <w:rPr>
                <w:rFonts w:ascii="Arial" w:hAnsi="Arial" w:cs="Arial" w:eastAsia="Arial"/>
                <w:b/>
                <w:sz w:val="18"/>
                <w:szCs w:val="18"/>
              </w:rPr>
            </w:pPr>
            <w:r>
              <w:rPr>
                <w:rFonts w:ascii="Arial" w:hAnsi="Arial" w:cs="Arial" w:eastAsia="Arial"/>
                <w:b/>
                <w:sz w:val="18"/>
                <w:szCs w:val="18"/>
              </w:rPr>
            </w:r>
            <w:r/>
          </w:p>
        </w:tc>
      </w:tr>
      <w:tr>
        <w:trPr>
          <w:trHeight w:val="540"/>
        </w:trPr>
        <w:tc>
          <w:tcPr>
            <w:tcBorders>
              <w:bottom w:val="none" w:color="000000" w:sz="0" w:space="0"/>
            </w:tcBorders>
            <w:tcW w:w="1871" w:type="dxa"/>
          </w:tcPr>
          <w:p>
            <w:pPr>
              <w:spacing w:after="283"/>
            </w:pPr>
            <w:r>
              <w:rPr>
                <w:rFonts w:ascii="Arial" w:hAnsi="Arial" w:cs="Arial" w:eastAsia="Arial"/>
                <w:b/>
                <w:sz w:val="18"/>
                <w:szCs w:val="18"/>
              </w:rPr>
              <w:t xml:space="preserve">Engage Learning Software</w:t>
            </w:r>
            <w:r>
              <w:rPr>
                <w:rFonts w:ascii="Arial" w:hAnsi="Arial" w:cs="Arial" w:eastAsia="Arial"/>
                <w:b/>
                <w:sz w:val="18"/>
                <w:szCs w:val="18"/>
              </w:rPr>
              <w:br/>
            </w:r>
            <w:r>
              <w:rPr>
                <w:rFonts w:ascii="Arial" w:hAnsi="Arial" w:cs="Arial" w:eastAsia="Arial"/>
                <w:sz w:val="18"/>
                <w:szCs w:val="18"/>
              </w:rPr>
              <w:t xml:space="preserve">(Permanent)</w:t>
            </w:r>
            <w:r/>
          </w:p>
        </w:tc>
        <w:tc>
          <w:tcPr>
            <w:gridSpan w:val="2"/>
            <w:tcBorders>
              <w:bottom w:val="none" w:color="000000" w:sz="0" w:space="0"/>
            </w:tcBorders>
            <w:tcW w:w="2449" w:type="dxa"/>
          </w:tcPr>
          <w:p>
            <w:pPr>
              <w:spacing w:after="283"/>
            </w:pPr>
            <w:r>
              <w:rPr>
                <w:rFonts w:ascii="Arial" w:hAnsi="Arial" w:cs="Arial" w:eastAsia="Arial"/>
                <w:sz w:val="18"/>
                <w:szCs w:val="18"/>
              </w:rPr>
              <w:t xml:space="preserve">110 </w:t>
            </w:r>
            <w:r>
              <w:rPr>
                <w:rFonts w:ascii="Arial" w:hAnsi="Arial" w:cs="Arial" w:eastAsia="Arial"/>
                <w:sz w:val="18"/>
                <w:szCs w:val="18"/>
              </w:rPr>
              <w:t xml:space="preserve">Spadina</w:t>
            </w:r>
            <w:r>
              <w:rPr>
                <w:rFonts w:ascii="Arial" w:hAnsi="Arial" w:cs="Arial" w:eastAsia="Arial"/>
                <w:sz w:val="18"/>
                <w:szCs w:val="18"/>
              </w:rPr>
              <w:t xml:space="preserve"> Avenue, Suite 200, Toronto, ON </w:t>
            </w:r>
            <w:r/>
          </w:p>
        </w:tc>
        <w:tc>
          <w:tcPr>
            <w:gridSpan w:val="2"/>
            <w:tcBorders>
              <w:bottom w:val="none" w:color="000000" w:sz="0" w:space="0"/>
            </w:tcBorders>
            <w:tcW w:w="1890" w:type="dxa"/>
          </w:tcPr>
          <w:p>
            <w:pPr>
              <w:spacing w:after="283"/>
            </w:pPr>
            <w:r>
              <w:rPr>
                <w:rFonts w:ascii="Arial" w:hAnsi="Arial" w:cs="Arial" w:eastAsia="Arial"/>
                <w:sz w:val="18"/>
                <w:szCs w:val="18"/>
              </w:rPr>
              <w:t xml:space="preserve">Senior Developer</w:t>
              <w:br/>
              <w:br/>
              <w:t xml:space="preserve">Technologies: PHP-</w:t>
            </w:r>
            <w:r>
              <w:rPr>
                <w:rFonts w:ascii="Arial" w:hAnsi="Arial" w:cs="Arial" w:eastAsia="Arial"/>
                <w:sz w:val="18"/>
                <w:szCs w:val="18"/>
              </w:rPr>
              <w:t xml:space="preserve">Javascript</w:t>
            </w:r>
            <w:r>
              <w:rPr>
                <w:rFonts w:ascii="Arial" w:hAnsi="Arial" w:cs="Arial" w:eastAsia="Arial"/>
                <w:sz w:val="18"/>
                <w:szCs w:val="18"/>
              </w:rPr>
              <w:t xml:space="preserve">-MySQL Developer // App &amp; DB Server Admin.</w:t>
            </w:r>
            <w:r/>
          </w:p>
        </w:tc>
        <w:tc>
          <w:tcPr>
            <w:tcBorders>
              <w:bottom w:val="none" w:color="000000" w:sz="0" w:space="0"/>
            </w:tcBorders>
            <w:tcW w:w="1730" w:type="dxa"/>
          </w:tcPr>
          <w:p>
            <w:pPr>
              <w:spacing w:after="283"/>
            </w:pPr>
            <w:r>
              <w:rPr>
                <w:rFonts w:ascii="Arial" w:hAnsi="Arial" w:cs="Arial" w:eastAsia="Arial"/>
                <w:sz w:val="18"/>
                <w:szCs w:val="18"/>
              </w:rPr>
              <w:t xml:space="preserve">01/01/2012</w:t>
            </w:r>
            <w:r/>
          </w:p>
        </w:tc>
        <w:tc>
          <w:tcPr>
            <w:gridSpan w:val="2"/>
            <w:tcBorders>
              <w:bottom w:val="none" w:color="000000" w:sz="0" w:space="0"/>
            </w:tcBorders>
            <w:tcW w:w="1909" w:type="dxa"/>
          </w:tcPr>
          <w:p>
            <w:pPr>
              <w:spacing w:after="283"/>
            </w:pPr>
            <w:r>
              <w:rPr>
                <w:rFonts w:ascii="Arial" w:hAnsi="Arial" w:cs="Arial" w:eastAsia="Arial"/>
                <w:sz w:val="18"/>
                <w:szCs w:val="18"/>
              </w:rPr>
              <w:t xml:space="preserve">10/01/2012</w:t>
            </w:r>
            <w:r/>
          </w:p>
          <w:p>
            <w:pPr>
              <w:spacing w:lineRule="auto" w:line="276"/>
            </w:pPr>
            <w:r/>
            <w:r/>
          </w:p>
        </w:tc>
      </w:tr>
      <w:tr>
        <w:trPr>
          <w:trHeight w:val="540"/>
        </w:trPr>
        <w:tc>
          <w:tcPr>
            <w:tcBorders>
              <w:bottom w:val="none" w:color="000000" w:sz="0" w:space="0"/>
            </w:tcBorders>
            <w:tcW w:w="1871" w:type="dxa"/>
          </w:tcPr>
          <w:p>
            <w:pPr>
              <w:spacing w:after="283"/>
            </w:pPr>
            <w:r>
              <w:rPr>
                <w:rFonts w:ascii="Arial" w:hAnsi="Arial" w:cs="Arial" w:eastAsia="Arial"/>
                <w:b/>
                <w:sz w:val="18"/>
                <w:szCs w:val="18"/>
              </w:rPr>
              <w:t xml:space="preserve">adbeast</w:t>
            </w:r>
            <w:r>
              <w:rPr>
                <w:rFonts w:ascii="Arial" w:hAnsi="Arial" w:cs="Arial" w:eastAsia="Arial"/>
                <w:b/>
                <w:sz w:val="18"/>
                <w:szCs w:val="18"/>
              </w:rPr>
              <w:t xml:space="preserve"> Inc. </w:t>
            </w:r>
            <w:r>
              <w:rPr>
                <w:rFonts w:ascii="Arial" w:hAnsi="Arial" w:cs="Arial" w:eastAsia="Arial"/>
                <w:sz w:val="18"/>
                <w:szCs w:val="18"/>
              </w:rPr>
              <w:t xml:space="preserve">(Permanent)</w:t>
            </w:r>
            <w:r/>
          </w:p>
        </w:tc>
        <w:tc>
          <w:tcPr>
            <w:gridSpan w:val="2"/>
            <w:tcBorders>
              <w:bottom w:val="none" w:color="000000" w:sz="0" w:space="0"/>
            </w:tcBorders>
            <w:tcW w:w="2449" w:type="dxa"/>
          </w:tcPr>
          <w:p>
            <w:pPr>
              <w:spacing w:after="283"/>
            </w:pPr>
            <w:r>
              <w:rPr>
                <w:rFonts w:ascii="Arial" w:hAnsi="Arial" w:cs="Arial" w:eastAsia="Arial"/>
                <w:sz w:val="18"/>
                <w:szCs w:val="18"/>
              </w:rPr>
              <w:t xml:space="preserve">642 King Street West, Suite 100, Toronto, ON </w:t>
            </w:r>
            <w:r/>
          </w:p>
        </w:tc>
        <w:tc>
          <w:tcPr>
            <w:gridSpan w:val="2"/>
            <w:tcBorders>
              <w:bottom w:val="none" w:color="000000" w:sz="0" w:space="0"/>
            </w:tcBorders>
            <w:tcW w:w="1890" w:type="dxa"/>
          </w:tcPr>
          <w:p>
            <w:pPr>
              <w:spacing w:after="283"/>
            </w:pPr>
            <w:r>
              <w:rPr>
                <w:rFonts w:ascii="Arial" w:hAnsi="Arial" w:cs="Arial" w:eastAsia="Arial"/>
                <w:sz w:val="18"/>
                <w:szCs w:val="18"/>
              </w:rPr>
              <w:t xml:space="preserve">Senior Developer: </w:t>
              <w:br/>
              <w:br/>
              <w:t xml:space="preserve">Technologies: ASP-</w:t>
            </w:r>
            <w:r>
              <w:rPr>
                <w:rFonts w:ascii="Arial" w:hAnsi="Arial" w:cs="Arial" w:eastAsia="Arial"/>
                <w:sz w:val="18"/>
                <w:szCs w:val="18"/>
              </w:rPr>
              <w:t xml:space="preserve">Javascript</w:t>
            </w:r>
            <w:r>
              <w:rPr>
                <w:rFonts w:ascii="Arial" w:hAnsi="Arial" w:cs="Arial" w:eastAsia="Arial"/>
                <w:sz w:val="18"/>
                <w:szCs w:val="18"/>
              </w:rPr>
              <w:t xml:space="preserve">-SQL 2008 Developer // App &amp; DB Server Admin.</w:t>
            </w:r>
            <w:r/>
          </w:p>
        </w:tc>
        <w:tc>
          <w:tcPr>
            <w:gridSpan w:val="2"/>
            <w:tcBorders>
              <w:bottom w:val="none" w:color="000000" w:sz="0" w:space="0"/>
            </w:tcBorders>
            <w:tcW w:w="1756" w:type="dxa"/>
          </w:tcPr>
          <w:p>
            <w:pPr>
              <w:spacing w:after="283"/>
            </w:pPr>
            <w:r>
              <w:rPr>
                <w:rFonts w:ascii="Arial" w:hAnsi="Arial" w:cs="Arial" w:eastAsia="Arial"/>
                <w:sz w:val="18"/>
                <w:szCs w:val="18"/>
              </w:rPr>
              <w:t xml:space="preserve">04/11/2008</w:t>
            </w:r>
            <w:r/>
          </w:p>
        </w:tc>
        <w:tc>
          <w:tcPr>
            <w:tcBorders>
              <w:bottom w:val="none" w:color="000000" w:sz="0" w:space="0"/>
            </w:tcBorders>
            <w:tcW w:w="1883" w:type="dxa"/>
          </w:tcPr>
          <w:p>
            <w:pPr>
              <w:spacing w:after="283"/>
            </w:pPr>
            <w:r>
              <w:rPr>
                <w:rFonts w:ascii="Arial" w:hAnsi="Arial" w:cs="Arial" w:eastAsia="Arial"/>
                <w:sz w:val="18"/>
                <w:szCs w:val="18"/>
              </w:rPr>
              <w:t xml:space="preserve">12/30/2011</w:t>
            </w:r>
            <w:r/>
          </w:p>
        </w:tc>
      </w:tr>
      <w:tr>
        <w:trPr>
          <w:trHeight w:val="660"/>
        </w:trPr>
        <w:tc>
          <w:tcPr>
            <w:gridSpan w:val="8"/>
            <w:tcBorders>
              <w:bottom w:val="none" w:color="000000" w:sz="0" w:space="0"/>
            </w:tcBorders>
            <w:tcW w:w="9849" w:type="dxa"/>
          </w:tcPr>
          <w:p>
            <w:r>
              <w:rPr>
                <w:rFonts w:ascii="Arial" w:hAnsi="Arial" w:cs="Arial" w:eastAsia="Arial"/>
                <w:sz w:val="18"/>
                <w:szCs w:val="18"/>
              </w:rPr>
              <w:t xml:space="preserve">Primarily responsible for ASP and SQL 2008, 2000 development on their studio platform and awards show web applications. Also responsible for recoding their studio platform to a Web 2.0 / CSS 3.0, </w:t>
            </w:r>
            <w:r>
              <w:rPr>
                <w:rFonts w:ascii="Arial" w:hAnsi="Arial" w:cs="Arial" w:eastAsia="Arial"/>
                <w:sz w:val="18"/>
                <w:szCs w:val="18"/>
              </w:rPr>
              <w:t xml:space="preserve">jQuery</w:t>
            </w:r>
            <w:r>
              <w:rPr>
                <w:rFonts w:ascii="Arial" w:hAnsi="Arial" w:cs="Arial" w:eastAsia="Arial"/>
                <w:sz w:val="18"/>
                <w:szCs w:val="18"/>
              </w:rPr>
              <w:t xml:space="preserve">, </w:t>
            </w:r>
            <w:r>
              <w:rPr>
                <w:rFonts w:ascii="Arial" w:hAnsi="Arial" w:cs="Arial" w:eastAsia="Arial"/>
                <w:sz w:val="18"/>
                <w:szCs w:val="18"/>
              </w:rPr>
              <w:t xml:space="preserve">jQuery</w:t>
            </w:r>
            <w:r>
              <w:rPr>
                <w:rFonts w:ascii="Arial" w:hAnsi="Arial" w:cs="Arial" w:eastAsia="Arial"/>
                <w:sz w:val="18"/>
                <w:szCs w:val="18"/>
              </w:rPr>
              <w:t xml:space="preserve"> UI, and Ajax. </w:t>
            </w:r>
            <w:r/>
          </w:p>
          <w:p>
            <w:r/>
            <w:r/>
          </w:p>
          <w:p>
            <w:r>
              <w:rPr>
                <w:rFonts w:ascii="Arial" w:hAnsi="Arial" w:cs="Arial" w:eastAsia="Arial"/>
                <w:sz w:val="18"/>
                <w:szCs w:val="18"/>
              </w:rPr>
              <w:t xml:space="preserve">Sample work of my work includes our new, project room: </w:t>
            </w:r>
            <w:hyperlink r:id="rId9" w:history="1">
              <w:r>
                <w:rPr>
                  <w:rStyle w:val="Hyperlink"/>
                  <w:rFonts w:ascii="Arial" w:hAnsi="Arial" w:cs="Arial" w:eastAsia="Arial"/>
                  <w:sz w:val="18"/>
                  <w:szCs w:val="18"/>
                </w:rPr>
                <w:t xml:space="preserve">http://studio.adbeast.com/direct_room_access.asp?roomcid=GVIREllT</w:t>
              </w:r>
            </w:hyperlink>
            <w:r/>
            <w:r/>
          </w:p>
          <w:p>
            <w:r/>
            <w:r/>
          </w:p>
          <w:p>
            <w:r>
              <w:rPr>
                <w:rFonts w:ascii="Arial" w:hAnsi="Arial" w:cs="Arial" w:eastAsia="Arial"/>
                <w:sz w:val="18"/>
                <w:szCs w:val="18"/>
              </w:rPr>
              <w:t xml:space="preserve">Other initiatives include construction of an application specific API utilizing ASP-SQL 2008 web service using JSON for inbound and delivery methods.</w:t>
            </w:r>
            <w:r/>
          </w:p>
          <w:p>
            <w:r/>
            <w:r/>
          </w:p>
          <w:p>
            <w:r>
              <w:rPr>
                <w:rFonts w:ascii="Arial" w:hAnsi="Arial" w:cs="Arial" w:eastAsia="Arial"/>
                <w:sz w:val="18"/>
                <w:szCs w:val="18"/>
              </w:rPr>
              <w:t xml:space="preserve">We’re also in the process of migrating our 2000,2003 App and DB servers to Windows Server 2008, SQL 2008, </w:t>
            </w:r>
            <w:r>
              <w:rPr>
                <w:rFonts w:ascii="Arial" w:hAnsi="Arial" w:cs="Arial" w:eastAsia="Arial"/>
                <w:sz w:val="18"/>
                <w:szCs w:val="18"/>
              </w:rPr>
              <w:t xml:space="preserve">virtualized</w:t>
            </w:r>
            <w:r>
              <w:rPr>
                <w:rFonts w:ascii="Arial" w:hAnsi="Arial" w:cs="Arial" w:eastAsia="Arial"/>
                <w:sz w:val="18"/>
                <w:szCs w:val="18"/>
              </w:rPr>
              <w:t xml:space="preserve"> environments.</w:t>
            </w:r>
            <w:r/>
          </w:p>
          <w:p>
            <w:r>
              <w:br/>
            </w:r>
            <w:r>
              <w:br/>
            </w:r>
            <w:r/>
          </w:p>
        </w:tc>
      </w:tr>
      <w:tr>
        <w:trPr>
          <w:trHeight w:val="700"/>
        </w:trPr>
        <w:tc>
          <w:tcPr>
            <w:tcW w:w="1871" w:type="dxa"/>
          </w:tcPr>
          <w:p>
            <w:r>
              <w:rPr>
                <w:rFonts w:ascii="Arial" w:hAnsi="Arial" w:cs="Arial" w:eastAsia="Arial"/>
                <w:b/>
                <w:sz w:val="18"/>
                <w:szCs w:val="18"/>
              </w:rPr>
              <w:t xml:space="preserve">Advoca</w:t>
            </w:r>
            <w:r>
              <w:rPr>
                <w:rFonts w:ascii="Arial" w:hAnsi="Arial" w:cs="Arial" w:eastAsia="Arial"/>
                <w:b/>
                <w:sz w:val="18"/>
                <w:szCs w:val="18"/>
              </w:rPr>
              <w:t xml:space="preserve"> Interactive </w:t>
            </w:r>
            <w:r>
              <w:rPr>
                <w:rFonts w:ascii="Arial" w:hAnsi="Arial" w:cs="Arial" w:eastAsia="Arial"/>
                <w:sz w:val="18"/>
                <w:szCs w:val="18"/>
              </w:rPr>
              <w:t xml:space="preserve">(Contract)</w:t>
            </w:r>
            <w:r/>
          </w:p>
        </w:tc>
        <w:tc>
          <w:tcPr>
            <w:gridSpan w:val="2"/>
            <w:tcW w:w="2449" w:type="dxa"/>
          </w:tcPr>
          <w:p>
            <w:pPr>
              <w:spacing w:after="283"/>
            </w:pPr>
            <w:r>
              <w:rPr>
                <w:rFonts w:ascii="Arial" w:hAnsi="Arial" w:cs="Arial" w:eastAsia="Arial"/>
                <w:sz w:val="18"/>
                <w:szCs w:val="18"/>
              </w:rPr>
              <w:t xml:space="preserve">Toronto, Ontario</w:t>
            </w:r>
            <w:r/>
          </w:p>
        </w:tc>
        <w:tc>
          <w:tcPr>
            <w:gridSpan w:val="2"/>
            <w:tcW w:w="1890" w:type="dxa"/>
          </w:tcPr>
          <w:p>
            <w:pPr>
              <w:spacing w:after="283"/>
            </w:pPr>
            <w:r>
              <w:rPr>
                <w:rFonts w:ascii="Arial" w:hAnsi="Arial" w:cs="Arial" w:eastAsia="Arial"/>
                <w:sz w:val="18"/>
                <w:szCs w:val="18"/>
              </w:rPr>
              <w:t xml:space="preserve">Senior Developer: </w:t>
              <w:br/>
              <w:br/>
              <w:t xml:space="preserve">Technologies: ASP-</w:t>
            </w:r>
            <w:r>
              <w:rPr>
                <w:rFonts w:ascii="Arial" w:hAnsi="Arial" w:cs="Arial" w:eastAsia="Arial"/>
                <w:sz w:val="18"/>
                <w:szCs w:val="18"/>
              </w:rPr>
              <w:t xml:space="preserve">Javascript</w:t>
            </w:r>
            <w:r>
              <w:rPr>
                <w:rFonts w:ascii="Arial" w:hAnsi="Arial" w:cs="Arial" w:eastAsia="Arial"/>
                <w:sz w:val="18"/>
                <w:szCs w:val="18"/>
              </w:rPr>
              <w:t xml:space="preserve">-SQL 2005 Developer</w:t>
            </w:r>
            <w:r/>
          </w:p>
        </w:tc>
        <w:tc>
          <w:tcPr>
            <w:tcW w:w="1730" w:type="dxa"/>
          </w:tcPr>
          <w:p>
            <w:pPr>
              <w:spacing w:after="283"/>
            </w:pPr>
            <w:r>
              <w:rPr>
                <w:rFonts w:ascii="Arial" w:hAnsi="Arial" w:cs="Arial" w:eastAsia="Arial"/>
                <w:sz w:val="18"/>
                <w:szCs w:val="18"/>
              </w:rPr>
              <w:t xml:space="preserve">07/01/2007</w:t>
            </w:r>
            <w:r/>
          </w:p>
        </w:tc>
        <w:tc>
          <w:tcPr>
            <w:gridSpan w:val="2"/>
            <w:tcW w:w="1909" w:type="dxa"/>
          </w:tcPr>
          <w:p>
            <w:pPr>
              <w:spacing w:after="283"/>
            </w:pPr>
            <w:r>
              <w:rPr>
                <w:rFonts w:ascii="Arial" w:hAnsi="Arial" w:cs="Arial" w:eastAsia="Arial"/>
                <w:sz w:val="18"/>
                <w:szCs w:val="18"/>
              </w:rPr>
              <w:t xml:space="preserve">04/01/2008</w:t>
            </w:r>
            <w:r/>
          </w:p>
        </w:tc>
      </w:tr>
      <w:tr>
        <w:trPr>
          <w:trHeight w:val="700"/>
        </w:trPr>
        <w:tc>
          <w:tcPr>
            <w:gridSpan w:val="8"/>
            <w:tcW w:w="9849" w:type="dxa"/>
          </w:tcPr>
          <w:p>
            <w:r>
              <w:rPr>
                <w:rFonts w:ascii="Arial" w:hAnsi="Arial" w:cs="Arial" w:eastAsia="Arial"/>
                <w:sz w:val="18"/>
                <w:szCs w:val="18"/>
              </w:rPr>
              <w:t xml:space="preserve">Developed an online community for </w:t>
            </w:r>
            <w:hyperlink r:id="rId10" w:history="1">
              <w:r>
                <w:rPr>
                  <w:rFonts w:ascii="Arial" w:hAnsi="Arial" w:cs="Arial" w:eastAsia="Arial"/>
                  <w:color w:val="000080"/>
                  <w:sz w:val="20"/>
                  <w:szCs w:val="20"/>
                  <w:u w:val="single"/>
                </w:rPr>
                <w:t xml:space="preserve">www.treatmentonline.com</w:t>
              </w:r>
            </w:hyperlink>
            <w:r>
              <w:rPr>
                <w:rFonts w:ascii="Arial" w:hAnsi="Arial" w:cs="Arial" w:eastAsia="Arial"/>
                <w:sz w:val="20"/>
                <w:szCs w:val="20"/>
              </w:rPr>
              <w:t xml:space="preserve">.</w:t>
            </w:r>
            <w:r>
              <w:rPr>
                <w:rFonts w:ascii="Arial" w:hAnsi="Arial" w:cs="Arial" w:eastAsia="Arial"/>
                <w:sz w:val="18"/>
                <w:szCs w:val="18"/>
              </w:rPr>
              <w:t xml:space="preserve"> The original site was coded with </w:t>
            </w:r>
            <w:r>
              <w:rPr>
                <w:rFonts w:ascii="Arial" w:hAnsi="Arial" w:cs="Arial" w:eastAsia="Arial"/>
                <w:sz w:val="18"/>
                <w:szCs w:val="18"/>
              </w:rPr>
              <w:t xml:space="preserve">mySQL</w:t>
            </w:r>
            <w:r>
              <w:rPr>
                <w:rFonts w:ascii="Arial" w:hAnsi="Arial" w:cs="Arial" w:eastAsia="Arial"/>
                <w:sz w:val="18"/>
                <w:szCs w:val="18"/>
              </w:rPr>
              <w:t xml:space="preserve">, PHP. Recoded the backend to Classic ASP, and database conversion to SQL 2005, running Windows 2003 Server. Also, responsible for HTML visual elements. Including chopping designer’s PSD, Extrapolating new elements. HTML layout using CSS. Front end scripting with </w:t>
            </w:r>
            <w:r>
              <w:rPr>
                <w:rFonts w:ascii="Arial" w:hAnsi="Arial" w:cs="Arial" w:eastAsia="Arial"/>
                <w:sz w:val="18"/>
                <w:szCs w:val="18"/>
              </w:rPr>
              <w:t xml:space="preserve">Javascript</w:t>
            </w:r>
            <w:r>
              <w:rPr>
                <w:rFonts w:ascii="Arial" w:hAnsi="Arial" w:cs="Arial" w:eastAsia="Arial"/>
                <w:sz w:val="18"/>
                <w:szCs w:val="18"/>
              </w:rPr>
              <w:t xml:space="preserve">.</w:t>
            </w:r>
            <w:r/>
          </w:p>
          <w:p>
            <w:r/>
            <w:r/>
          </w:p>
        </w:tc>
      </w:tr>
      <w:tr>
        <w:trPr>
          <w:trHeight w:val="400"/>
        </w:trPr>
        <w:tc>
          <w:tcPr>
            <w:tcW w:w="1871" w:type="dxa"/>
          </w:tcPr>
          <w:p>
            <w:pPr>
              <w:spacing w:after="283"/>
            </w:pPr>
            <w:r>
              <w:rPr>
                <w:rFonts w:ascii="Arial" w:hAnsi="Arial" w:cs="Arial" w:eastAsia="Arial"/>
                <w:b/>
                <w:sz w:val="18"/>
                <w:szCs w:val="18"/>
              </w:rPr>
              <w:t xml:space="preserve">Corus Entertainment </w:t>
            </w:r>
            <w:r>
              <w:rPr>
                <w:rFonts w:ascii="Arial" w:hAnsi="Arial" w:cs="Arial" w:eastAsia="Arial"/>
                <w:sz w:val="18"/>
                <w:szCs w:val="18"/>
              </w:rPr>
              <w:t xml:space="preserve">(Contract)</w:t>
            </w:r>
            <w:r>
              <w:t xml:space="preserve"> </w:t>
            </w:r>
            <w:r/>
          </w:p>
        </w:tc>
        <w:tc>
          <w:tcPr>
            <w:tcW w:w="2440" w:type="dxa"/>
          </w:tcPr>
          <w:p>
            <w:pPr>
              <w:spacing w:after="283"/>
            </w:pPr>
            <w:r>
              <w:rPr>
                <w:rFonts w:ascii="Arial" w:hAnsi="Arial" w:cs="Arial" w:eastAsia="Arial"/>
                <w:sz w:val="18"/>
                <w:szCs w:val="18"/>
              </w:rPr>
              <w:t xml:space="preserve">72 Fraser Avenue, Toronto Ontario.</w:t>
            </w:r>
            <w:r>
              <w:t xml:space="preserve"> </w:t>
            </w:r>
            <w:r/>
          </w:p>
        </w:tc>
        <w:tc>
          <w:tcPr>
            <w:gridSpan w:val="2"/>
            <w:tcW w:w="1889" w:type="dxa"/>
          </w:tcPr>
          <w:p>
            <w:pPr>
              <w:spacing w:after="283"/>
            </w:pPr>
            <w:r>
              <w:rPr>
                <w:rFonts w:ascii="Arial" w:hAnsi="Arial" w:cs="Arial" w:eastAsia="Arial"/>
                <w:sz w:val="18"/>
                <w:szCs w:val="18"/>
              </w:rPr>
              <w:t xml:space="preserve">ASP Developer</w:t>
            </w:r>
            <w:r>
              <w:t xml:space="preserve"> </w:t>
            </w:r>
            <w:r/>
          </w:p>
        </w:tc>
        <w:tc>
          <w:tcPr>
            <w:gridSpan w:val="3"/>
            <w:tcW w:w="1766" w:type="dxa"/>
          </w:tcPr>
          <w:p>
            <w:pPr>
              <w:spacing w:after="283"/>
            </w:pPr>
            <w:r>
              <w:rPr>
                <w:rFonts w:ascii="Arial" w:hAnsi="Arial" w:cs="Arial" w:eastAsia="Arial"/>
                <w:sz w:val="18"/>
                <w:szCs w:val="18"/>
              </w:rPr>
              <w:t xml:space="preserve">04/30/2007</w:t>
            </w:r>
            <w:r>
              <w:t xml:space="preserve"> </w:t>
            </w:r>
            <w:r/>
          </w:p>
        </w:tc>
        <w:tc>
          <w:tcPr>
            <w:tcW w:w="1883" w:type="dxa"/>
          </w:tcPr>
          <w:p>
            <w:pPr>
              <w:spacing w:after="283"/>
            </w:pPr>
            <w:r>
              <w:rPr>
                <w:rFonts w:ascii="Arial" w:hAnsi="Arial" w:cs="Arial" w:eastAsia="Arial"/>
                <w:sz w:val="18"/>
                <w:szCs w:val="18"/>
              </w:rPr>
              <w:t xml:space="preserve">07/01/2007</w:t>
            </w:r>
            <w:r>
              <w:t xml:space="preserve"> </w:t>
            </w:r>
            <w:r/>
          </w:p>
        </w:tc>
      </w:tr>
      <w:tr>
        <w:trPr>
          <w:trHeight w:val="400"/>
        </w:trPr>
        <w:tc>
          <w:tcPr>
            <w:gridSpan w:val="8"/>
            <w:tcW w:w="9849" w:type="dxa"/>
          </w:tcPr>
          <w:p>
            <w:r>
              <w:rPr>
                <w:rFonts w:ascii="Arial" w:hAnsi="Arial" w:cs="Arial" w:eastAsia="Arial"/>
                <w:sz w:val="18"/>
                <w:szCs w:val="18"/>
              </w:rPr>
              <w:t xml:space="preserve">3 Month ASP Programming contract for YTV, Country Music Television. Focused on ASP programming for </w:t>
            </w:r>
            <w:r>
              <w:rPr>
                <w:rFonts w:ascii="Arial" w:hAnsi="Arial" w:cs="Arial" w:eastAsia="Arial"/>
                <w:sz w:val="18"/>
                <w:szCs w:val="18"/>
              </w:rPr>
              <w:t xml:space="preserve">online based</w:t>
            </w:r>
            <w:r>
              <w:rPr>
                <w:rFonts w:ascii="Arial" w:hAnsi="Arial" w:cs="Arial" w:eastAsia="Arial"/>
                <w:sz w:val="18"/>
                <w:szCs w:val="18"/>
              </w:rPr>
              <w:t xml:space="preserve"> contests. Maintained site for country music televisions ‘casting call’ VJ search.</w:t>
            </w:r>
            <w:r>
              <w:t xml:space="preserve"> </w:t>
            </w:r>
            <w:r/>
          </w:p>
          <w:p>
            <w:pPr>
              <w:spacing w:after="283"/>
            </w:pPr>
            <w:r/>
            <w:r/>
          </w:p>
        </w:tc>
      </w:tr>
      <w:tr>
        <w:trPr>
          <w:trHeight w:val="400"/>
        </w:trPr>
        <w:tc>
          <w:tcPr>
            <w:tcW w:w="1871" w:type="dxa"/>
          </w:tcPr>
          <w:p>
            <w:r>
              <w:rPr>
                <w:rFonts w:ascii="Arial" w:hAnsi="Arial" w:cs="Arial" w:eastAsia="Arial"/>
                <w:b/>
                <w:sz w:val="18"/>
                <w:szCs w:val="18"/>
              </w:rPr>
              <w:t xml:space="preserve">Navantis</w:t>
            </w:r>
            <w:r>
              <w:rPr>
                <w:rFonts w:ascii="Arial" w:hAnsi="Arial" w:cs="Arial" w:eastAsia="Arial"/>
                <w:b/>
                <w:sz w:val="18"/>
                <w:szCs w:val="18"/>
              </w:rPr>
              <w:t xml:space="preserve"> Inc.</w:t>
            </w:r>
            <w:r>
              <w:t xml:space="preserve"> </w:t>
            </w:r>
            <w:r/>
          </w:p>
          <w:p>
            <w:r>
              <w:rPr>
                <w:rFonts w:ascii="Arial" w:hAnsi="Arial" w:cs="Arial" w:eastAsia="Arial"/>
                <w:sz w:val="18"/>
                <w:szCs w:val="18"/>
              </w:rPr>
              <w:t xml:space="preserve">(Contract)</w:t>
            </w:r>
            <w:r>
              <w:t xml:space="preserve"> </w:t>
            </w:r>
            <w:r/>
          </w:p>
          <w:p>
            <w:pPr>
              <w:spacing w:after="283"/>
            </w:pPr>
            <w:r/>
            <w:r/>
          </w:p>
        </w:tc>
        <w:tc>
          <w:tcPr>
            <w:tcW w:w="2440" w:type="dxa"/>
          </w:tcPr>
          <w:p>
            <w:r>
              <w:rPr>
                <w:rFonts w:ascii="Arial" w:hAnsi="Arial" w:cs="Arial" w:eastAsia="Arial"/>
                <w:sz w:val="18"/>
                <w:szCs w:val="18"/>
              </w:rPr>
              <w:t xml:space="preserve">Randolph Avenue, Suite 300</w:t>
            </w:r>
            <w:r>
              <w:t xml:space="preserve"> </w:t>
            </w:r>
            <w:r/>
          </w:p>
          <w:p>
            <w:pPr>
              <w:spacing w:after="283"/>
            </w:pPr>
            <w:r>
              <w:rPr>
                <w:rFonts w:ascii="Arial" w:hAnsi="Arial" w:cs="Arial" w:eastAsia="Arial"/>
                <w:sz w:val="18"/>
                <w:szCs w:val="18"/>
              </w:rPr>
              <w:t xml:space="preserve">Toronto, Ontario</w:t>
            </w:r>
            <w:r>
              <w:t xml:space="preserve"> </w:t>
            </w:r>
            <w:r/>
          </w:p>
        </w:tc>
        <w:tc>
          <w:tcPr>
            <w:gridSpan w:val="2"/>
            <w:tcW w:w="1889" w:type="dxa"/>
          </w:tcPr>
          <w:p>
            <w:pPr>
              <w:spacing w:after="283"/>
            </w:pPr>
            <w:r>
              <w:rPr>
                <w:rFonts w:ascii="Arial" w:hAnsi="Arial" w:cs="Arial" w:eastAsia="Arial"/>
                <w:sz w:val="18"/>
                <w:szCs w:val="18"/>
              </w:rPr>
              <w:t xml:space="preserve">Developer</w:t>
              <w:br/>
              <w:br/>
              <w:t xml:space="preserve">Technolgies, and Roles: ASP-SQL 2000 / Business Analyst / Sharepoint Corporate Trainer</w:t>
            </w:r>
            <w:r/>
          </w:p>
        </w:tc>
        <w:tc>
          <w:tcPr>
            <w:gridSpan w:val="3"/>
            <w:tcW w:w="1766" w:type="dxa"/>
          </w:tcPr>
          <w:p>
            <w:pPr>
              <w:spacing w:after="283"/>
            </w:pPr>
            <w:r>
              <w:rPr>
                <w:rFonts w:ascii="Arial" w:hAnsi="Arial" w:cs="Arial" w:eastAsia="Arial"/>
                <w:sz w:val="18"/>
                <w:szCs w:val="18"/>
              </w:rPr>
              <w:t xml:space="preserve">02/08/2006</w:t>
            </w:r>
            <w:r>
              <w:t xml:space="preserve"> </w:t>
            </w:r>
            <w:r/>
          </w:p>
        </w:tc>
        <w:tc>
          <w:tcPr>
            <w:tcW w:w="1883" w:type="dxa"/>
          </w:tcPr>
          <w:p>
            <w:pPr>
              <w:spacing w:after="283"/>
            </w:pPr>
            <w:r>
              <w:rPr>
                <w:rFonts w:ascii="Arial" w:hAnsi="Arial" w:cs="Arial" w:eastAsia="Arial"/>
                <w:sz w:val="18"/>
                <w:szCs w:val="18"/>
              </w:rPr>
              <w:t xml:space="preserve">04/01/2007</w:t>
            </w:r>
            <w:r>
              <w:t xml:space="preserve"> </w:t>
            </w:r>
            <w:r/>
          </w:p>
        </w:tc>
      </w:tr>
      <w:tr>
        <w:trPr>
          <w:trHeight w:val="400"/>
        </w:trPr>
        <w:tc>
          <w:tcPr>
            <w:gridSpan w:val="8"/>
            <w:tcW w:w="9849" w:type="dxa"/>
          </w:tcPr>
          <w:p>
            <w:r>
              <w:rPr>
                <w:rFonts w:ascii="Arial" w:hAnsi="Arial" w:cs="Arial" w:eastAsia="Arial"/>
                <w:sz w:val="18"/>
                <w:szCs w:val="18"/>
              </w:rPr>
              <w:t xml:space="preserve">Software developer for an online training system for a medical firm. Roles included site layout, server configurations, deployment, and development of the online system utilizing ASP, and SQL 2000 DB. We also integrated this training system into this clients existing corporate website. Other roles include member of a SharePoint 2007 development initiative. Also training clients on SharePoint 2003. </w:t>
            </w:r>
            <w:r>
              <w:rPr>
                <w:rFonts w:ascii="Arial" w:hAnsi="Arial" w:cs="Arial" w:eastAsia="Arial"/>
                <w:sz w:val="18"/>
                <w:szCs w:val="18"/>
              </w:rPr>
              <w:br/>
            </w:r>
            <w:r/>
          </w:p>
        </w:tc>
      </w:tr>
      <w:tr>
        <w:trPr>
          <w:trHeight w:val="400"/>
        </w:trPr>
        <w:tc>
          <w:tcPr>
            <w:tcW w:w="1871" w:type="dxa"/>
          </w:tcPr>
          <w:p>
            <w:pPr>
              <w:spacing w:after="283"/>
            </w:pPr>
            <w:r>
              <w:rPr>
                <w:rFonts w:ascii="Arial" w:hAnsi="Arial" w:cs="Arial" w:eastAsia="Arial"/>
                <w:b/>
                <w:sz w:val="18"/>
                <w:szCs w:val="18"/>
              </w:rPr>
              <w:t xml:space="preserve">mindSCOPE</w:t>
            </w:r>
            <w:r>
              <w:rPr>
                <w:rFonts w:ascii="Arial" w:hAnsi="Arial" w:cs="Arial" w:eastAsia="Arial"/>
                <w:b/>
                <w:sz w:val="18"/>
                <w:szCs w:val="18"/>
              </w:rPr>
              <w:t xml:space="preserve"> Staffing Software.</w:t>
            </w:r>
            <w:r>
              <w:rPr>
                <w:rFonts w:ascii="Arial" w:hAnsi="Arial" w:cs="Arial" w:eastAsia="Arial"/>
                <w:b/>
                <w:sz w:val="18"/>
                <w:szCs w:val="18"/>
              </w:rPr>
              <w:br/>
            </w:r>
            <w:r>
              <w:rPr>
                <w:rFonts w:ascii="Arial" w:hAnsi="Arial" w:cs="Arial" w:eastAsia="Arial"/>
                <w:sz w:val="18"/>
                <w:szCs w:val="18"/>
              </w:rPr>
              <w:t xml:space="preserve">(Permanent)</w:t>
            </w:r>
            <w:r>
              <w:t xml:space="preserve"> </w:t>
            </w:r>
            <w:r/>
          </w:p>
        </w:tc>
        <w:tc>
          <w:tcPr>
            <w:tcW w:w="2440" w:type="dxa"/>
          </w:tcPr>
          <w:p>
            <w:pPr>
              <w:spacing w:after="283"/>
            </w:pPr>
            <w:r>
              <w:rPr>
                <w:rFonts w:ascii="Arial" w:hAnsi="Arial" w:cs="Arial" w:eastAsia="Arial"/>
                <w:sz w:val="18"/>
                <w:szCs w:val="18"/>
              </w:rPr>
              <w:t xml:space="preserve">100 </w:t>
            </w:r>
            <w:r>
              <w:rPr>
                <w:rFonts w:ascii="Arial" w:hAnsi="Arial" w:cs="Arial" w:eastAsia="Arial"/>
                <w:sz w:val="18"/>
                <w:szCs w:val="18"/>
              </w:rPr>
              <w:t xml:space="preserve">Wingold</w:t>
            </w:r>
            <w:r>
              <w:rPr>
                <w:rFonts w:ascii="Arial" w:hAnsi="Arial" w:cs="Arial" w:eastAsia="Arial"/>
                <w:sz w:val="18"/>
                <w:szCs w:val="18"/>
              </w:rPr>
              <w:t xml:space="preserve"> Ave. Suite 1. Toronto, Ontario.</w:t>
            </w:r>
            <w:r>
              <w:t xml:space="preserve"> </w:t>
            </w:r>
            <w:r/>
          </w:p>
        </w:tc>
        <w:tc>
          <w:tcPr>
            <w:gridSpan w:val="2"/>
            <w:tcW w:w="1889" w:type="dxa"/>
          </w:tcPr>
          <w:p>
            <w:pPr>
              <w:spacing w:after="283"/>
            </w:pPr>
            <w:r>
              <w:rPr>
                <w:rFonts w:ascii="Arial" w:hAnsi="Arial" w:cs="Arial" w:eastAsia="Arial"/>
                <w:sz w:val="18"/>
                <w:szCs w:val="18"/>
              </w:rPr>
              <w:t xml:space="preserve">Senior Devloper, Technical Support</w:t>
              <w:br/>
              <w:br/>
              <w:t xml:space="preserve">ASP-JS-SQL 2000 Developer </w:t>
            </w:r>
            <w:r>
              <w:rPr>
                <w:rFonts w:ascii="Arial" w:hAnsi="Arial" w:cs="Arial" w:eastAsia="Arial"/>
                <w:sz w:val="18"/>
                <w:szCs w:val="18"/>
              </w:rPr>
              <w:t xml:space="preserve">/  Web</w:t>
            </w:r>
            <w:r>
              <w:rPr>
                <w:rFonts w:ascii="Arial" w:hAnsi="Arial" w:cs="Arial" w:eastAsia="Arial"/>
                <w:sz w:val="18"/>
                <w:szCs w:val="18"/>
              </w:rPr>
              <w:t xml:space="preserve"> Integration manager / Database conversion manager. </w:t>
            </w:r>
            <w:r/>
          </w:p>
        </w:tc>
        <w:tc>
          <w:tcPr>
            <w:gridSpan w:val="3"/>
            <w:tcW w:w="1766" w:type="dxa"/>
          </w:tcPr>
          <w:p>
            <w:pPr>
              <w:spacing w:after="283"/>
            </w:pPr>
            <w:r>
              <w:rPr>
                <w:rFonts w:ascii="Arial" w:hAnsi="Arial" w:cs="Arial" w:eastAsia="Arial"/>
                <w:sz w:val="18"/>
                <w:szCs w:val="18"/>
              </w:rPr>
              <w:t xml:space="preserve">26/05/2003</w:t>
            </w:r>
            <w:r>
              <w:t xml:space="preserve"> </w:t>
            </w:r>
            <w:r/>
          </w:p>
        </w:tc>
        <w:tc>
          <w:tcPr>
            <w:tcW w:w="1883" w:type="dxa"/>
          </w:tcPr>
          <w:p>
            <w:pPr>
              <w:spacing w:after="283"/>
            </w:pPr>
            <w:r>
              <w:rPr>
                <w:rFonts w:ascii="Arial" w:hAnsi="Arial" w:cs="Arial" w:eastAsia="Arial"/>
                <w:sz w:val="18"/>
                <w:szCs w:val="18"/>
              </w:rPr>
              <w:t xml:space="preserve">02/06/2006</w:t>
            </w:r>
            <w:r>
              <w:t xml:space="preserve"> </w:t>
            </w:r>
            <w:r/>
          </w:p>
        </w:tc>
      </w:tr>
      <w:tr>
        <w:trPr>
          <w:trHeight w:val="820"/>
        </w:trPr>
        <w:tc>
          <w:tcPr>
            <w:gridSpan w:val="8"/>
            <w:tcW w:w="9849" w:type="dxa"/>
          </w:tcPr>
          <w:p>
            <w:pPr>
              <w:spacing w:after="283"/>
            </w:pPr>
            <w:r>
              <w:rPr>
                <w:rFonts w:ascii="Arial" w:hAnsi="Arial" w:cs="Arial" w:eastAsia="Arial"/>
                <w:sz w:val="18"/>
                <w:szCs w:val="18"/>
              </w:rPr>
              <w:t xml:space="preserve">Primary roles include Web-Integration project management &amp; development. Technologies: (ASP/ASP.NET/VB.NET), Microsoft SQL Server 2000/7.0 &amp; MSDE 2000/1.0 technical support, administration, and implementation. Programming and developing applications/scripts using Classic ASP/Transact-SQL /Visual Basic/ASP.NET/DOS. Other primary roles include client services / technical support, management of Database conversion department. Further roles also include Web-Master/Developer/Google SEO for corporate site. </w:t>
            </w:r>
            <w:r/>
          </w:p>
        </w:tc>
      </w:tr>
      <w:tr>
        <w:trPr>
          <w:trHeight w:val="400"/>
        </w:trPr>
        <w:tc>
          <w:tcPr>
            <w:tcW w:w="1871" w:type="dxa"/>
          </w:tcPr>
          <w:p>
            <w:pPr>
              <w:jc w:val="both"/>
            </w:pPr>
            <w:r>
              <w:rPr>
                <w:rFonts w:ascii="Arial" w:hAnsi="Arial" w:cs="Arial" w:eastAsia="Arial"/>
                <w:b/>
                <w:sz w:val="18"/>
                <w:szCs w:val="18"/>
              </w:rPr>
              <w:t xml:space="preserve">Clientlogic</w:t>
            </w:r>
            <w:r>
              <w:rPr>
                <w:rFonts w:ascii="Arial" w:hAnsi="Arial" w:cs="Arial" w:eastAsia="Arial"/>
                <w:b/>
                <w:sz w:val="18"/>
                <w:szCs w:val="18"/>
              </w:rPr>
              <w:t xml:space="preserve"> Inc.</w:t>
            </w:r>
            <w:r>
              <w:t xml:space="preserve"> </w:t>
            </w:r>
            <w:r/>
          </w:p>
          <w:p>
            <w:pPr>
              <w:spacing w:after="283"/>
            </w:pPr>
            <w:r>
              <w:rPr>
                <w:rFonts w:ascii="Arial" w:hAnsi="Arial" w:cs="Arial" w:eastAsia="Arial"/>
                <w:sz w:val="18"/>
                <w:szCs w:val="18"/>
              </w:rPr>
              <w:t xml:space="preserve">(Permanent)</w:t>
            </w:r>
            <w:r>
              <w:t xml:space="preserve"> </w:t>
            </w:r>
            <w:r/>
          </w:p>
        </w:tc>
        <w:tc>
          <w:tcPr>
            <w:tcW w:w="2440" w:type="dxa"/>
          </w:tcPr>
          <w:p>
            <w:pPr>
              <w:spacing w:after="283"/>
            </w:pPr>
            <w:r>
              <w:rPr>
                <w:rFonts w:ascii="Arial" w:hAnsi="Arial" w:cs="Arial" w:eastAsia="Arial"/>
                <w:sz w:val="18"/>
                <w:szCs w:val="18"/>
              </w:rPr>
              <w:t xml:space="preserve">11th Floor. 3250 Bloor St. West. </w:t>
            </w:r>
            <w:r>
              <w:rPr>
                <w:rFonts w:ascii="Arial" w:hAnsi="Arial" w:cs="Arial" w:eastAsia="Arial"/>
                <w:sz w:val="18"/>
                <w:szCs w:val="18"/>
              </w:rPr>
              <w:t xml:space="preserve">Etobicoke</w:t>
            </w:r>
            <w:r>
              <w:rPr>
                <w:rFonts w:ascii="Arial" w:hAnsi="Arial" w:cs="Arial" w:eastAsia="Arial"/>
                <w:sz w:val="18"/>
                <w:szCs w:val="18"/>
              </w:rPr>
              <w:t xml:space="preserve">, Ontario.</w:t>
            </w:r>
            <w:r>
              <w:t xml:space="preserve"> </w:t>
            </w:r>
            <w:r/>
          </w:p>
        </w:tc>
        <w:tc>
          <w:tcPr>
            <w:gridSpan w:val="2"/>
            <w:tcW w:w="1889" w:type="dxa"/>
          </w:tcPr>
          <w:p>
            <w:pPr>
              <w:spacing w:after="283"/>
            </w:pPr>
            <w:r>
              <w:rPr>
                <w:rFonts w:ascii="Arial" w:hAnsi="Arial" w:cs="Arial" w:eastAsia="Arial"/>
                <w:sz w:val="18"/>
                <w:szCs w:val="18"/>
              </w:rPr>
              <w:t xml:space="preserve">Wireless Data Group: T-Mobile USA Level II Technical Support Specialist.</w:t>
            </w:r>
            <w:r>
              <w:t xml:space="preserve"> </w:t>
            </w:r>
            <w:r/>
          </w:p>
        </w:tc>
        <w:tc>
          <w:tcPr>
            <w:gridSpan w:val="3"/>
            <w:tcW w:w="1766" w:type="dxa"/>
          </w:tcPr>
          <w:p>
            <w:pPr>
              <w:spacing w:after="283"/>
            </w:pPr>
            <w:r>
              <w:rPr>
                <w:rFonts w:ascii="Arial" w:hAnsi="Arial" w:cs="Arial" w:eastAsia="Arial"/>
                <w:sz w:val="18"/>
                <w:szCs w:val="18"/>
              </w:rPr>
              <w:t xml:space="preserve">02/12/2002</w:t>
            </w:r>
            <w:r>
              <w:t xml:space="preserve"> </w:t>
            </w:r>
            <w:r/>
          </w:p>
        </w:tc>
        <w:tc>
          <w:tcPr>
            <w:tcW w:w="1883" w:type="dxa"/>
          </w:tcPr>
          <w:p>
            <w:pPr>
              <w:spacing w:after="283"/>
            </w:pPr>
            <w:r>
              <w:rPr>
                <w:rFonts w:ascii="Arial" w:hAnsi="Arial" w:cs="Arial" w:eastAsia="Arial"/>
                <w:sz w:val="18"/>
                <w:szCs w:val="18"/>
              </w:rPr>
              <w:t xml:space="preserve">23/05/2003</w:t>
            </w:r>
            <w:r>
              <w:t xml:space="preserve"> </w:t>
            </w:r>
            <w:r/>
          </w:p>
        </w:tc>
      </w:tr>
      <w:tr>
        <w:trPr>
          <w:trHeight w:val="360"/>
        </w:trPr>
        <w:tc>
          <w:tcPr>
            <w:gridSpan w:val="8"/>
            <w:tcW w:w="9849" w:type="dxa"/>
          </w:tcPr>
          <w:p>
            <w:r>
              <w:rPr>
                <w:rFonts w:ascii="Arial" w:hAnsi="Arial" w:cs="Arial" w:eastAsia="Arial"/>
                <w:sz w:val="18"/>
                <w:szCs w:val="18"/>
              </w:rPr>
              <w:t xml:space="preserve">Responsible for troubleshooting and supporting wireless data (GSM/GPRS/CSD) 2G / 2.5G networks. Primary roles include network support, troubleshooting, and configuration of wireless PDA’s, and Digital Handheld devices for connectivity on the T-Mobile USA GSM/GPRS Network.</w:t>
            </w:r>
            <w:r>
              <w:t xml:space="preserve"> </w:t>
            </w:r>
            <w:r>
              <w:br/>
            </w:r>
            <w:r/>
          </w:p>
        </w:tc>
      </w:tr>
      <w:tr>
        <w:trPr>
          <w:trHeight w:val="340"/>
        </w:trPr>
        <w:tc>
          <w:tcPr>
            <w:tcW w:w="1871" w:type="dxa"/>
          </w:tcPr>
          <w:p>
            <w:r>
              <w:rPr>
                <w:rFonts w:ascii="Arial" w:hAnsi="Arial" w:cs="Arial" w:eastAsia="Arial"/>
                <w:b/>
                <w:sz w:val="18"/>
                <w:szCs w:val="18"/>
              </w:rPr>
              <w:t xml:space="preserve">J.D. Barnes Ltd.</w:t>
            </w:r>
            <w:r>
              <w:t xml:space="preserve"> </w:t>
            </w:r>
            <w:r/>
          </w:p>
          <w:p>
            <w:pPr>
              <w:ind w:firstLine="302"/>
              <w:spacing w:after="283"/>
            </w:pPr>
            <w:r/>
            <w:r/>
          </w:p>
        </w:tc>
        <w:tc>
          <w:tcPr>
            <w:tcW w:w="2440" w:type="dxa"/>
          </w:tcPr>
          <w:p>
            <w:pPr>
              <w:spacing w:after="283"/>
            </w:pPr>
            <w:r>
              <w:rPr>
                <w:rFonts w:ascii="Arial" w:hAnsi="Arial" w:cs="Arial" w:eastAsia="Arial"/>
                <w:sz w:val="18"/>
                <w:szCs w:val="18"/>
              </w:rPr>
              <w:t xml:space="preserve">145 Renfrew Dr., Suite 160 Markham, Ontario.</w:t>
            </w:r>
            <w:r>
              <w:t xml:space="preserve"> </w:t>
            </w:r>
            <w:r/>
          </w:p>
        </w:tc>
        <w:tc>
          <w:tcPr>
            <w:gridSpan w:val="2"/>
            <w:tcW w:w="1889" w:type="dxa"/>
          </w:tcPr>
          <w:p>
            <w:pPr>
              <w:spacing w:after="283"/>
            </w:pPr>
            <w:r>
              <w:rPr>
                <w:rFonts w:ascii="Arial" w:hAnsi="Arial" w:cs="Arial" w:eastAsia="Arial"/>
                <w:sz w:val="18"/>
                <w:szCs w:val="18"/>
              </w:rPr>
              <w:t xml:space="preserve">Administrator </w:t>
            </w:r>
            <w:r/>
          </w:p>
        </w:tc>
        <w:tc>
          <w:tcPr>
            <w:gridSpan w:val="3"/>
            <w:tcW w:w="1766" w:type="dxa"/>
          </w:tcPr>
          <w:p>
            <w:pPr>
              <w:spacing w:after="283"/>
            </w:pPr>
            <w:r>
              <w:rPr>
                <w:rFonts w:ascii="Arial" w:hAnsi="Arial" w:cs="Arial" w:eastAsia="Arial"/>
                <w:sz w:val="18"/>
                <w:szCs w:val="18"/>
              </w:rPr>
              <w:t xml:space="preserve">20/05/2000</w:t>
            </w:r>
            <w:r>
              <w:t xml:space="preserve"> </w:t>
            </w:r>
            <w:r/>
          </w:p>
        </w:tc>
        <w:tc>
          <w:tcPr>
            <w:tcW w:w="1883" w:type="dxa"/>
          </w:tcPr>
          <w:p>
            <w:pPr>
              <w:spacing w:after="283"/>
            </w:pPr>
            <w:r>
              <w:rPr>
                <w:rFonts w:ascii="Arial" w:hAnsi="Arial" w:cs="Arial" w:eastAsia="Arial"/>
                <w:sz w:val="18"/>
                <w:szCs w:val="18"/>
              </w:rPr>
              <w:t xml:space="preserve">01/09/2000</w:t>
            </w:r>
            <w:r>
              <w:t xml:space="preserve"> </w:t>
            </w:r>
            <w:r/>
          </w:p>
        </w:tc>
      </w:tr>
      <w:tr>
        <w:trPr>
          <w:trHeight w:val="400"/>
        </w:trPr>
        <w:tc>
          <w:tcPr>
            <w:gridSpan w:val="8"/>
            <w:tcW w:w="9849" w:type="dxa"/>
          </w:tcPr>
          <w:p>
            <w:r>
              <w:rPr>
                <w:rFonts w:ascii="Arial" w:hAnsi="Arial" w:cs="Arial" w:eastAsia="Arial"/>
                <w:sz w:val="18"/>
                <w:szCs w:val="18"/>
              </w:rPr>
              <w:t xml:space="preserve">Responsible for research, development, and programming of an accounting database utilizing Microsoft Excel Technology. The database maintained a cost overhead tracking analysis related to J.D. Barnes contracts involving TransCanada Pipelines. This project also included regular field survey work, and administrative training regarding Microsoft Excel databases.</w:t>
            </w:r>
            <w:r>
              <w:t xml:space="preserve"> </w:t>
            </w:r>
            <w:r/>
          </w:p>
        </w:tc>
      </w:tr>
    </w:tbl>
    <w:p>
      <w:pPr>
        <w:pStyle w:val="Heading1"/>
        <w:ind w:left="0" w:hanging="0"/>
        <w:tabs>
          <w:tab w:val="left" w:pos="0"/>
        </w:tabs>
      </w:pPr>
      <w:r>
        <w:rPr>
          <w:rFonts w:ascii="Arial" w:hAnsi="Arial" w:cs="Arial" w:eastAsia="Arial"/>
          <w:sz w:val="22"/>
          <w:szCs w:val="22"/>
        </w:rPr>
        <w:t xml:space="preserve">EDUCATION</w:t>
      </w:r>
      <w:r>
        <w:t xml:space="preserve"> </w:t>
      </w:r>
      <w:r/>
    </w:p>
    <w:tbl>
      <w:tblPr>
        <w:tblStyle w:val="StGen3"/>
        <w:tblW w:w="9547" w:type="dxa"/>
        <w:tblLayout w:type="fixed"/>
        <w:tblLook w:val="0000" w:firstRow="0" w:lastRow="0" w:firstColumn="0" w:lastColumn="0" w:noHBand="0" w:noVBand="0"/>
      </w:tblPr>
      <w:tblGrid>
        <w:gridCol w:w="4492"/>
        <w:gridCol w:w="5055"/>
      </w:tblGrid>
      <w:tr>
        <w:trPr/>
        <w:tc>
          <w:tcPr>
            <w:tcW w:w="4492" w:type="dxa"/>
          </w:tcPr>
          <w:p>
            <w:r>
              <w:rPr>
                <w:rFonts w:ascii="Arial" w:hAnsi="Arial" w:cs="Arial" w:eastAsia="Arial"/>
                <w:b/>
                <w:sz w:val="18"/>
                <w:szCs w:val="18"/>
              </w:rPr>
              <w:t xml:space="preserve">Frontenac Secondary School </w:t>
            </w:r>
            <w:r/>
          </w:p>
          <w:p>
            <w:r>
              <w:rPr>
                <w:rFonts w:ascii="Arial" w:hAnsi="Arial" w:cs="Arial" w:eastAsia="Arial"/>
                <w:sz w:val="18"/>
                <w:szCs w:val="18"/>
              </w:rPr>
              <w:t xml:space="preserve">Kingston, Ontario</w:t>
            </w:r>
            <w:r>
              <w:t xml:space="preserve"> </w:t>
            </w:r>
            <w:r/>
          </w:p>
          <w:p>
            <w:pPr>
              <w:spacing w:after="283"/>
            </w:pPr>
            <w:r>
              <w:rPr>
                <w:rFonts w:ascii="Arial" w:hAnsi="Arial" w:cs="Arial" w:eastAsia="Arial"/>
                <w:sz w:val="18"/>
                <w:szCs w:val="18"/>
              </w:rPr>
              <w:t xml:space="preserve">Sept, 1992 - June, 1997</w:t>
            </w:r>
            <w:r>
              <w:t xml:space="preserve"> </w:t>
            </w:r>
            <w:r/>
          </w:p>
        </w:tc>
        <w:tc>
          <w:tcPr>
            <w:tcW w:w="5055" w:type="dxa"/>
          </w:tcPr>
          <w:p>
            <w:r>
              <w:rPr>
                <w:rFonts w:ascii="Arial" w:hAnsi="Arial" w:cs="Arial" w:eastAsia="Arial"/>
                <w:sz w:val="18"/>
                <w:szCs w:val="18"/>
              </w:rPr>
              <w:t xml:space="preserve">O.S.S.D.</w:t>
            </w:r>
            <w:r>
              <w:t xml:space="preserve"> </w:t>
            </w:r>
            <w:r/>
          </w:p>
          <w:p>
            <w:r/>
            <w:r/>
          </w:p>
          <w:p>
            <w:r>
              <w:rPr>
                <w:rFonts w:ascii="Arial" w:hAnsi="Arial" w:cs="Arial" w:eastAsia="Arial"/>
                <w:sz w:val="18"/>
                <w:szCs w:val="18"/>
              </w:rPr>
              <w:t xml:space="preserve">Ontario Scholars Certificate.</w:t>
            </w:r>
            <w:r>
              <w:t xml:space="preserve"> </w:t>
            </w:r>
            <w:r/>
          </w:p>
          <w:p>
            <w:pPr>
              <w:spacing w:after="283"/>
            </w:pPr>
            <w:r>
              <w:rPr>
                <w:rFonts w:ascii="Arial" w:hAnsi="Arial" w:cs="Arial" w:eastAsia="Arial"/>
                <w:sz w:val="18"/>
                <w:szCs w:val="18"/>
              </w:rPr>
              <w:t xml:space="preserve">OAC Administrative Studies highest standing award.</w:t>
            </w:r>
            <w:r>
              <w:t xml:space="preserve"> </w:t>
            </w:r>
            <w:r/>
          </w:p>
        </w:tc>
      </w:tr>
      <w:tr>
        <w:trPr>
          <w:trHeight w:val="1140"/>
        </w:trPr>
        <w:tc>
          <w:tcPr>
            <w:tcW w:w="4492" w:type="dxa"/>
          </w:tcPr>
          <w:p>
            <w:r>
              <w:rPr>
                <w:rFonts w:ascii="Arial" w:hAnsi="Arial" w:cs="Arial" w:eastAsia="Arial"/>
                <w:b/>
                <w:sz w:val="18"/>
                <w:szCs w:val="18"/>
              </w:rPr>
              <w:t xml:space="preserve">York University</w:t>
            </w:r>
            <w:r>
              <w:rPr>
                <w:rFonts w:ascii="Arial" w:hAnsi="Arial" w:cs="Arial" w:eastAsia="Arial"/>
                <w:b/>
                <w:sz w:val="18"/>
                <w:szCs w:val="18"/>
              </w:rPr>
              <w:br/>
            </w:r>
            <w:r>
              <w:rPr>
                <w:rFonts w:ascii="Arial" w:hAnsi="Arial" w:cs="Arial" w:eastAsia="Arial"/>
                <w:sz w:val="18"/>
                <w:szCs w:val="18"/>
              </w:rPr>
              <w:t xml:space="preserve">Toronto, Ontario</w:t>
            </w:r>
            <w:r>
              <w:t xml:space="preserve"> </w:t>
            </w:r>
            <w:r/>
          </w:p>
          <w:p>
            <w:r>
              <w:rPr>
                <w:rFonts w:ascii="Arial" w:hAnsi="Arial" w:cs="Arial" w:eastAsia="Arial"/>
                <w:sz w:val="18"/>
                <w:szCs w:val="18"/>
              </w:rPr>
              <w:t xml:space="preserve">Sept, 1998 - June, 2001</w:t>
            </w:r>
            <w:r>
              <w:t xml:space="preserve"> </w:t>
            </w:r>
            <w:r/>
          </w:p>
          <w:p>
            <w:pPr>
              <w:spacing w:after="283"/>
            </w:pPr>
            <w:r/>
            <w:r/>
          </w:p>
        </w:tc>
        <w:tc>
          <w:tcPr>
            <w:tcW w:w="5055" w:type="dxa"/>
          </w:tcPr>
          <w:p>
            <w:pPr>
              <w:spacing w:after="283"/>
            </w:pPr>
            <w:r>
              <w:rPr>
                <w:rFonts w:ascii="Arial" w:hAnsi="Arial" w:cs="Arial" w:eastAsia="Arial"/>
                <w:sz w:val="18"/>
                <w:szCs w:val="18"/>
              </w:rPr>
              <w:t xml:space="preserve">Political Science &amp; Psychology.</w:t>
            </w:r>
            <w:r/>
          </w:p>
        </w:tc>
      </w:tr>
      <w:tr>
        <w:trPr>
          <w:trHeight w:val="340"/>
        </w:trPr>
        <w:tc>
          <w:tcPr>
            <w:tcW w:w="4492" w:type="dxa"/>
          </w:tcPr>
          <w:p>
            <w:pPr>
              <w:spacing w:after="283"/>
            </w:pPr>
            <w:r>
              <w:rPr>
                <w:rFonts w:ascii="Arial" w:hAnsi="Arial" w:cs="Arial" w:eastAsia="Arial"/>
                <w:b/>
                <w:sz w:val="18"/>
                <w:szCs w:val="18"/>
              </w:rPr>
              <w:t xml:space="preserve">CDI College of Business &amp; Technology</w:t>
            </w:r>
            <w:r>
              <w:t xml:space="preserve"> </w:t>
            </w:r>
            <w:r/>
          </w:p>
        </w:tc>
        <w:tc>
          <w:tcPr>
            <w:tcW w:w="5055" w:type="dxa"/>
            <w:vMerge w:val="restart"/>
          </w:tcPr>
          <w:p>
            <w:r>
              <w:rPr>
                <w:rFonts w:ascii="Arial" w:hAnsi="Arial" w:cs="Arial" w:eastAsia="Arial"/>
                <w:sz w:val="18"/>
                <w:szCs w:val="18"/>
              </w:rPr>
              <w:t xml:space="preserve">Network and Internet Support Specialist.</w:t>
            </w:r>
            <w:r>
              <w:t xml:space="preserve"> </w:t>
            </w:r>
            <w:r/>
          </w:p>
          <w:p>
            <w:r/>
            <w:r/>
          </w:p>
          <w:p>
            <w:pPr>
              <w:spacing w:after="283"/>
            </w:pPr>
            <w:r>
              <w:rPr>
                <w:rFonts w:ascii="Arial" w:hAnsi="Arial" w:cs="Arial" w:eastAsia="Arial"/>
                <w:sz w:val="18"/>
                <w:szCs w:val="18"/>
              </w:rPr>
              <w:t xml:space="preserve">Specialization in Windows 2000 Stream, Active Directory services infrastructures. Design and implementation.</w:t>
            </w:r>
            <w:r>
              <w:t xml:space="preserve"> </w:t>
            </w:r>
            <w:r/>
          </w:p>
        </w:tc>
      </w:tr>
      <w:tr>
        <w:trPr>
          <w:trHeight w:val="900"/>
        </w:trPr>
        <w:tc>
          <w:tcPr>
            <w:tcW w:w="4492" w:type="dxa"/>
          </w:tcPr>
          <w:p>
            <w:pPr>
              <w:spacing w:after="283"/>
            </w:pPr>
            <w:r>
              <w:rPr>
                <w:rFonts w:ascii="Arial" w:hAnsi="Arial" w:cs="Arial" w:eastAsia="Arial"/>
                <w:sz w:val="18"/>
                <w:szCs w:val="18"/>
              </w:rPr>
              <w:t xml:space="preserve">Kingston, Ontario</w:t>
            </w:r>
            <w:r>
              <w:rPr>
                <w:rFonts w:ascii="Arial" w:hAnsi="Arial" w:cs="Arial" w:eastAsia="Arial"/>
                <w:sz w:val="18"/>
                <w:szCs w:val="18"/>
              </w:rPr>
              <w:br/>
              <w:t xml:space="preserve">August 2001 - August, 2002</w:t>
            </w:r>
            <w:r>
              <w:t xml:space="preserve"> </w:t>
            </w:r>
            <w:r/>
          </w:p>
        </w:tc>
        <w:tc>
          <w:tcPr>
            <w:tcW w:w="5055" w:type="dxa"/>
            <w:vMerge w:val="continue"/>
          </w:tcPr>
          <w:p>
            <w:r/>
            <w:r/>
          </w:p>
        </w:tc>
      </w:tr>
      <w:tr>
        <w:trPr/>
        <w:tc>
          <w:tcPr>
            <w:tcW w:w="4492" w:type="dxa"/>
          </w:tcPr>
          <w:p>
            <w:r>
              <w:rPr>
                <w:rFonts w:ascii="Arial" w:hAnsi="Arial" w:cs="Arial" w:eastAsia="Arial"/>
                <w:b/>
                <w:sz w:val="18"/>
                <w:szCs w:val="18"/>
              </w:rPr>
              <w:t xml:space="preserve">T-Mobile USA</w:t>
            </w:r>
            <w:r>
              <w:t xml:space="preserve"> </w:t>
            </w:r>
            <w:r/>
          </w:p>
          <w:p>
            <w:r>
              <w:rPr>
                <w:rFonts w:ascii="Arial" w:hAnsi="Arial" w:cs="Arial" w:eastAsia="Arial"/>
                <w:sz w:val="18"/>
                <w:szCs w:val="18"/>
              </w:rPr>
              <w:t xml:space="preserve">Toronto, Ontario</w:t>
            </w:r>
            <w:r>
              <w:t xml:space="preserve"> </w:t>
            </w:r>
            <w:r/>
          </w:p>
          <w:p>
            <w:r>
              <w:rPr>
                <w:rFonts w:ascii="Arial" w:hAnsi="Arial" w:cs="Arial" w:eastAsia="Arial"/>
                <w:sz w:val="18"/>
                <w:szCs w:val="18"/>
              </w:rPr>
              <w:t xml:space="preserve">December, 2002 - January, 2003</w:t>
            </w:r>
            <w:r>
              <w:t xml:space="preserve"> </w:t>
            </w:r>
            <w:r/>
          </w:p>
          <w:p>
            <w:pPr>
              <w:spacing w:after="283"/>
            </w:pPr>
            <w:r/>
            <w:r/>
          </w:p>
        </w:tc>
        <w:tc>
          <w:tcPr>
            <w:tcW w:w="5055" w:type="dxa"/>
          </w:tcPr>
          <w:p>
            <w:r>
              <w:rPr>
                <w:rFonts w:ascii="Arial" w:hAnsi="Arial" w:cs="Arial" w:eastAsia="Arial"/>
                <w:sz w:val="18"/>
                <w:szCs w:val="18"/>
              </w:rPr>
              <w:t xml:space="preserve">T-Mobile World Class Technical Support Representative </w:t>
            </w:r>
            <w:r>
              <w:rPr>
                <w:rFonts w:ascii="Arial" w:hAnsi="Arial" w:cs="Arial" w:eastAsia="Arial"/>
                <w:sz w:val="18"/>
                <w:szCs w:val="18"/>
              </w:rPr>
              <w:t xml:space="preserve">Certification.</w:t>
            </w:r>
            <w:r>
              <w:t xml:space="preserve"> </w:t>
            </w:r>
            <w:r/>
          </w:p>
          <w:p>
            <w:pPr>
              <w:spacing w:after="283"/>
            </w:pPr>
            <w:r/>
            <w:r/>
          </w:p>
        </w:tc>
      </w:tr>
    </w:tbl>
    <w:p>
      <w:pPr>
        <w:pStyle w:val="Heading3"/>
        <w:ind w:left="0" w:hanging="0"/>
        <w:tabs>
          <w:tab w:val="left" w:pos="0"/>
        </w:tabs>
      </w:pPr>
      <w:r>
        <w:rPr>
          <w:rFonts w:ascii="Arial" w:hAnsi="Arial" w:cs="Arial" w:eastAsia="Arial"/>
          <w:sz w:val="22"/>
          <w:szCs w:val="22"/>
        </w:rPr>
        <w:br/>
        <w:t xml:space="preserve">VOLUNTEER WORK</w:t>
      </w:r>
      <w:r>
        <w:t xml:space="preserve"> </w:t>
      </w:r>
      <w:r/>
    </w:p>
    <w:tbl>
      <w:tblPr>
        <w:tblStyle w:val="StGen4"/>
        <w:tblW w:w="9547" w:type="dxa"/>
        <w:tblLayout w:type="fixed"/>
        <w:tblLook w:val="0000" w:firstRow="0" w:lastRow="0" w:firstColumn="0" w:lastColumn="0" w:noHBand="0" w:noVBand="0"/>
      </w:tblPr>
      <w:tblGrid>
        <w:gridCol w:w="4492"/>
        <w:gridCol w:w="5055"/>
      </w:tblGrid>
      <w:tr>
        <w:trPr/>
        <w:tc>
          <w:tcPr>
            <w:tcW w:w="4492" w:type="dxa"/>
          </w:tcPr>
          <w:p>
            <w:r>
              <w:rPr>
                <w:rFonts w:ascii="Arial" w:hAnsi="Arial" w:cs="Arial" w:eastAsia="Arial"/>
                <w:b/>
                <w:sz w:val="18"/>
                <w:szCs w:val="18"/>
              </w:rPr>
              <w:t xml:space="preserve">Ministry of Health &amp; Long Term Care</w:t>
            </w:r>
            <w:r>
              <w:t xml:space="preserve"> </w:t>
            </w:r>
            <w:r/>
          </w:p>
          <w:p>
            <w:r>
              <w:rPr>
                <w:rFonts w:ascii="Arial" w:hAnsi="Arial" w:cs="Arial" w:eastAsia="Arial"/>
                <w:sz w:val="18"/>
                <w:szCs w:val="18"/>
              </w:rPr>
              <w:t xml:space="preserve">Government of Ontario, Information Systems Division.</w:t>
            </w:r>
            <w:r>
              <w:t xml:space="preserve"> </w:t>
            </w:r>
            <w:r/>
          </w:p>
          <w:p>
            <w:r>
              <w:rPr>
                <w:rFonts w:ascii="Arial" w:hAnsi="Arial" w:cs="Arial" w:eastAsia="Arial"/>
                <w:sz w:val="18"/>
                <w:szCs w:val="18"/>
              </w:rPr>
              <w:t xml:space="preserve">Technology Architecture Branch.</w:t>
            </w:r>
            <w:r>
              <w:t xml:space="preserve"> </w:t>
            </w:r>
            <w:r/>
          </w:p>
          <w:p>
            <w:pPr>
              <w:spacing w:after="283"/>
            </w:pPr>
            <w:r/>
            <w:r/>
          </w:p>
        </w:tc>
        <w:tc>
          <w:tcPr>
            <w:tcW w:w="5055" w:type="dxa"/>
          </w:tcPr>
          <w:p>
            <w:r>
              <w:rPr>
                <w:rFonts w:ascii="Arial" w:hAnsi="Arial" w:cs="Arial" w:eastAsia="Arial"/>
                <w:sz w:val="18"/>
                <w:szCs w:val="18"/>
              </w:rPr>
              <w:t xml:space="preserve">Member of an application and technology architecture management team. Assumed research and development tasks with regards to:</w:t>
            </w:r>
            <w:r>
              <w:t xml:space="preserve"> </w:t>
            </w:r>
            <w:r/>
          </w:p>
          <w:p>
            <w:r/>
            <w:r/>
          </w:p>
          <w:p>
            <w:r>
              <w:rPr>
                <w:rFonts w:ascii="Arial" w:hAnsi="Arial" w:cs="Arial" w:eastAsia="Arial"/>
                <w:sz w:val="18"/>
                <w:szCs w:val="18"/>
              </w:rPr>
              <w:t xml:space="preserve">SQL Databases, Active Directory, Windows XP compatibility, and Document Management Repositories within an Exchange 5.5, 2000 Environment.</w:t>
            </w:r>
            <w:r>
              <w:t xml:space="preserve"> </w:t>
            </w:r>
            <w:r/>
          </w:p>
          <w:p>
            <w:pPr>
              <w:spacing w:after="283"/>
            </w:pPr>
            <w:r/>
            <w:r/>
          </w:p>
        </w:tc>
      </w:tr>
      <w:tr>
        <w:trPr/>
        <w:tc>
          <w:tcPr>
            <w:tcW w:w="4492" w:type="dxa"/>
          </w:tcPr>
          <w:p>
            <w:pPr>
              <w:pStyle w:val="Heading2"/>
            </w:pPr>
            <w:r>
              <w:rPr>
                <w:rFonts w:ascii="Arial" w:hAnsi="Arial" w:cs="Arial" w:eastAsia="Arial"/>
                <w:sz w:val="18"/>
                <w:szCs w:val="18"/>
              </w:rPr>
              <w:t xml:space="preserve">James R Henderson Elementary School </w:t>
            </w:r>
            <w:r/>
          </w:p>
        </w:tc>
        <w:tc>
          <w:tcPr>
            <w:tcW w:w="5055" w:type="dxa"/>
          </w:tcPr>
          <w:p>
            <w:pPr>
              <w:spacing w:after="283"/>
            </w:pPr>
            <w:r>
              <w:rPr>
                <w:rFonts w:ascii="Arial" w:hAnsi="Arial" w:cs="Arial" w:eastAsia="Arial"/>
                <w:sz w:val="18"/>
                <w:szCs w:val="18"/>
              </w:rPr>
              <w:t xml:space="preserve">Computer Tutoring &amp; Network Administration &amp; Maintenance.</w:t>
            </w:r>
            <w:r>
              <w:t xml:space="preserve"> </w:t>
            </w:r>
            <w:r/>
          </w:p>
        </w:tc>
      </w:tr>
    </w:tbl>
    <w:p>
      <w:r/>
      <w:r/>
    </w:p>
    <w:p>
      <w:pPr>
        <w:jc w:val="center"/>
      </w:pPr>
      <w:r>
        <w:br/>
      </w:r>
      <w:r>
        <w:br/>
      </w:r>
      <w:r>
        <w:br/>
      </w:r>
      <w:r>
        <w:br/>
      </w:r>
      <w:r/>
    </w:p>
    <w:sectPr>
      <w:headerReference w:type="default" r:id="rId7"/>
      <w:footerReference w:type="default" r:id="rId8"/>
      <w:type w:val="nextPage"/>
      <w:pgSz w:w="12240" w:h="15840"/>
      <w:pgMar w:top="1495" w:right="567" w:bottom="1495" w:left="1134" w:gutter="0" w:header="709" w:footer="709"/>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lbany">
    <w:panose1 w:val="020B0604020202020204"/>
  </w:font>
  <w:font w:name="Arial">
    <w:panose1 w:val="020B0604020202020204"/>
  </w:font>
  <w:font w:name="Georgia">
    <w:panose1 w:val="02040502050405020303"/>
  </w:font>
  <w:font w:name="Thorndale">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after="567"/>
    </w:pPr>
    <w:r>
      <w:t xml:space="preserve">Page 1 of 3 </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jc w:val="center"/>
      <w:spacing w:before="567"/>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lvlText w:val=""/>
      <w:lvlJc w:val="left"/>
      <w:pPr>
        <w:ind w:left="0" w:hanging="0"/>
      </w:pPr>
      <w:rPr>
        <w:vertAlign w:val="baseline"/>
      </w:rPr>
    </w:lvl>
    <w:lvl w:ilvl="1">
      <w:start w:val="1"/>
      <w:numFmt w:val="decimal"/>
      <w:lvlText w:val=""/>
      <w:lvlJc w:val="left"/>
      <w:pPr>
        <w:ind w:left="0" w:hanging="0"/>
      </w:pPr>
      <w:rPr>
        <w:vertAlign w:val="baseline"/>
      </w:rPr>
    </w:lvl>
    <w:lvl w:ilvl="2">
      <w:start w:val="1"/>
      <w:numFmt w:val="decimal"/>
      <w:lvlText w:val=""/>
      <w:lvlJc w:val="left"/>
      <w:pPr>
        <w:ind w:left="0" w:hanging="0"/>
      </w:pPr>
      <w:rPr>
        <w:vertAlign w:val="baseline"/>
      </w:rPr>
    </w:lvl>
    <w:lvl w:ilvl="3">
      <w:start w:val="1"/>
      <w:numFmt w:val="decimal"/>
      <w:lvlText w:val=""/>
      <w:lvlJc w:val="left"/>
      <w:pPr>
        <w:ind w:left="0" w:hanging="0"/>
      </w:pPr>
      <w:rPr>
        <w:vertAlign w:val="baseline"/>
      </w:rPr>
    </w:lvl>
    <w:lvl w:ilvl="4">
      <w:start w:val="1"/>
      <w:numFmt w:val="decimal"/>
      <w:lvlText w:val=""/>
      <w:lvlJc w:val="left"/>
      <w:pPr>
        <w:ind w:left="0" w:hanging="0"/>
      </w:pPr>
      <w:rPr>
        <w:vertAlign w:val="baseline"/>
      </w:rPr>
    </w:lvl>
    <w:lvl w:ilvl="5">
      <w:start w:val="1"/>
      <w:numFmt w:val="decimal"/>
      <w:lvlText w:val=""/>
      <w:lvlJc w:val="left"/>
      <w:pPr>
        <w:ind w:left="0" w:hanging="0"/>
      </w:pPr>
      <w:rPr>
        <w:vertAlign w:val="baseline"/>
      </w:rPr>
    </w:lvl>
    <w:lvl w:ilvl="6">
      <w:start w:val="1"/>
      <w:numFmt w:val="decimal"/>
      <w:lvlText w:val=""/>
      <w:lvlJc w:val="left"/>
      <w:pPr>
        <w:ind w:left="0" w:hanging="0"/>
      </w:pPr>
      <w:rPr>
        <w:vertAlign w:val="baseline"/>
      </w:rPr>
    </w:lvl>
    <w:lvl w:ilvl="7">
      <w:start w:val="1"/>
      <w:numFmt w:val="decimal"/>
      <w:lvlText w:val=""/>
      <w:lvlJc w:val="left"/>
      <w:pPr>
        <w:ind w:left="0" w:hanging="0"/>
      </w:pPr>
      <w:rPr>
        <w:vertAlign w:val="baseline"/>
      </w:rPr>
    </w:lvl>
    <w:lvl w:ilvl="8">
      <w:start w:val="1"/>
      <w:numFmt w:val="decimal"/>
      <w:lvlText w:val=""/>
      <w:lvlJc w:val="left"/>
      <w:pPr>
        <w:ind w:left="0" w:hanging="0"/>
      </w:pPr>
      <w:rPr>
        <w:vertAlign w:val="baseline"/>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cs="Times New Roman" w:eastAsia="Times New Roman"/>
        <w:color w:val="000000"/>
        <w:spacing w:val="0"/>
        <w:position w:val="0"/>
        <w:sz w:val="24"/>
        <w:szCs w:val="24"/>
        <w:lang w:val="en-US" w:bidi="en-US" w:eastAsia="en-US"/>
      </w:rPr>
    </w:rPrDefault>
    <w:pPrDefault>
      <w:pPr>
        <w:ind w:left="0" w:right="0" w:hanging="0"/>
        <w:jc w:val="left"/>
        <w:spacing w:lineRule="auto" w:line="240" w:after="0" w:afterAutospacing="0" w:before="0" w:beforeAutospacing="0"/>
        <w:shd w:val="clear" w:color="auto" w:fill="auto"/>
        <w:widowControl w:val="o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Pr>
      <w:rFonts w:ascii="Thorndale" w:hAnsi="Thorndale" w:cs="Thorndale" w:eastAsia="Thorndale"/>
      <w:b/>
      <w:sz w:val="32"/>
      <w:szCs w:val="32"/>
    </w:rPr>
    <w:pPr>
      <w:keepLines/>
      <w:keepNext/>
      <w:spacing w:after="283" w:before="240"/>
    </w:pPr>
  </w:style>
  <w:style w:type="paragraph" w:styleId="Heading2">
    <w:name w:val="Heading 2"/>
    <w:basedOn w:val="Normal"/>
    <w:next w:val="Normal"/>
    <w:rPr>
      <w:rFonts w:ascii="Albany" w:hAnsi="Albany" w:cs="Albany" w:eastAsia="Albany"/>
      <w:b/>
      <w:i/>
      <w:sz w:val="28"/>
      <w:szCs w:val="28"/>
    </w:rPr>
    <w:pPr>
      <w:keepLines/>
      <w:keepNext/>
      <w:spacing w:after="283" w:before="240"/>
    </w:pPr>
  </w:style>
  <w:style w:type="paragraph" w:styleId="Heading3">
    <w:name w:val="Heading 3"/>
    <w:basedOn w:val="Normal"/>
    <w:next w:val="Normal"/>
    <w:rPr>
      <w:rFonts w:ascii="Albany" w:hAnsi="Albany" w:cs="Albany" w:eastAsia="Albany"/>
      <w:b/>
      <w:sz w:val="26"/>
      <w:szCs w:val="26"/>
    </w:rPr>
    <w:pPr>
      <w:keepLines/>
      <w:keepNext/>
      <w:spacing w:after="283" w:before="240"/>
    </w:pPr>
  </w:style>
  <w:style w:type="paragraph" w:styleId="Heading4">
    <w:name w:val="Heading 4"/>
    <w:basedOn w:val="Normal"/>
    <w:next w:val="Normal"/>
    <w:rPr>
      <w:rFonts w:ascii="Albany" w:hAnsi="Albany" w:cs="Albany" w:eastAsia="Albany"/>
      <w:b/>
      <w:i/>
    </w:rPr>
    <w:pPr>
      <w:keepLines/>
      <w:keepNext/>
      <w:spacing w:after="283" w:before="240"/>
    </w:pPr>
  </w:style>
  <w:style w:type="paragraph" w:styleId="Heading5">
    <w:name w:val="Heading 5"/>
    <w:basedOn w:val="Normal"/>
    <w:next w:val="Normal"/>
    <w:rPr>
      <w:rFonts w:ascii="Albany" w:hAnsi="Albany" w:cs="Albany" w:eastAsia="Albany"/>
      <w:b/>
      <w:sz w:val="22"/>
      <w:szCs w:val="22"/>
    </w:rPr>
    <w:pPr>
      <w:keepLines/>
      <w:keepNext/>
      <w:spacing w:after="283" w:before="240"/>
    </w:pPr>
  </w:style>
  <w:style w:type="paragraph" w:styleId="Heading6">
    <w:name w:val="Heading 6"/>
    <w:basedOn w:val="Normal"/>
    <w:next w:val="Normal"/>
    <w:rPr>
      <w:rFonts w:ascii="Albany" w:hAnsi="Albany" w:cs="Albany" w:eastAsia="Albany"/>
      <w:b/>
      <w:sz w:val="20"/>
      <w:szCs w:val="20"/>
    </w:rPr>
    <w:pPr>
      <w:keepLines/>
      <w:keepNext/>
      <w:spacing w:after="283" w:before="240"/>
    </w:pPr>
  </w:style>
  <w:style w:type="paragraph" w:styleId="Heading7">
    <w:name w:val="Heading 7"/>
    <w:basedOn w:val="Normal"/>
    <w:next w:val="Normal"/>
    <w:qFormat/>
    <w:uiPriority w:val="9"/>
    <w:unhideWhenUsed/>
    <w:rPr>
      <w:b/>
      <w:color w:val="606060"/>
    </w:rPr>
    <w:pPr>
      <w:keepLines/>
      <w:keepNext/>
      <w:spacing w:before="200"/>
    </w:pPr>
  </w:style>
  <w:style w:type="paragraph" w:styleId="Heading8">
    <w:name w:val="Heading 8"/>
    <w:basedOn w:val="Normal"/>
    <w:next w:val="Normal"/>
    <w:qFormat/>
    <w:uiPriority w:val="9"/>
    <w:unhideWhenUsed/>
    <w:rPr>
      <w:color w:val="444444"/>
    </w:rPr>
    <w:pPr>
      <w:keepLines/>
      <w:keepNext/>
      <w:spacing w:before="200"/>
    </w:pPr>
  </w:style>
  <w:style w:type="paragraph" w:styleId="Heading9">
    <w:name w:val="Heading 9"/>
    <w:basedOn w:val="Normal"/>
    <w:next w:val="Normal"/>
    <w:qFormat/>
    <w:uiPriority w:val="9"/>
    <w:unhideWhenUsed/>
    <w:rPr>
      <w:i/>
      <w:color w:val="444444"/>
      <w:sz w:val="23"/>
    </w:rPr>
    <w:pPr>
      <w:keepLines/>
      <w:keepNext/>
      <w:spacing w:before="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NoList">
    <w:name w:val="No List"/>
    <w:uiPriority w:val="99"/>
    <w:semiHidden/>
    <w:unhideWhenUsed/>
  </w:style>
  <w:style w:type="paragraph" w:styleId="ListParagraph">
    <w:name w:val="List Paragraph"/>
    <w:basedOn w:val="Normal"/>
    <w:qFormat/>
    <w:uiPriority w:val="34"/>
    <w:pPr>
      <w:contextualSpacing w:val="true"/>
      <w:ind w:left="720"/>
    </w:pPr>
  </w:style>
  <w:style w:type="paragraph" w:styleId="NoSpacing">
    <w:name w:val="No Spacing"/>
    <w:qFormat/>
    <w:uiPriority w:val="1"/>
  </w:style>
  <w:style w:type="paragraph" w:styleId="Quote">
    <w:name w:val="Quote"/>
    <w:basedOn w:val="Normal"/>
    <w:next w:val="Normal"/>
    <w:qFormat/>
    <w:uiPriority w:val="29"/>
    <w:rPr>
      <w:i/>
      <w:color w:val="373737"/>
      <w:sz w:val="18"/>
    </w:rPr>
    <w:pPr>
      <w:ind w:left="3402"/>
      <w:pBdr>
        <w:left w:val="single" w:color="A6A6A6" w:sz="12" w:space="11"/>
        <w:bottom w:val="single" w:color="A6A6A6" w:sz="12" w:space="3"/>
      </w:pBdr>
    </w:pPr>
  </w:style>
  <w:style w:type="paragraph" w:styleId="IntenseQuote">
    <w:name w:val="Intense Quote"/>
    <w:basedOn w:val="Normal"/>
    <w:next w:val="Normal"/>
    <w:qFormat/>
    <w:uiPriority w:val="30"/>
    <w:rPr>
      <w:i/>
      <w:color w:val="606060"/>
      <w:sz w:val="19"/>
    </w:rPr>
    <w:pPr>
      <w:ind w:left="567" w:right="567"/>
      <w:shd w:val="clear" w:color="auto" w:fill="D9D9D9"/>
      <w:pBdr>
        <w:left w:val="single" w:color="808080" w:sz="4" w:space="11"/>
        <w:top w:val="single" w:color="808080" w:sz="4" w:space="3"/>
        <w:right w:val="single" w:color="808080" w:sz="4" w:space="11"/>
        <w:bottom w:val="single" w:color="808080" w:sz="4" w:space="3"/>
      </w:pBdr>
    </w:pPr>
  </w:style>
  <w:style w:type="paragraph" w:styleId="Header">
    <w:name w:val="Header"/>
    <w:basedOn w:val="Normal"/>
    <w:uiPriority w:val="99"/>
    <w:unhideWhenUsed/>
    <w:rPr>
      <w:sz w:val="22"/>
    </w:rPr>
    <w:pPr>
      <w:tabs>
        <w:tab w:val="center" w:pos="7143"/>
        <w:tab w:val="right" w:pos="14287"/>
      </w:tabs>
    </w:pPr>
  </w:style>
  <w:style w:type="paragraph" w:styleId="Footer">
    <w:name w:val="Footer"/>
    <w:basedOn w:val="Normal"/>
    <w:uiPriority w:val="99"/>
    <w:unhideWhenUsed/>
    <w:rPr>
      <w:sz w:val="22"/>
    </w:rPr>
    <w:pPr>
      <w:tabs>
        <w:tab w:val="center" w:pos="7143"/>
        <w:tab w:val="right" w:pos="14287"/>
      </w:tabs>
    </w:pPr>
  </w:style>
  <w:style w:type="table" w:styleId="TableGrid">
    <w:name w:val="Table Grid"/>
    <w:basedOn w:val="TableNormal"/>
    <w:uiPriority w:val="59"/>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Lined">
    <w:name w:val="Lined"/>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Lined-Accent1">
    <w:name w:val="Lined - Accent 1"/>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DBE5F1"/>
      </w:tcPr>
    </w:tblStylePr>
    <w:tblStylePr w:type="band2Vert">
      <w:tcPr>
        <w:shd w:val="clear" w:color="auto" w:fill="DBE5F1"/>
      </w:tcPr>
    </w:tblStylePr>
    <w:tblStylePr w:type="firstCol">
      <w:tcPr>
        <w:shd w:val="clear" w:color="auto" w:fill="95B3D7"/>
      </w:tcPr>
    </w:tblStylePr>
    <w:tblStylePr w:type="firstRow">
      <w:tcPr>
        <w:shd w:val="clear" w:color="auto" w:fill="95B3D7"/>
      </w:tcPr>
    </w:tblStylePr>
    <w:tblStylePr w:type="lastCol">
      <w:tcPr>
        <w:shd w:val="clear" w:color="auto" w:fill="95B3D7"/>
      </w:tcPr>
    </w:tblStylePr>
    <w:tblStylePr w:type="lastRow">
      <w:tcPr>
        <w:shd w:val="clear" w:color="auto" w:fill="95B3D7"/>
      </w:tcPr>
    </w:tblStylePr>
  </w:style>
  <w:style w:type="table" w:styleId="Lined-Accent2">
    <w:name w:val="Lined - Accent 2"/>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Lined-Accent3">
    <w:name w:val="Lined - Accent 3"/>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Lined-Accent4">
    <w:name w:val="Lined - Accent 4"/>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Lined-Accent5">
    <w:name w:val="Lined - Accent 5"/>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Lined-Accent6">
    <w:name w:val="Lined - Accent 6"/>
    <w:basedOn w:val="TableNormal"/>
    <w:uiPriority w:val="99"/>
    <w:tblPr>
      <w:tblStyleRowBandSize w:val="1"/>
      <w:tblStyleColBandSize w:val="1"/>
      <w:tblInd w:w="0" w:type="dxa"/>
      <w:tblCellMar>
        <w:left w:w="0" w:type="dxa"/>
        <w:top w:w="0" w:type="dxa"/>
        <w:right w:w="0" w:type="dxa"/>
        <w:bottom w:w="0" w:type="dxa"/>
      </w:tblCellMar>
    </w:tblPr>
    <w:tblStylePr w:type="band2Horz">
      <w:tcPr>
        <w:shd w:val="clear" w:color="auto" w:fill="FDE9E9"/>
      </w:tcPr>
    </w:tblStylePr>
    <w:tblStylePr w:type="band2Vert">
      <w:tcPr>
        <w:shd w:val="clear" w:color="auto" w:fill="FDE9E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table" w:styleId="Bordered">
    <w:name w:val="Bordered"/>
    <w:basedOn w:val="TableNormal"/>
    <w:uiPriority w:val="99"/>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CellMar>
        <w:left w:w="0" w:type="dxa"/>
        <w:top w:w="0" w:type="dxa"/>
        <w:right w:w="0" w:type="dxa"/>
        <w:bottom w:w="0" w:type="dxa"/>
      </w:tblCellMar>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Bordered-Accent1">
    <w:name w:val="Bordered - Accent 1"/>
    <w:basedOn w:val="TableNormal"/>
    <w:uiPriority w:val="99"/>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0" w:type="dxa"/>
        <w:top w:w="0" w:type="dxa"/>
        <w:right w:w="0" w:type="dxa"/>
        <w:bottom w:w="0" w:type="dxa"/>
      </w:tblCellMar>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Bordered-Accent2">
    <w:name w:val="Bordered - Accent 2"/>
    <w:basedOn w:val="TableNormal"/>
    <w:uiPriority w:val="99"/>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0" w:type="dxa"/>
        <w:top w:w="0" w:type="dxa"/>
        <w:right w:w="0" w:type="dxa"/>
        <w:bottom w:w="0" w:type="dxa"/>
      </w:tblCellMar>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Bordered-Accent3">
    <w:name w:val="Bordered - Accent 3"/>
    <w:basedOn w:val="TableNormal"/>
    <w:uiPriority w:val="99"/>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0" w:type="dxa"/>
        <w:top w:w="0" w:type="dxa"/>
        <w:right w:w="0" w:type="dxa"/>
        <w:bottom w:w="0" w:type="dxa"/>
      </w:tblCellMar>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Bordered-Accent4">
    <w:name w:val="Bordered - Accent 4"/>
    <w:basedOn w:val="TableNormal"/>
    <w:uiPriority w:val="99"/>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0" w:type="dxa"/>
        <w:top w:w="0" w:type="dxa"/>
        <w:right w:w="0" w:type="dxa"/>
        <w:bottom w:w="0" w:type="dxa"/>
      </w:tblCellMar>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Bordered-Accent5">
    <w:name w:val="Bordered - Accent 5"/>
    <w:basedOn w:val="TableNormal"/>
    <w:uiPriority w:val="99"/>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0" w:type="dxa"/>
        <w:top w:w="0" w:type="dxa"/>
        <w:right w:w="0" w:type="dxa"/>
        <w:bottom w:w="0" w:type="dxa"/>
      </w:tblCellMar>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Bordered-Accent6">
    <w:name w:val="Bordered - Accent 6"/>
    <w:basedOn w:val="TableNormal"/>
    <w:uiPriority w:val="99"/>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0" w:type="dxa"/>
        <w:top w:w="0" w:type="dxa"/>
        <w:right w:w="0" w:type="dxa"/>
        <w:bottom w:w="0" w:type="dxa"/>
      </w:tblCellMar>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BorderedLined">
    <w:name w:val="Bordered &amp; Lined"/>
    <w:basedOn w:val="TableNormal"/>
    <w:uiPriority w:val="99"/>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0" w:type="dxa"/>
        <w:top w:w="0" w:type="dxa"/>
        <w:right w:w="0" w:type="dxa"/>
        <w:bottom w:w="0" w:type="dxa"/>
      </w:tblCellMar>
    </w:tblPr>
    <w:tblStylePr w:type="band2Horz">
      <w:tcPr>
        <w:shd w:val="clear" w:color="auto" w:fill="D9D9D9"/>
      </w:tcPr>
    </w:tblStylePr>
    <w:tblStylePr w:type="band2Vert">
      <w:tcPr>
        <w:shd w:val="clear" w:color="auto" w:fill="D9D9D9"/>
      </w:tcPr>
    </w:tblStylePr>
    <w:tblStylePr w:type="firstCol">
      <w:tcPr>
        <w:shd w:val="clear" w:color="auto" w:fill="A6A6A6"/>
      </w:tcPr>
    </w:tblStylePr>
    <w:tblStylePr w:type="firstRow">
      <w:tcPr>
        <w:shd w:val="clear" w:color="auto" w:fill="A6A6A6"/>
      </w:tcPr>
    </w:tblStylePr>
    <w:tblStylePr w:type="lastCol">
      <w:tcPr>
        <w:shd w:val="clear" w:color="auto" w:fill="A6A6A6"/>
      </w:tcPr>
    </w:tblStylePr>
    <w:tblStylePr w:type="lastRow">
      <w:tcPr>
        <w:shd w:val="clear" w:color="auto" w:fill="A6A6A6"/>
      </w:tcPr>
    </w:tblStylePr>
  </w:style>
  <w:style w:type="table" w:styleId="BorderedLined-Accent1">
    <w:name w:val="Bordered &amp; Lined - Accent 1"/>
    <w:basedOn w:val="TableNormal"/>
    <w:uiPriority w:val="99"/>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CellMar>
        <w:left w:w="0" w:type="dxa"/>
        <w:top w:w="0" w:type="dxa"/>
        <w:right w:w="0" w:type="dxa"/>
        <w:bottom w:w="0" w:type="dxa"/>
      </w:tblCellMar>
    </w:tblPr>
    <w:tblStylePr w:type="band2Horz">
      <w:tcPr>
        <w:shd w:val="clear" w:color="auto" w:fill="DBE5F1"/>
      </w:tcPr>
    </w:tblStylePr>
    <w:tblStylePr w:type="band2Vert">
      <w:tcPr>
        <w:shd w:val="clear" w:color="auto" w:fill="DBE5F1"/>
      </w:tcPr>
    </w:tblStylePr>
    <w:tblStylePr w:type="firstCol">
      <w:tcPr>
        <w:shd w:val="clear" w:color="auto" w:fill="8DB3E2"/>
      </w:tcPr>
    </w:tblStylePr>
    <w:tblStylePr w:type="firstRow">
      <w:tcPr>
        <w:shd w:val="clear" w:color="auto" w:fill="8DB3E2"/>
      </w:tcPr>
    </w:tblStylePr>
    <w:tblStylePr w:type="lastCol">
      <w:tcPr>
        <w:shd w:val="clear" w:color="auto" w:fill="8DB3E2"/>
      </w:tcPr>
    </w:tblStylePr>
    <w:tblStylePr w:type="lastRow">
      <w:tcPr>
        <w:shd w:val="clear" w:color="auto" w:fill="8DB3E2"/>
      </w:tcPr>
    </w:tblStylePr>
  </w:style>
  <w:style w:type="table" w:styleId="BorderedLined-Accent2">
    <w:name w:val="Bordered &amp; Lined - Accent 2"/>
    <w:basedOn w:val="TableNormal"/>
    <w:uiPriority w:val="99"/>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CellMar>
        <w:left w:w="0" w:type="dxa"/>
        <w:top w:w="0" w:type="dxa"/>
        <w:right w:w="0" w:type="dxa"/>
        <w:bottom w:w="0" w:type="dxa"/>
      </w:tblCellMar>
    </w:tblPr>
    <w:tblStylePr w:type="band2Horz">
      <w:tcPr>
        <w:shd w:val="clear" w:color="auto" w:fill="F2DBDB"/>
      </w:tcPr>
    </w:tblStylePr>
    <w:tblStylePr w:type="band2Vert">
      <w:tcPr>
        <w:shd w:val="clear" w:color="auto" w:fill="F2DBDB"/>
      </w:tcPr>
    </w:tblStylePr>
    <w:tblStylePr w:type="firstCol">
      <w:tcPr>
        <w:shd w:val="clear" w:color="auto" w:fill="D99594"/>
      </w:tcPr>
    </w:tblStylePr>
    <w:tblStylePr w:type="firstRow">
      <w:tcPr>
        <w:shd w:val="clear" w:color="auto" w:fill="D99594"/>
      </w:tcPr>
    </w:tblStylePr>
    <w:tblStylePr w:type="lastCol">
      <w:tcPr>
        <w:shd w:val="clear" w:color="auto" w:fill="D99594"/>
      </w:tcPr>
    </w:tblStylePr>
    <w:tblStylePr w:type="lastRow">
      <w:tcPr>
        <w:shd w:val="clear" w:color="auto" w:fill="D99594"/>
      </w:tcPr>
    </w:tblStylePr>
  </w:style>
  <w:style w:type="table" w:styleId="BorderedLined-Accent3">
    <w:name w:val="Bordered &amp; Lined - Accent 3"/>
    <w:basedOn w:val="TableNormal"/>
    <w:uiPriority w:val="99"/>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0" w:type="dxa"/>
        <w:top w:w="0" w:type="dxa"/>
        <w:right w:w="0" w:type="dxa"/>
        <w:bottom w:w="0" w:type="dxa"/>
      </w:tblCellMar>
    </w:tblPr>
    <w:tblStylePr w:type="band2Horz">
      <w:tcPr>
        <w:shd w:val="clear" w:color="auto" w:fill="EAF1DD"/>
      </w:tcPr>
    </w:tblStylePr>
    <w:tblStylePr w:type="band2Vert">
      <w:tcPr>
        <w:shd w:val="clear" w:color="auto" w:fill="EAF1DD"/>
      </w:tcPr>
    </w:tblStylePr>
    <w:tblStylePr w:type="firstCol">
      <w:tcPr>
        <w:shd w:val="clear" w:color="auto" w:fill="C2D69B"/>
      </w:tcPr>
    </w:tblStylePr>
    <w:tblStylePr w:type="firstRow">
      <w:tcPr>
        <w:shd w:val="clear" w:color="auto" w:fill="C2D69B"/>
      </w:tcPr>
    </w:tblStylePr>
    <w:tblStylePr w:type="lastCol">
      <w:tcPr>
        <w:shd w:val="clear" w:color="auto" w:fill="C2D69B"/>
      </w:tcPr>
    </w:tblStylePr>
    <w:tblStylePr w:type="lastRow">
      <w:tcPr>
        <w:shd w:val="clear" w:color="auto" w:fill="C2D69B"/>
      </w:tcPr>
    </w:tblStylePr>
  </w:style>
  <w:style w:type="table" w:styleId="BorderedLined-Accent4">
    <w:name w:val="Bordered &amp; Lined - Accent 4"/>
    <w:basedOn w:val="TableNormal"/>
    <w:uiPriority w:val="99"/>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CellMar>
        <w:left w:w="0" w:type="dxa"/>
        <w:top w:w="0" w:type="dxa"/>
        <w:right w:w="0" w:type="dxa"/>
        <w:bottom w:w="0" w:type="dxa"/>
      </w:tblCellMar>
    </w:tblPr>
    <w:tblStylePr w:type="band2Horz">
      <w:tcPr>
        <w:shd w:val="clear" w:color="auto" w:fill="E5DFEC"/>
      </w:tcPr>
    </w:tblStylePr>
    <w:tblStylePr w:type="band2Vert">
      <w:tcPr>
        <w:shd w:val="clear" w:color="auto" w:fill="E5DFEC"/>
      </w:tcPr>
    </w:tblStylePr>
    <w:tblStylePr w:type="firstCol">
      <w:tcPr>
        <w:shd w:val="clear" w:color="auto" w:fill="B2A1C7"/>
      </w:tcPr>
    </w:tblStylePr>
    <w:tblStylePr w:type="firstRow">
      <w:tcPr>
        <w:shd w:val="clear" w:color="auto" w:fill="B2A1C7"/>
      </w:tcPr>
    </w:tblStylePr>
    <w:tblStylePr w:type="lastCol">
      <w:tcPr>
        <w:shd w:val="clear" w:color="auto" w:fill="B2A1C7"/>
      </w:tcPr>
    </w:tblStylePr>
    <w:tblStylePr w:type="lastRow">
      <w:tcPr>
        <w:shd w:val="clear" w:color="auto" w:fill="B2A1C7"/>
      </w:tcPr>
    </w:tblStylePr>
  </w:style>
  <w:style w:type="table" w:styleId="BorderedLined-Accent5">
    <w:name w:val="Bordered &amp; Lined - Accent 5"/>
    <w:basedOn w:val="TableNormal"/>
    <w:uiPriority w:val="99"/>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0" w:type="dxa"/>
        <w:top w:w="0" w:type="dxa"/>
        <w:right w:w="0" w:type="dxa"/>
        <w:bottom w:w="0" w:type="dxa"/>
      </w:tblCellMar>
    </w:tblPr>
    <w:tblStylePr w:type="band2Horz">
      <w:tcPr>
        <w:shd w:val="clear" w:color="auto" w:fill="DAEEF3"/>
      </w:tcPr>
    </w:tblStylePr>
    <w:tblStylePr w:type="band2Vert">
      <w:tcPr>
        <w:shd w:val="clear" w:color="auto" w:fill="DAEEF3"/>
      </w:tcPr>
    </w:tblStylePr>
    <w:tblStylePr w:type="firstCol">
      <w:tcPr>
        <w:shd w:val="clear" w:color="auto" w:fill="92CDDC"/>
      </w:tcPr>
    </w:tblStylePr>
    <w:tblStylePr w:type="firstRow">
      <w:tcPr>
        <w:shd w:val="clear" w:color="auto" w:fill="92CDDC"/>
      </w:tcPr>
    </w:tblStylePr>
    <w:tblStylePr w:type="lastCol">
      <w:tcPr>
        <w:shd w:val="clear" w:color="auto" w:fill="92CDDC"/>
      </w:tcPr>
    </w:tblStylePr>
    <w:tblStylePr w:type="lastRow">
      <w:tcPr>
        <w:shd w:val="clear" w:color="auto" w:fill="92CDDC"/>
      </w:tcPr>
    </w:tblStylePr>
  </w:style>
  <w:style w:type="table" w:styleId="BorderedLined-Accent6">
    <w:name w:val="Bordered &amp; Lined - Accent 6"/>
    <w:basedOn w:val="TableNormal"/>
    <w:uiPriority w:val="99"/>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0" w:type="dxa"/>
        <w:top w:w="0" w:type="dxa"/>
        <w:right w:w="0" w:type="dxa"/>
        <w:bottom w:w="0" w:type="dxa"/>
      </w:tblCellMar>
    </w:tblPr>
    <w:tblStylePr w:type="band2Horz">
      <w:tcPr>
        <w:shd w:val="clear" w:color="auto" w:fill="FDE9D9"/>
      </w:tcPr>
    </w:tblStylePr>
    <w:tblStylePr w:type="band2Vert">
      <w:tcPr>
        <w:shd w:val="clear" w:color="auto" w:fill="FDE9D9"/>
      </w:tcPr>
    </w:tblStylePr>
    <w:tblStylePr w:type="firstCol">
      <w:tcPr>
        <w:shd w:val="clear" w:color="auto" w:fill="FABF8F"/>
      </w:tcPr>
    </w:tblStylePr>
    <w:tblStylePr w:type="firstRow">
      <w:tcPr>
        <w:shd w:val="clear" w:color="auto" w:fill="FABF8F"/>
      </w:tcPr>
    </w:tblStylePr>
    <w:tblStylePr w:type="lastCol">
      <w:tcPr>
        <w:shd w:val="clear" w:color="auto" w:fill="FABF8F"/>
      </w:tcPr>
    </w:tblStylePr>
    <w:tblStylePr w:type="lastRow">
      <w:tcPr>
        <w:shd w:val="clear" w:color="auto" w:fill="FABF8F"/>
      </w:tcPr>
    </w:tblStylePr>
  </w:style>
  <w:style w:type="character" w:styleId="Hyperlink">
    <w:name w:val="Hyperlink"/>
    <w:uiPriority w:val="99"/>
    <w:unhideWhenUsed/>
    <w:rPr>
      <w:color w:val="0000FF" w:themeColor="hyperlink"/>
      <w:u w:val="single"/>
    </w:rPr>
  </w:style>
  <w:style w:type="numbering" w:styleId="GenStyleDefNum">
    <w:name w:val="GenStyleDefNum"/>
  </w:style>
  <w:style w:type="paragraph" w:styleId="Title">
    <w:name w:val="Title"/>
    <w:basedOn w:val="Normal"/>
    <w:next w:val="Normal"/>
    <w:rPr>
      <w:b/>
      <w:sz w:val="72"/>
      <w:szCs w:val="72"/>
    </w:rPr>
    <w:pPr>
      <w:contextualSpacing w:val="true"/>
      <w:keepLines/>
      <w:keepNext/>
      <w:spacing w:after="120" w:before="480"/>
    </w:pPr>
  </w:style>
  <w:style w:type="paragraph" w:styleId="Subtitle">
    <w:name w:val="Subtitle"/>
    <w:basedOn w:val="Normal"/>
    <w:next w:val="Normal"/>
    <w:rPr>
      <w:rFonts w:ascii="Georgia" w:hAnsi="Georgia" w:cs="Georgia" w:eastAsia="Georgia"/>
      <w:i/>
      <w:color w:val="666666"/>
      <w:sz w:val="48"/>
      <w:szCs w:val="48"/>
    </w:rPr>
    <w:pPr>
      <w:contextualSpacing w:val="true"/>
      <w:keepLines/>
      <w:keepNext/>
      <w:spacing w:after="80" w:before="360"/>
    </w:pPr>
  </w:style>
  <w:style w:type="table" w:styleId="StGen0">
    <w:name w:val="StGen0"/>
    <w:basedOn w:val="TableNormal"/>
    <w:tblPr>
      <w:tblStyleRowBandSize w:val="1"/>
      <w:tblStyleColBandSize w:val="1"/>
      <w:tblInd w:w="0" w:type="dxa"/>
      <w:tblCellMar>
        <w:left w:w="29" w:type="dxa"/>
        <w:top w:w="29" w:type="dxa"/>
        <w:right w:w="29" w:type="dxa"/>
        <w:bottom w:w="29" w:type="dxa"/>
      </w:tblCellMar>
    </w:tblPr>
  </w:style>
  <w:style w:type="table" w:styleId="StGen1">
    <w:name w:val="StGen1"/>
    <w:basedOn w:val="TableNormal"/>
    <w:tblPr>
      <w:tblStyleRowBandSize w:val="1"/>
      <w:tblStyleColBandSize w:val="1"/>
      <w:tblInd w:w="0" w:type="dxa"/>
      <w:tblCellMar>
        <w:left w:w="29" w:type="dxa"/>
        <w:top w:w="29" w:type="dxa"/>
        <w:right w:w="29" w:type="dxa"/>
        <w:bottom w:w="29" w:type="dxa"/>
      </w:tblCellMar>
    </w:tblPr>
  </w:style>
  <w:style w:type="table" w:styleId="StGen2">
    <w:name w:val="StGen2"/>
    <w:basedOn w:val="TableNormal"/>
    <w:tblPr>
      <w:tblStyleRowBandSize w:val="1"/>
      <w:tblStyleColBandSize w:val="1"/>
      <w:tblInd w:w="0" w:type="dxa"/>
      <w:tblCellMar>
        <w:left w:w="29" w:type="dxa"/>
        <w:top w:w="29" w:type="dxa"/>
        <w:right w:w="29" w:type="dxa"/>
        <w:bottom w:w="29" w:type="dxa"/>
      </w:tblCellMar>
    </w:tblPr>
  </w:style>
  <w:style w:type="table" w:styleId="StGen3">
    <w:name w:val="StGen3"/>
    <w:basedOn w:val="TableNormal"/>
    <w:tblPr>
      <w:tblStyleRowBandSize w:val="1"/>
      <w:tblStyleColBandSize w:val="1"/>
      <w:tblInd w:w="0" w:type="dxa"/>
      <w:tblCellMar>
        <w:left w:w="29" w:type="dxa"/>
        <w:top w:w="29" w:type="dxa"/>
        <w:right w:w="29" w:type="dxa"/>
        <w:bottom w:w="29" w:type="dxa"/>
      </w:tblCellMar>
    </w:tblPr>
  </w:style>
  <w:style w:type="table" w:styleId="StGen4">
    <w:name w:val="StGen4"/>
    <w:basedOn w:val="TableNormal"/>
    <w:tblPr>
      <w:tblStyleRowBandSize w:val="1"/>
      <w:tblStyleColBandSize w:val="1"/>
      <w:tblInd w:w="0" w:type="dxa"/>
      <w:tblCellMar>
        <w:left w:w="29" w:type="dxa"/>
        <w:top w:w="29" w:type="dxa"/>
        <w:right w:w="29" w:type="dxa"/>
        <w:bottom w:w="29" w:type="dxa"/>
      </w:tblCellMar>
    </w:tblPr>
  </w:style>
  <w:style w:type="table" w:styleId="StGen5">
    <w:name w:val="StGen5"/>
    <w:basedOn w:val="TableNormal"/>
    <w:tblPr>
      <w:tblStyleRowBandSize w:val="1"/>
      <w:tblStyleColBandSize w:val="1"/>
      <w:tblInd w:w="0" w:type="dxa"/>
      <w:tblCellMar>
        <w:left w:w="115" w:type="dxa"/>
        <w:top w:w="115" w:type="dxa"/>
        <w:right w:w="115" w:type="dxa"/>
        <w:bottom w:w="115" w:type="dxa"/>
      </w:tblCellMar>
    </w:tbl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hyperlink" Target="http://studio.adbeast.com/direct_room_access.asp?roomcid=GVIREllT" TargetMode="External"/><Relationship Id="rId10" Type="http://schemas.openxmlformats.org/officeDocument/2006/relationships/hyperlink" Target="http://www.treatmentonline.com" TargetMode="External"/></Relationships>
</file>

<file path=word/_rels/footer1.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