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94A"/>
          <w:spacing w:val="-10"/>
          <w:sz w:val="44"/>
          <w:szCs w:val="44"/>
        </w:rPr>
        <w:t xml:space="preserve">Gyula Magyar</w:t>
      </w:r>
    </w:p>
    <w:p>
      <w:pPr>
        <w:spacing w:after="90"/>
      </w:pPr>
      <w:r>
        <w:rPr>
          <w:rFonts w:ascii="Calibri" w:cs="Calibri" w:eastAsia="Calibri" w:hAnsi="Calibri"/>
          <w:b/>
          <w:bCs/>
          <w:color w:val="9A5B06"/>
          <w:sz w:val="19"/>
          <w:szCs w:val="19"/>
        </w:rPr>
        <w:t xml:space="preserve">Operations / Office Coordinator · Back-Office und administrative Koordination</w:t>
      </w:r>
    </w:p>
    <w:p>
      <w:pPr>
        <w:pBdr>
          <w:bottom w:val="single" w:color="10294A" w:sz="12" w:space="6"/>
        </w:pBdr>
        <w:spacing w:after="60"/>
      </w:pPr>
      <w:r>
        <w:rPr>
          <w:rFonts w:ascii="Calibri" w:cs="Calibri" w:eastAsia="Calibri" w:hAnsi="Calibri"/>
          <w:color w:val="51606F"/>
          <w:sz w:val="18"/>
          <w:szCs w:val="18"/>
        </w:rPr>
        <w:t xml:space="preserve">mgycontact@gmail.com    |    +36 XX XXX XXXX    |    www.magyargyula.hu</w:t>
      </w:r>
    </w:p>
    <w:p>
      <w:pPr>
        <w:pBdr>
          <w:bottom w:val="single" w:color="9A5B06" w:sz="10" w:space="4"/>
        </w:pBdr>
        <w:spacing w:after="60" w:before="300"/>
      </w:pPr>
      <w:r>
        <w:rPr>
          <w:rFonts w:ascii="Calibri" w:cs="Calibri" w:eastAsia="Calibri" w:hAnsi="Calibri"/>
          <w:b/>
          <w:bCs/>
          <w:color w:val="10294A"/>
          <w:spacing w:val="30"/>
          <w:sz w:val="21"/>
          <w:szCs w:val="21"/>
        </w:rPr>
        <w:t xml:space="preserve">PROFIL</w:t>
      </w:r>
    </w:p>
    <w:p>
      <w:pPr>
        <w:spacing w:after="90" w:line="266"/>
        <w:jc w:val="left"/>
      </w:pPr>
      <w:r>
        <w:rPr>
          <w:rFonts w:ascii="Calibri" w:cs="Calibri" w:eastAsia="Calibri" w:hAnsi="Calibri"/>
          <w:b w:val="false"/>
          <w:bCs w:val="false"/>
          <w:i w:val="false"/>
          <w:iCs w:val="false"/>
          <w:color w:val="1B1F24"/>
          <w:sz w:val="20"/>
          <w:szCs w:val="20"/>
        </w:rPr>
        <w:t xml:space="preserve">Ich bin ein sorgfältiger, zuverlässiger und systematisch denkender Operations / Office Coordinator mit mehrjähriger Erfahrung im administrativen und operativen Bereich. Transparente Abläufe, genaue Administration und die konsequente Einhaltung von Prozessen sind mir wichtig. In meiner letzten Position habe ich als Senior Call-Koordinator das Tagesgeschäft in einem front-office-orientierten operativen Umfeld unterstützt: Abstimmungen mit Kunden und Mitarbeitenden, Priorisierung von Aufgaben, administrative Tätigkeiten sowie die Dokumentation von Prozessen gehörten dazu, in regelmäßiger Zusammenarbeit mit HR und der Führungsebene.</w:t>
      </w:r>
    </w:p>
    <w:p>
      <w:pPr>
        <w:spacing w:after="40" w:line="266"/>
        <w:jc w:val="left"/>
      </w:pPr>
      <w:r>
        <w:rPr>
          <w:rFonts w:ascii="Calibri" w:cs="Calibri" w:eastAsia="Calibri" w:hAnsi="Calibri"/>
          <w:b w:val="false"/>
          <w:bCs w:val="false"/>
          <w:i w:val="false"/>
          <w:iCs w:val="false"/>
          <w:color w:val="1B1F24"/>
          <w:sz w:val="20"/>
          <w:szCs w:val="20"/>
        </w:rPr>
        <w:t xml:space="preserve">Mein Ziel ist eine Position im Büro, in der Koordination oder im IT-nahen Bereich, in der Organisationsfähigkeit, verantwortungsbewusstes Arbeiten und technisches Interesse gleichermaßen zählen. Für eine Richtung als Junior IT-Support oder Systemadministration bin ich ebenfalls offen. Mittelfristig möchte ich meine Kompetenzen in Teamkoordination und Organisation ausbauen und mich gern in Richtung Supervisor oder Team Lead weiterentwickeln, wo die wirksame Unterstützung des Tagesgeschäfts und die Abstimmung von Aufgaben im Mittelpunkt stehen.</w:t>
      </w:r>
    </w:p>
    <w:p>
      <w:pPr>
        <w:pBdr>
          <w:bottom w:val="single" w:color="9A5B06" w:sz="10" w:space="4"/>
        </w:pBdr>
        <w:spacing w:after="60" w:before="300"/>
      </w:pPr>
      <w:r>
        <w:rPr>
          <w:rFonts w:ascii="Calibri" w:cs="Calibri" w:eastAsia="Calibri" w:hAnsi="Calibri"/>
          <w:b/>
          <w:bCs/>
          <w:color w:val="10294A"/>
          <w:spacing w:val="30"/>
          <w:sz w:val="21"/>
          <w:szCs w:val="21"/>
        </w:rPr>
        <w:t xml:space="preserve">KERNKOMPETENZEN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Back-Office und administrative Koordination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Strukturierte Bearbeitung mehrerer paralleler Aufgaben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Genaue Dokumentation und Prozessverfolgung</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Zuverlässiges, selbstständiges Arbeiten</w:t>
      </w:r>
    </w:p>
    <w:p>
      <w:pPr>
        <w:pBdr>
          <w:bottom w:val="single" w:color="9A5B06" w:sz="10" w:space="4"/>
        </w:pBdr>
        <w:spacing w:after="60" w:before="300"/>
      </w:pPr>
      <w:r>
        <w:rPr>
          <w:rFonts w:ascii="Calibri" w:cs="Calibri" w:eastAsia="Calibri" w:hAnsi="Calibri"/>
          <w:b/>
          <w:bCs/>
          <w:color w:val="10294A"/>
          <w:spacing w:val="30"/>
          <w:sz w:val="21"/>
          <w:szCs w:val="21"/>
        </w:rPr>
        <w:t xml:space="preserve">BERUFSERFAHRUNG</w:t>
      </w:r>
    </w:p>
    <w:p>
      <w:pPr>
        <w:tabs>
          <w:tab w:val="right" w:pos="10100"/>
        </w:tabs>
        <w:spacing w:after="10" w:before="140"/>
      </w:pPr>
      <w:r>
        <w:rPr>
          <w:rFonts w:ascii="Calibri" w:cs="Calibri" w:eastAsia="Calibri" w:hAnsi="Calibri"/>
          <w:b/>
          <w:bCs/>
          <w:color w:val="1B1F24"/>
          <w:sz w:val="21"/>
          <w:szCs w:val="21"/>
        </w:rPr>
        <w:t xml:space="preserve">Senior Call-Koordinator</w:t>
      </w:r>
      <w:r>
        <w:rPr>
          <w:rFonts w:ascii="Calibri" w:cs="Calibri" w:eastAsia="Calibri" w:hAnsi="Calibri"/>
          <w:b/>
          <w:bCs/>
          <w:color w:val="10294A"/>
          <w:sz w:val="20"/>
          <w:szCs w:val="20"/>
        </w:rPr>
        <w:t xml:space="preserve">  |  PROHUMAN Zrt.</w:t>
      </w:r>
      <w:r>
        <w:tab/>
      </w:r>
      <w:r>
        <w:rPr>
          <w:rFonts w:ascii="Calibri" w:cs="Calibri" w:eastAsia="Calibri" w:hAnsi="Calibri"/>
          <w:b/>
          <w:bCs/>
          <w:color w:val="9A5B06"/>
          <w:sz w:val="18"/>
          <w:szCs w:val="18"/>
        </w:rPr>
        <w:t xml:space="preserve">2021 – 2025</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Unterstützung der Organisationseinheit; Koordination des Tagesgeschäfts und eigenständige Lösung von Aufgaben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Kundenbetreuung, Kommunikation und administrative Unterstützung (Termine, Prioritäten, Rückmeldungen)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Analyse von Problemen, Abstimmung mit den betroffenen Bereichen, Erarbeitung von Lösungsvorschlägen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Unterstützung der Einarbeitung neuer Kolleginnen und Kollegen sowie Wissenstransfer</w:t>
      </w:r>
    </w:p>
    <w:p>
      <w:pPr>
        <w:pStyle w:val="ListParagraph"/>
        <w:numPr>
          <w:ilvl w:val="0"/>
          <w:numId w:val="2"/>
        </w:numPr>
        <w:spacing w:after="55" w:line="258"/>
      </w:pPr>
      <w:r>
        <w:rPr>
          <w:rFonts w:ascii="Calibri" w:cs="Calibri" w:eastAsia="Calibri" w:hAnsi="Calibri"/>
          <w:b/>
          <w:bCs/>
          <w:i/>
          <w:iCs/>
          <w:color w:val="10294A"/>
          <w:sz w:val="20"/>
          <w:szCs w:val="20"/>
        </w:rPr>
        <w:t xml:space="preserve">Erreichen der Senior-Stufe; Leistungsbewertungen in der Regel über 95%</w:t>
      </w:r>
    </w:p>
    <w:p>
      <w:pPr>
        <w:pStyle w:val="ListParagraph"/>
        <w:numPr>
          <w:ilvl w:val="0"/>
          <w:numId w:val="2"/>
        </w:numPr>
        <w:spacing w:after="55" w:line="258"/>
      </w:pPr>
      <w:r>
        <w:rPr>
          <w:rFonts w:ascii="Calibri" w:cs="Calibri" w:eastAsia="Calibri" w:hAnsi="Calibri"/>
          <w:b/>
          <w:bCs/>
          <w:i/>
          <w:iCs/>
          <w:color w:val="10294A"/>
          <w:sz w:val="20"/>
          <w:szCs w:val="20"/>
        </w:rPr>
        <w:t xml:space="preserve">Erstellung eines umfassenden Schulungshandbuchs (2023), das die Einarbeitung neuer Mitarbeitender beschleunigt und die tägliche Arbeit vereinheitlicht hat</w:t>
      </w:r>
    </w:p>
    <w:p>
      <w:pPr>
        <w:tabs>
          <w:tab w:val="right" w:pos="10100"/>
        </w:tabs>
        <w:spacing w:after="10" w:before="200"/>
      </w:pPr>
      <w:r>
        <w:rPr>
          <w:rFonts w:ascii="Calibri" w:cs="Calibri" w:eastAsia="Calibri" w:hAnsi="Calibri"/>
          <w:b/>
          <w:bCs/>
          <w:color w:val="1B1F24"/>
          <w:sz w:val="21"/>
          <w:szCs w:val="21"/>
        </w:rPr>
        <w:t xml:space="preserve">Gebietsvertreter</w:t>
      </w:r>
      <w:r>
        <w:rPr>
          <w:rFonts w:ascii="Calibri" w:cs="Calibri" w:eastAsia="Calibri" w:hAnsi="Calibri"/>
          <w:b/>
          <w:bCs/>
          <w:color w:val="10294A"/>
          <w:sz w:val="20"/>
          <w:szCs w:val="20"/>
        </w:rPr>
        <w:t xml:space="preserve">  |  UNIVER Product Zrt.</w:t>
      </w:r>
      <w:r>
        <w:tab/>
      </w:r>
      <w:r>
        <w:rPr>
          <w:rFonts w:ascii="Calibri" w:cs="Calibri" w:eastAsia="Calibri" w:hAnsi="Calibri"/>
          <w:b/>
          <w:bCs/>
          <w:color w:val="9A5B06"/>
          <w:sz w:val="18"/>
          <w:szCs w:val="18"/>
        </w:rPr>
        <w:t xml:space="preserve">2005 – 2012</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Unterstützung von Bestandsführung und Bestandsoptimierung; Auftragsannahme und Reporting</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Regalpräsenz, Preiskontrolle; Organisation von Promotionen und Zweitplatzierungen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Wettbewerbsbeobachtung; Betreuung von Partnern im multinationalen Umfeld</w:t>
      </w:r>
    </w:p>
    <w:p>
      <w:pPr>
        <w:pStyle w:val="ListParagraph"/>
        <w:numPr>
          <w:ilvl w:val="0"/>
          <w:numId w:val="2"/>
        </w:numPr>
        <w:spacing w:after="55" w:line="258"/>
      </w:pPr>
      <w:r>
        <w:rPr>
          <w:rFonts w:ascii="Calibri" w:cs="Calibri" w:eastAsia="Calibri" w:hAnsi="Calibri"/>
          <w:b/>
          <w:bCs/>
          <w:i/>
          <w:iCs/>
          <w:color w:val="10294A"/>
          <w:sz w:val="20"/>
          <w:szCs w:val="20"/>
        </w:rPr>
        <w:t xml:space="preserve">Herausragende Leistung bei periodischen Verkaufswettbewerben (2006)</w:t>
      </w:r>
    </w:p>
    <w:p>
      <w:pPr>
        <w:tabs>
          <w:tab w:val="right" w:pos="10100"/>
        </w:tabs>
        <w:spacing w:after="10" w:before="200"/>
      </w:pPr>
      <w:r>
        <w:rPr>
          <w:rFonts w:ascii="Calibri" w:cs="Calibri" w:eastAsia="Calibri" w:hAnsi="Calibri"/>
          <w:b/>
          <w:bCs/>
          <w:color w:val="1B1F24"/>
          <w:sz w:val="21"/>
          <w:szCs w:val="21"/>
        </w:rPr>
        <w:t xml:space="preserve">Gebietsvertreter</w:t>
      </w:r>
      <w:r>
        <w:rPr>
          <w:rFonts w:ascii="Calibri" w:cs="Calibri" w:eastAsia="Calibri" w:hAnsi="Calibri"/>
          <w:b/>
          <w:bCs/>
          <w:color w:val="10294A"/>
          <w:sz w:val="20"/>
          <w:szCs w:val="20"/>
        </w:rPr>
        <w:t xml:space="preserve">  |  ARS UNA Stúdió Kft.</w:t>
      </w:r>
      <w:r>
        <w:tab/>
      </w:r>
      <w:r>
        <w:rPr>
          <w:rFonts w:ascii="Calibri" w:cs="Calibri" w:eastAsia="Calibri" w:hAnsi="Calibri"/>
          <w:b/>
          <w:bCs/>
          <w:color w:val="9A5B06"/>
          <w:sz w:val="18"/>
          <w:szCs w:val="18"/>
        </w:rPr>
        <w:t xml:space="preserve">2003 – 2005</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Belieferung von Einzel- und Großhandelspartnern aus eigenem Lagerbestand</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Auftragsabwicklung, Abstimmung von Lieferungen, Kontaktpflege</w:t>
      </w:r>
    </w:p>
    <w:p>
      <w:pPr>
        <w:tabs>
          <w:tab w:val="right" w:pos="10100"/>
        </w:tabs>
        <w:spacing w:after="10" w:before="200"/>
      </w:pPr>
      <w:r>
        <w:rPr>
          <w:rFonts w:ascii="Calibri" w:cs="Calibri" w:eastAsia="Calibri" w:hAnsi="Calibri"/>
          <w:b/>
          <w:bCs/>
          <w:color w:val="1B1F24"/>
          <w:sz w:val="21"/>
          <w:szCs w:val="21"/>
        </w:rPr>
        <w:t xml:space="preserve">Vertriebsmitarbeiter</w:t>
      </w:r>
      <w:r>
        <w:rPr>
          <w:rFonts w:ascii="Calibri" w:cs="Calibri" w:eastAsia="Calibri" w:hAnsi="Calibri"/>
          <w:b/>
          <w:bCs/>
          <w:color w:val="10294A"/>
          <w:sz w:val="20"/>
          <w:szCs w:val="20"/>
        </w:rPr>
        <w:t xml:space="preserve">  |  Henkel Magyarország Kft.</w:t>
      </w:r>
      <w:r>
        <w:tab/>
      </w:r>
      <w:r>
        <w:rPr>
          <w:rFonts w:ascii="Calibri" w:cs="Calibri" w:eastAsia="Calibri" w:hAnsi="Calibri"/>
          <w:b/>
          <w:bCs/>
          <w:color w:val="9A5B06"/>
          <w:sz w:val="18"/>
          <w:szCs w:val="18"/>
        </w:rPr>
        <w:t xml:space="preserve">2001 – 2003</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Unterstützung des Umsatzes eines lokalen Großhändlers; Vertriebs- und Bestandsaufgaben</w:t>
      </w:r>
    </w:p>
    <w:p>
      <w:pPr>
        <w:tabs>
          <w:tab w:val="right" w:pos="10100"/>
        </w:tabs>
        <w:spacing w:after="10" w:before="200"/>
      </w:pPr>
      <w:r>
        <w:rPr>
          <w:rFonts w:ascii="Calibri" w:cs="Calibri" w:eastAsia="Calibri" w:hAnsi="Calibri"/>
          <w:b/>
          <w:bCs/>
          <w:color w:val="1B1F24"/>
          <w:sz w:val="21"/>
          <w:szCs w:val="21"/>
        </w:rPr>
        <w:t xml:space="preserve">Mitarbeiter Logistik</w:t>
      </w:r>
      <w:r>
        <w:rPr>
          <w:rFonts w:ascii="Calibri" w:cs="Calibri" w:eastAsia="Calibri" w:hAnsi="Calibri"/>
          <w:b/>
          <w:bCs/>
          <w:color w:val="10294A"/>
          <w:sz w:val="20"/>
          <w:szCs w:val="20"/>
        </w:rPr>
        <w:t xml:space="preserve">  |  QL Elektrocentrum Kft.</w:t>
      </w:r>
      <w:r>
        <w:tab/>
      </w:r>
      <w:r>
        <w:rPr>
          <w:rFonts w:ascii="Calibri" w:cs="Calibri" w:eastAsia="Calibri" w:hAnsi="Calibri"/>
          <w:b/>
          <w:bCs/>
          <w:color w:val="9A5B06"/>
          <w:sz w:val="18"/>
          <w:szCs w:val="18"/>
        </w:rPr>
        <w:t xml:space="preserve">1997 – 2001</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Warenbeschaffung und zugehörige administrative Aufgaben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Erstellung und Umsetzung des Einkaufsplans</w:t>
      </w:r>
    </w:p>
    <w:p>
      <w:pPr>
        <w:pStyle w:val="ListParagraph"/>
        <w:numPr>
          <w:ilvl w:val="0"/>
          <w:numId w:val="2"/>
        </w:numPr>
        <w:spacing w:after="55" w:line="258"/>
      </w:pPr>
      <w:r>
        <w:rPr>
          <w:rFonts w:ascii="Calibri" w:cs="Calibri" w:eastAsia="Calibri" w:hAnsi="Calibri"/>
          <w:b/>
          <w:bCs/>
          <w:i/>
          <w:iCs/>
          <w:color w:val="10294A"/>
          <w:sz w:val="20"/>
          <w:szCs w:val="20"/>
        </w:rPr>
        <w:t xml:space="preserve">Durch die strukturierte Umgestaltung des Beschaffungsprozesses habe ich die Zahl der Bezugsquellen um 20% erhöht und damit Kosten gesenkt (1998)</w:t>
      </w:r>
    </w:p>
    <w:p>
      <w:pPr>
        <w:pBdr>
          <w:bottom w:val="single" w:color="9A5B06" w:sz="10" w:space="4"/>
        </w:pBdr>
        <w:spacing w:after="60" w:before="300"/>
      </w:pPr>
      <w:r>
        <w:rPr>
          <w:rFonts w:ascii="Calibri" w:cs="Calibri" w:eastAsia="Calibri" w:hAnsi="Calibri"/>
          <w:b/>
          <w:bCs/>
          <w:color w:val="10294A"/>
          <w:spacing w:val="30"/>
          <w:sz w:val="21"/>
          <w:szCs w:val="21"/>
        </w:rPr>
        <w:t xml:space="preserve">AUSBILDUNG UND WEITERBILDUNG</w:t>
      </w:r>
    </w:p>
    <w:p>
      <w:pPr>
        <w:tabs>
          <w:tab w:val="right" w:pos="10100"/>
        </w:tabs>
        <w:spacing w:after="10" w:before="140"/>
      </w:pPr>
      <w:r>
        <w:rPr>
          <w:rFonts w:ascii="Calibri" w:cs="Calibri" w:eastAsia="Calibri" w:hAnsi="Calibri"/>
          <w:b/>
          <w:bCs/>
          <w:color w:val="1B1F24"/>
          <w:sz w:val="20"/>
          <w:szCs w:val="20"/>
        </w:rPr>
        <w:t xml:space="preserve">PROGmasters – Spezialist für Datenbankadministration (MS SQL)</w:t>
      </w:r>
      <w:r>
        <w:tab/>
      </w:r>
      <w:r>
        <w:rPr>
          <w:rFonts w:ascii="Calibri" w:cs="Calibri" w:eastAsia="Calibri" w:hAnsi="Calibri"/>
          <w:b/>
          <w:bCs/>
          <w:color w:val="9A5B06"/>
          <w:sz w:val="18"/>
          <w:szCs w:val="18"/>
        </w:rPr>
        <w:t xml:space="preserve">04.2022 – 07.2022</w:t>
      </w:r>
    </w:p>
    <w:p>
      <w:pPr>
        <w:spacing w:after="20" w:line="266"/>
        <w:jc w:val="left"/>
      </w:pPr>
      <w:r>
        <w:rPr>
          <w:rFonts w:ascii="Calibri" w:cs="Calibri" w:eastAsia="Calibri" w:hAnsi="Calibri"/>
          <w:b w:val="false"/>
          <w:bCs w:val="false"/>
          <w:i w:val="false"/>
          <w:iCs w:val="false"/>
          <w:color w:val="51606F"/>
          <w:sz w:val="18"/>
          <w:szCs w:val="18"/>
        </w:rPr>
        <w:t xml:space="preserve">MS SQL Server Installation, Betrieb, Wartung; Rechteverwaltung; Sicherungen; Datenbankdesign; Abfragen, Indizes, Trigger, Funktionen, Grundlagen von Jobs.</w:t>
      </w:r>
    </w:p>
    <w:p>
      <w:pPr>
        <w:tabs>
          <w:tab w:val="right" w:pos="10100"/>
        </w:tabs>
        <w:spacing w:after="10" w:before="170"/>
      </w:pPr>
      <w:r>
        <w:rPr>
          <w:rFonts w:ascii="Calibri" w:cs="Calibri" w:eastAsia="Calibri" w:hAnsi="Calibri"/>
          <w:b/>
          <w:bCs/>
          <w:color w:val="1B1F24"/>
          <w:sz w:val="20"/>
          <w:szCs w:val="20"/>
        </w:rPr>
        <w:t xml:space="preserve">PROGmasters – Junior Systemadministrator</w:t>
      </w:r>
      <w:r>
        <w:tab/>
      </w:r>
      <w:r>
        <w:rPr>
          <w:rFonts w:ascii="Calibri" w:cs="Calibri" w:eastAsia="Calibri" w:hAnsi="Calibri"/>
          <w:b/>
          <w:bCs/>
          <w:color w:val="9A5B06"/>
          <w:sz w:val="18"/>
          <w:szCs w:val="18"/>
        </w:rPr>
        <w:t xml:space="preserve">10.2021 – 04.2022</w:t>
      </w:r>
    </w:p>
    <w:p>
      <w:pPr>
        <w:spacing w:after="20" w:line="266"/>
        <w:jc w:val="left"/>
      </w:pPr>
      <w:r>
        <w:rPr>
          <w:rFonts w:ascii="Calibri" w:cs="Calibri" w:eastAsia="Calibri" w:hAnsi="Calibri"/>
          <w:b w:val="false"/>
          <w:bCs w:val="false"/>
          <w:i w:val="false"/>
          <w:iCs w:val="false"/>
          <w:color w:val="51606F"/>
          <w:sz w:val="18"/>
          <w:szCs w:val="18"/>
        </w:rPr>
        <w:t xml:space="preserve">Windows- und Linux-Server; Active Directory; PowerShell; Hyper-V; Azure; SQL Grundlagen.</w:t>
      </w:r>
    </w:p>
    <w:p>
      <w:pPr>
        <w:tabs>
          <w:tab w:val="right" w:pos="10100"/>
        </w:tabs>
        <w:spacing w:after="10" w:before="170"/>
      </w:pPr>
      <w:r>
        <w:rPr>
          <w:rFonts w:ascii="Calibri" w:cs="Calibri" w:eastAsia="Calibri" w:hAnsi="Calibri"/>
          <w:b/>
          <w:bCs/>
          <w:color w:val="1B1F24"/>
          <w:sz w:val="20"/>
          <w:szCs w:val="20"/>
        </w:rPr>
        <w:t xml:space="preserve">Industrie-Berufsschule Nr. 101 – RTV-Techniker</w:t>
      </w:r>
      <w:r>
        <w:tab/>
      </w:r>
      <w:r>
        <w:rPr>
          <w:rFonts w:ascii="Calibri" w:cs="Calibri" w:eastAsia="Calibri" w:hAnsi="Calibri"/>
          <w:b/>
          <w:bCs/>
          <w:color w:val="9A5B06"/>
          <w:sz w:val="18"/>
          <w:szCs w:val="18"/>
        </w:rPr>
        <w:t xml:space="preserve">1987 – 1989</w:t>
      </w:r>
    </w:p>
    <w:p>
      <w:pPr>
        <w:tabs>
          <w:tab w:val="right" w:pos="10100"/>
        </w:tabs>
        <w:spacing w:after="10" w:before="170"/>
      </w:pPr>
      <w:r>
        <w:rPr>
          <w:rFonts w:ascii="Calibri" w:cs="Calibri" w:eastAsia="Calibri" w:hAnsi="Calibri"/>
          <w:b/>
          <w:bCs/>
          <w:color w:val="1B1F24"/>
          <w:sz w:val="20"/>
          <w:szCs w:val="20"/>
        </w:rPr>
        <w:t xml:space="preserve">Industrie-Fachmittelschule Nr. 2 – Abitur (Mechanik-Techniker)</w:t>
      </w:r>
      <w:r>
        <w:tab/>
      </w:r>
      <w:r>
        <w:rPr>
          <w:rFonts w:ascii="Calibri" w:cs="Calibri" w:eastAsia="Calibri" w:hAnsi="Calibri"/>
          <w:b/>
          <w:bCs/>
          <w:color w:val="9A5B06"/>
          <w:sz w:val="18"/>
          <w:szCs w:val="18"/>
        </w:rPr>
        <w:t xml:space="preserve">1983 – 1987</w:t>
      </w:r>
    </w:p>
    <w:p>
      <w:pPr>
        <w:pBdr>
          <w:bottom w:val="single" w:color="9A5B06" w:sz="10" w:space="4"/>
        </w:pBdr>
        <w:spacing w:after="60" w:before="300"/>
      </w:pPr>
      <w:r>
        <w:rPr>
          <w:rFonts w:ascii="Calibri" w:cs="Calibri" w:eastAsia="Calibri" w:hAnsi="Calibri"/>
          <w:b/>
          <w:bCs/>
          <w:color w:val="10294A"/>
          <w:spacing w:val="30"/>
          <w:sz w:val="21"/>
          <w:szCs w:val="21"/>
        </w:rPr>
        <w:t xml:space="preserve">STÄRKEN</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Systemdenken, ausgeprägtes analytisches Denken; hoher Qualitätsanspruch</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Konsequenz und Verantwortungsbewusstsein; Regeltreue und Zuverlässigkeit</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Entschlossenes, zielorientiertes Arbeiten; Aufgaben werden zu Ende gebracht</w:t>
      </w:r>
    </w:p>
    <w:p>
      <w:pPr>
        <w:pStyle w:val="ListParagraph"/>
        <w:numPr>
          <w:ilvl w:val="0"/>
          <w:numId w:val="2"/>
        </w:numPr>
        <w:spacing w:after="55" w:line="258"/>
      </w:pPr>
      <w:r>
        <w:rPr>
          <w:rFonts w:ascii="Calibri" w:cs="Calibri" w:eastAsia="Calibri" w:hAnsi="Calibri"/>
          <w:b w:val="false"/>
          <w:bCs w:val="false"/>
          <w:i w:val="false"/>
          <w:iCs w:val="false"/>
          <w:color w:val="1B1F24"/>
          <w:sz w:val="20"/>
          <w:szCs w:val="20"/>
        </w:rPr>
        <w:t xml:space="preserve">Ruhige, ausgeglichene Haltung; in Konflikten suche ich die Lösung</w:t>
      </w:r>
    </w:p>
    <w:p>
      <w:pPr>
        <w:pBdr>
          <w:bottom w:val="single" w:color="9A5B06" w:sz="10" w:space="4"/>
        </w:pBdr>
        <w:spacing w:after="60" w:before="300"/>
      </w:pPr>
      <w:r>
        <w:rPr>
          <w:rFonts w:ascii="Calibri" w:cs="Calibri" w:eastAsia="Calibri" w:hAnsi="Calibri"/>
          <w:b/>
          <w:bCs/>
          <w:color w:val="10294A"/>
          <w:spacing w:val="30"/>
          <w:sz w:val="21"/>
          <w:szCs w:val="21"/>
        </w:rPr>
        <w:t xml:space="preserve">SPRACHKENNTNISSE</w:t>
      </w:r>
    </w:p>
    <w:p>
      <w:pPr>
        <w:spacing w:after="40" w:line="266"/>
        <w:jc w:val="left"/>
      </w:pPr>
      <w:r>
        <w:rPr>
          <w:rFonts w:ascii="Calibri" w:cs="Calibri" w:eastAsia="Calibri" w:hAnsi="Calibri"/>
          <w:b w:val="false"/>
          <w:bCs w:val="false"/>
          <w:i w:val="false"/>
          <w:iCs w:val="false"/>
          <w:color w:val="1B1F24"/>
          <w:sz w:val="19"/>
          <w:szCs w:val="19"/>
        </w:rPr>
        <w:t xml:space="preserve">Ungarisch – Muttersprache    |    Englisch – B2</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9A5B0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Gyula Magyar</dc:title>
  <dc:creator>Gyula Magyar</dc:creator>
  <cp:lastModifiedBy>Un-named</cp:lastModifiedBy>
  <cp:revision>1</cp:revision>
  <dcterms:created xsi:type="dcterms:W3CDTF">2026-09-16T09:24:25.008Z</dcterms:created>
  <dcterms:modified xsi:type="dcterms:W3CDTF">2026-09-16T09:24:25.008Z</dcterms:modified>
</cp:coreProperties>
</file>

<file path=docProps/custom.xml><?xml version="1.0" encoding="utf-8"?>
<Properties xmlns="http://schemas.openxmlformats.org/officeDocument/2006/custom-properties" xmlns:vt="http://schemas.openxmlformats.org/officeDocument/2006/docPropsVTypes"/>
</file>