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94" w:rsidRPr="001A4694" w:rsidRDefault="001A4694" w:rsidP="001A4694">
      <w:pPr>
        <w:spacing w:before="280" w:after="80" w:line="240" w:lineRule="auto"/>
        <w:jc w:val="center"/>
        <w:outlineLvl w:val="3"/>
        <w:rPr>
          <w:rFonts w:ascii="Gill Sans MT" w:eastAsia="Times New Roman" w:hAnsi="Gill Sans MT" w:cs="Arial"/>
          <w:color w:val="666666"/>
          <w:sz w:val="24"/>
          <w:szCs w:val="24"/>
          <w:lang w:eastAsia="es-ES"/>
        </w:rPr>
      </w:pPr>
      <w:r w:rsidRPr="001A4694">
        <w:rPr>
          <w:rFonts w:ascii="Gill Sans MT" w:hAnsi="Gill Sans MT" w:cs="Arial"/>
          <w:b/>
          <w:bCs/>
          <w:color w:val="000000"/>
          <w:sz w:val="32"/>
          <w:szCs w:val="32"/>
        </w:rPr>
        <w:t>Análisis de Requisitos</w:t>
      </w:r>
    </w:p>
    <w:p w:rsidR="001A4694" w:rsidRPr="001A4694" w:rsidRDefault="001A4694" w:rsidP="001A4694">
      <w:pPr>
        <w:spacing w:before="280" w:after="80" w:line="240" w:lineRule="auto"/>
        <w:jc w:val="center"/>
        <w:outlineLvl w:val="3"/>
        <w:rPr>
          <w:rFonts w:ascii="Gill Sans MT" w:eastAsia="Times New Roman" w:hAnsi="Gill Sans MT" w:cs="Arial"/>
          <w:color w:val="666666"/>
          <w:sz w:val="24"/>
          <w:szCs w:val="24"/>
          <w:lang w:eastAsia="es-ES"/>
        </w:rPr>
      </w:pPr>
    </w:p>
    <w:p w:rsidR="001A4694" w:rsidRPr="001A4694" w:rsidRDefault="001A4694" w:rsidP="001A4694">
      <w:pPr>
        <w:spacing w:before="280" w:after="80" w:line="240" w:lineRule="auto"/>
        <w:jc w:val="center"/>
        <w:outlineLvl w:val="3"/>
        <w:rPr>
          <w:rFonts w:ascii="Gill Sans MT" w:eastAsia="Times New Roman" w:hAnsi="Gill Sans MT" w:cs="Times New Roman"/>
          <w:b/>
          <w:bCs/>
          <w:sz w:val="24"/>
          <w:szCs w:val="24"/>
          <w:lang w:eastAsia="es-ES"/>
        </w:rPr>
      </w:pPr>
      <w:r w:rsidRPr="001A4694">
        <w:rPr>
          <w:rFonts w:ascii="Gill Sans MT" w:eastAsia="Times New Roman" w:hAnsi="Gill Sans MT" w:cs="Arial"/>
          <w:color w:val="666666"/>
          <w:sz w:val="24"/>
          <w:szCs w:val="24"/>
          <w:lang w:eastAsia="es-ES"/>
        </w:rPr>
        <w:t>Tabla 2: Descripción de requisitos funcionales (RF)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702"/>
        <w:gridCol w:w="4221"/>
      </w:tblGrid>
      <w:tr w:rsidR="001A4694" w:rsidRPr="001A4694" w:rsidTr="001A4694">
        <w:trPr>
          <w:trHeight w:val="11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Número y tipo de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Nombre</w:t>
            </w:r>
            <w:r w:rsidRPr="001A4694">
              <w:rPr>
                <w:rFonts w:ascii="Gill Sans MT" w:eastAsia="Times New Roman" w:hAnsi="Gill Sans MT" w:cs="Arial"/>
                <w:b/>
                <w:color w:val="000000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Descripción</w:t>
            </w:r>
          </w:p>
        </w:tc>
      </w:tr>
      <w:tr w:rsidR="001A4694" w:rsidRPr="001A4694" w:rsidTr="001A4694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Plataforma de compra de productos alimenticios online.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Diseñar una aplicación que gestione los procesos de compra de la compañía y que se divida en diferentes módulos: Datos de Clientes, Datos de Pedidos, Rutas y Repartos, Estadísticas, Incidencias y Pagos.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Almacenamiento y tratamiento de los datos personales de los clientes.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almacenará los datos personales del cliente: ID, nombre, apellidos y correo electrónico; y dará opciones de tratamiento: consulta y modificación.</w:t>
            </w:r>
          </w:p>
        </w:tc>
      </w:tr>
      <w:tr w:rsidR="001A4694" w:rsidRPr="001A4694" w:rsidTr="001A469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Almacenamiento y tratamiento de los pedidos de los clientes.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almacenará los pedidos de los clientes: ID, lista de productos, peso del bulto y fase en la que se encuentra; y permitirá opciones de tratamiento: consulta y devolución.</w:t>
            </w:r>
          </w:p>
        </w:tc>
      </w:tr>
      <w:tr w:rsidR="001A4694" w:rsidRPr="001A4694" w:rsidTr="0012346C">
        <w:trPr>
          <w:trHeight w:val="29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2346C" w:rsidRPr="0012346C" w:rsidRDefault="001A4694" w:rsidP="001A4694">
            <w:pPr>
              <w:spacing w:after="0" w:line="240" w:lineRule="auto"/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División en fases de los pedidos.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 xml:space="preserve">La realización de los pedidos se dividirá en fases con un orden fijo sin opción de retorno, siendo estas fases: </w:t>
            </w:r>
            <w:proofErr w:type="spellStart"/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preprocesado</w:t>
            </w:r>
            <w:proofErr w:type="spellEnd"/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 xml:space="preserve"> del pedido,</w:t>
            </w:r>
          </w:p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autorización y aceptación.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lastRenderedPageBreak/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Área de planificación de reparto y rutas.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implementará un área de planificación de reparto y rutas que se encargará de  asignar repartos a la flota de repartidores y planificar las rutas óptimas de reparto de los camiones.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Selección de algoritmo de decisión de rutas de 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ejecutará uno de los dos algoritmos de decisión en función del tipo de ruta y la capacidad del camión.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Recibir información del tráfico desde un servicio 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recibe y manipula datos de tráfico en tiempo real desde un servicio externo, para el cálculo de rutas de reparto óptimas.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Área de estadísticas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implementará un área de estadísticas que proporciona información relevante para sus clientes.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Proporcionar estadísticas e información sobre el estado de los pedidos.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proporciona información detallada sobre el estado de los pedidos: en el almacén, en reparto y entregado; así como la fase, de las descritas en RF4, en la que se encuentra.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Proporcionar información en tiempo real de los camiones.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proporciona información acerca de la ubicación del camión, el tiempo que le falta para llegar al siguiente destino y el número de pedidos que le faltan por entregar.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Proporcionar información variada de los clientes.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proporciona las estadísticas de compra de los clientes, incluyendo la dirección de entrega e historial de compras.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Área de gestión de rutas e incidencias.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implementará un área de gestión de rutas e incidencias, a la cual sólo pueden acceder los gestores con credenciales (usuario y contraseña) específicas.</w:t>
            </w:r>
          </w:p>
        </w:tc>
      </w:tr>
      <w:tr w:rsidR="001A4694" w:rsidRPr="001A4694" w:rsidTr="001A46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lastRenderedPageBreak/>
              <w:t>RF7.1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Reportar incidencias de transporte.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permite reportar incidencias ocurridas en el transporte de mercancía, por ejemplo, camión averiado o reparto no realizado.</w:t>
            </w:r>
          </w:p>
          <w:p w:rsidR="001A4694" w:rsidRPr="001A4694" w:rsidRDefault="001A4694" w:rsidP="001A4694">
            <w:pPr>
              <w:spacing w:after="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Además de la incidencia, se guardarán la fecha y hora y el estado de la incidencia (resuelta, en tratamiento, no resuelta).</w:t>
            </w:r>
          </w:p>
        </w:tc>
      </w:tr>
    </w:tbl>
    <w:p w:rsidR="001A4694" w:rsidRPr="001A4694" w:rsidRDefault="001A4694" w:rsidP="001A4694">
      <w:pPr>
        <w:spacing w:after="240" w:line="240" w:lineRule="auto"/>
        <w:rPr>
          <w:rFonts w:ascii="Gill Sans MT" w:eastAsia="Times New Roman" w:hAnsi="Gill Sans MT" w:cs="Times New Roman"/>
          <w:sz w:val="24"/>
          <w:szCs w:val="24"/>
          <w:lang w:eastAsia="es-ES"/>
        </w:rPr>
      </w:pPr>
      <w:r w:rsidRPr="001A4694">
        <w:rPr>
          <w:rFonts w:ascii="Gill Sans MT" w:eastAsia="Times New Roman" w:hAnsi="Gill Sans MT" w:cs="Times New Roman"/>
          <w:sz w:val="24"/>
          <w:szCs w:val="24"/>
          <w:lang w:eastAsia="es-ES"/>
        </w:rPr>
        <w:br/>
      </w:r>
    </w:p>
    <w:p w:rsidR="001A4694" w:rsidRPr="001A4694" w:rsidRDefault="001A4694" w:rsidP="001A4694">
      <w:pPr>
        <w:spacing w:before="280" w:after="80" w:line="240" w:lineRule="auto"/>
        <w:jc w:val="center"/>
        <w:outlineLvl w:val="3"/>
        <w:rPr>
          <w:rFonts w:ascii="Gill Sans MT" w:eastAsia="Times New Roman" w:hAnsi="Gill Sans MT" w:cs="Times New Roman"/>
          <w:b/>
          <w:bCs/>
          <w:sz w:val="24"/>
          <w:szCs w:val="24"/>
          <w:lang w:eastAsia="es-ES"/>
        </w:rPr>
      </w:pPr>
      <w:r w:rsidRPr="001A4694">
        <w:rPr>
          <w:rFonts w:ascii="Gill Sans MT" w:eastAsia="Times New Roman" w:hAnsi="Gill Sans MT" w:cs="Arial"/>
          <w:color w:val="666666"/>
          <w:sz w:val="24"/>
          <w:szCs w:val="24"/>
          <w:lang w:eastAsia="es-ES"/>
        </w:rPr>
        <w:t>Tabla 3: Descripción de requisitos de dominio (RD)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105"/>
        <w:gridCol w:w="4552"/>
      </w:tblGrid>
      <w:tr w:rsidR="001A4694" w:rsidRPr="001A4694" w:rsidTr="001A4694">
        <w:trPr>
          <w:trHeight w:val="1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Número y tipo de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Nombre</w:t>
            </w:r>
            <w:r w:rsidRPr="001A4694">
              <w:rPr>
                <w:rFonts w:ascii="Gill Sans MT" w:eastAsia="Times New Roman" w:hAnsi="Gill Sans MT" w:cs="Arial"/>
                <w:b/>
                <w:color w:val="000000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001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jc w:val="center"/>
              <w:rPr>
                <w:rFonts w:ascii="Gill Sans MT" w:eastAsia="Times New Roman" w:hAnsi="Gill Sans MT" w:cs="Times New Roman"/>
                <w:b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color w:val="FFFFFF"/>
                <w:sz w:val="26"/>
                <w:szCs w:val="26"/>
                <w:lang w:eastAsia="es-ES"/>
              </w:rPr>
              <w:t>Descripción</w:t>
            </w:r>
          </w:p>
        </w:tc>
      </w:tr>
      <w:tr w:rsidR="001A4694" w:rsidRPr="001A4694" w:rsidTr="001A4694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b/>
                <w:bCs/>
                <w:color w:val="000000"/>
                <w:sz w:val="26"/>
                <w:szCs w:val="26"/>
                <w:lang w:eastAsia="es-ES"/>
              </w:rPr>
              <w:t>RD1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Conectar con la pasarela de pago STRIPE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A4694" w:rsidRPr="001A4694" w:rsidRDefault="001A4694" w:rsidP="001A4694">
            <w:pPr>
              <w:spacing w:before="200" w:after="20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s-ES"/>
              </w:rPr>
            </w:pPr>
            <w:r w:rsidRPr="001A4694">
              <w:rPr>
                <w:rFonts w:ascii="Gill Sans MT" w:eastAsia="Times New Roman" w:hAnsi="Gill Sans MT" w:cs="Arial"/>
                <w:color w:val="000000"/>
                <w:sz w:val="26"/>
                <w:szCs w:val="26"/>
                <w:lang w:eastAsia="es-ES"/>
              </w:rPr>
              <w:t>La aplicación se conecta con la pasarela de pago STRIPE garantizando seguridad y compatibilidad con los diferentes clientes.</w:t>
            </w:r>
          </w:p>
        </w:tc>
      </w:tr>
    </w:tbl>
    <w:p w:rsidR="007B0EE5" w:rsidRPr="001A4694" w:rsidRDefault="0012346C">
      <w:pPr>
        <w:rPr>
          <w:rFonts w:ascii="Gill Sans MT" w:hAnsi="Gill Sans MT"/>
        </w:rPr>
      </w:pPr>
    </w:p>
    <w:sectPr w:rsidR="007B0EE5" w:rsidRPr="001A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94"/>
    <w:rsid w:val="00035932"/>
    <w:rsid w:val="0012346C"/>
    <w:rsid w:val="001A4694"/>
    <w:rsid w:val="00C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A85"/>
  <w15:chartTrackingRefBased/>
  <w15:docId w15:val="{F2B27DE2-B9E0-4DDC-BCBC-6310BAD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A4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A469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2025-10-26T18:29:00Z</dcterms:created>
  <dcterms:modified xsi:type="dcterms:W3CDTF">2025-10-26T18:35:00Z</dcterms:modified>
</cp:coreProperties>
</file>