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60" w:line="312" w:lineRule="auto"/>
        <w:ind w:firstLine="0"/>
        <w:jc w:val="center"/>
      </w:pPr>
      <w:r>
        <w:rPr>
          <w:b/>
          <w:bCs/>
          <w:sz w:val="28"/>
          <w:szCs w:val="28"/>
        </w:rPr>
        <w:t xml:space="preserve">TRƯỜNG ĐẠI HỌC NGOẠI THƯƠNG</w:t>
      </w:r>
    </w:p>
    <w:p>
      <w:pPr>
        <w:spacing w:before="0" w:after="240" w:line="312" w:lineRule="auto"/>
        <w:ind w:firstLine="0"/>
        <w:jc w:val="center"/>
      </w:pPr>
      <w:r>
        <w:rPr>
          <w:b/>
          <w:bCs/>
          <w:sz w:val="28"/>
          <w:szCs w:val="28"/>
        </w:rPr>
        <w:t xml:space="preserve">TRƯỜNG KINH DOANH VÀ SÁNG TẠO VIỆT – NHẬT</w:t>
      </w:r>
    </w:p>
    <w:p>
      <w:pPr>
        <w:spacing w:before="60" w:after="300" w:line="312" w:lineRule="auto"/>
        <w:ind w:firstLine="0"/>
        <w:jc w:val="center"/>
      </w:pPr>
      <w:r>
        <w:rPr>
          <w:noProof/>
        </w:rPr>
        <w:drawing>
          <wp:inline distT="0" distB="0" distL="0" distR="0">
            <wp:extent cx="1600200" cy="1600200"/>
            <wp:effectExtent l="0" t="0" r="0" b="0"/>
            <wp:docPr id="92" name="Logo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Logo"/>
                    <a:stretch>
                      <a:fillRect/>
                    </a:stretch>
                  </pic:blipFill>
                  <pic:spPr>
                    <a:xfrm>
                      <a:off x="0" y="0"/>
                      <a:ext cx="1600200" cy="1600200"/>
                    </a:xfrm>
                    <a:prstGeom prst="rect">
                      <a:avLst/>
                    </a:prstGeom>
                  </pic:spPr>
                </pic:pic>
              </a:graphicData>
            </a:graphic>
          </wp:inline>
        </w:drawing>
      </w:r>
    </w:p>
    <w:p>
      <w:pPr>
        <w:spacing w:before="0" w:after="120" w:line="312" w:lineRule="auto"/>
        <w:ind w:firstLine="0"/>
        <w:jc w:val="center"/>
      </w:pPr>
      <w:r>
        <w:rPr>
          <w:b/>
          <w:bCs/>
          <w:sz w:val="30"/>
          <w:szCs w:val="30"/>
        </w:rPr>
        <w:t xml:space="preserve">BÁO CÁO CUỐI KỲ</w:t>
      </w:r>
    </w:p>
    <w:p>
      <w:pPr>
        <w:spacing w:before="0" w:after="120" w:line="312" w:lineRule="auto"/>
        <w:ind w:firstLine="0"/>
        <w:jc w:val="center"/>
      </w:pPr>
      <w:r>
        <w:rPr>
          <w:b/>
          <w:bCs/>
          <w:sz w:val="28"/>
          <w:szCs w:val="28"/>
        </w:rPr>
        <w:t xml:space="preserve">HỌC PHẦN: PHÂN TÍCH DỮ LIỆU KINH DOANH</w:t>
      </w:r>
    </w:p>
    <w:p>
      <w:pPr>
        <w:spacing w:before="0" w:after="480" w:line="312" w:lineRule="auto"/>
        <w:ind w:firstLine="0"/>
        <w:jc w:val="center"/>
      </w:pPr>
      <w:r>
        <w:rPr>
          <w:b/>
          <w:bCs/>
          <w:sz w:val="28"/>
          <w:szCs w:val="28"/>
        </w:rPr>
        <w:t xml:space="preserve">ĐỀ TÀI: PHÂN TÍCH HÀNH VI CHI TIÊU VÀ PHẢN HỒI CHIẾN DỊCH MARKETING CỦA KHÁCH HÀNG FOOD APP</w:t>
      </w:r>
    </w:p>
    <w:p>
      <w:pPr>
        <w:spacing w:before="0" w:after="80" w:line="312" w:lineRule="auto"/>
        <w:ind w:firstLine="0"/>
        <w:jc w:val="center"/>
      </w:pPr>
      <w:r>
        <w:rPr>
          <w:b/>
          <w:bCs/>
          <w:sz w:val="26"/>
          <w:szCs w:val="26"/>
        </w:rPr>
        <w:t xml:space="preserve">Lớp tín chỉ: </w:t>
      </w:r>
      <w:r>
        <w:rPr>
          <w:b/>
          <w:bCs/>
          <w:sz w:val="26"/>
          <w:szCs w:val="26"/>
        </w:rPr>
        <w:t xml:space="preserve">VJP205(2627-HK1)GD1.1</w:t>
      </w:r>
    </w:p>
    <w:p>
      <w:pPr>
        <w:spacing w:before="0" w:after="80" w:line="312" w:lineRule="auto"/>
        <w:ind w:firstLine="0"/>
        <w:jc w:val="center"/>
      </w:pPr>
      <w:r>
        <w:rPr>
          <w:b/>
          <w:bCs/>
          <w:sz w:val="26"/>
          <w:szCs w:val="26"/>
        </w:rPr>
        <w:t xml:space="preserve">Giảng viên hướng dẫn: </w:t>
      </w:r>
      <w:r>
        <w:rPr>
          <w:b/>
          <w:bCs/>
          <w:sz w:val="26"/>
          <w:szCs w:val="26"/>
        </w:rPr>
        <w:t xml:space="preserve">ThS. Trần Vũ Trung</w:t>
      </w:r>
    </w:p>
    <w:p>
      <w:pPr>
        <w:spacing w:before="0" w:after="80" w:line="312" w:lineRule="auto"/>
        <w:ind w:firstLine="0"/>
        <w:jc w:val="center"/>
      </w:pPr>
      <w:r>
        <w:rPr>
          <w:b/>
          <w:bCs/>
          <w:sz w:val="26"/>
          <w:szCs w:val="26"/>
        </w:rPr>
        <w:t xml:space="preserve">Nhóm: </w:t>
      </w:r>
      <w:r>
        <w:rPr>
          <w:b/>
          <w:bCs/>
          <w:sz w:val="26"/>
          <w:szCs w:val="26"/>
        </w:rPr>
        <w:t xml:space="preserve">1</w:t>
      </w:r>
    </w:p>
    <w:p>
      <w:pPr>
        <w:spacing w:before="4000" w:after="0" w:line="312" w:lineRule="auto"/>
        <w:ind w:firstLine="0"/>
        <w:jc w:val="center"/>
      </w:pPr>
      <w:r>
        <w:rPr>
          <w:i/>
          <w:iCs/>
          <w:sz w:val="26"/>
          <w:szCs w:val="26"/>
        </w:rPr>
        <w:t xml:space="preserve">Hà Nội, tháng 10 năm 2026</w:t>
      </w:r>
    </w:p>
    <w:p>
      <w:pPr>
        <w:pageBreakBefore/>
        <w:keepNext/>
        <w:spacing w:before="0" w:after="240" w:line="312" w:lineRule="auto"/>
        <w:ind w:firstLine="0"/>
        <w:jc w:val="center"/>
      </w:pPr>
      <w:r>
        <w:rPr>
          <w:b/>
          <w:bCs/>
          <w:sz w:val="28"/>
          <w:szCs w:val="28"/>
        </w:rPr>
        <w:t xml:space="preserve">DANH SÁCH THÀNH VIÊN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500"/>
        <w:gridCol w:w="2800"/>
        <w:gridCol w:w="2771"/>
      </w:tblGrid>
      <w:tr>
        <w:trPr>
          <w:cantSplit/>
          <w:tblHeader/>
          <w:jc w:val="center"/>
        </w:trPr>
        <w:tc>
          <w:tcPr>
            <w:tcW w:w="3500" w:type="dxa"/>
            <w:shd w:val="clear" w:color="auto" w:fill="D9D9D9"/>
            <w:vAlign w:val="center"/>
          </w:tcPr>
          <w:p>
            <w:pPr>
              <w:keepNext/>
              <w:spacing w:before="60" w:after="60" w:line="276" w:lineRule="auto"/>
              <w:ind w:firstLine="0"/>
              <w:jc w:val="center"/>
            </w:pPr>
            <w:r>
              <w:rPr>
                <w:b/>
                <w:bCs/>
                <w:sz w:val="26"/>
                <w:szCs w:val="26"/>
              </w:rPr>
              <w:t xml:space="preserve">Sinh viên thực hiện</w:t>
            </w:r>
          </w:p>
        </w:tc>
        <w:tc>
          <w:tcPr>
            <w:tcW w:w="2800" w:type="dxa"/>
            <w:shd w:val="clear" w:color="auto" w:fill="D9D9D9"/>
            <w:vAlign w:val="center"/>
          </w:tcPr>
          <w:p>
            <w:pPr>
              <w:keepNext/>
              <w:spacing w:before="60" w:after="60" w:line="276" w:lineRule="auto"/>
              <w:ind w:firstLine="0"/>
              <w:jc w:val="center"/>
            </w:pPr>
            <w:r>
              <w:rPr>
                <w:b/>
                <w:bCs/>
                <w:sz w:val="26"/>
                <w:szCs w:val="26"/>
              </w:rPr>
              <w:t xml:space="preserve">Mã số sinh viên</w:t>
            </w:r>
          </w:p>
        </w:tc>
        <w:tc>
          <w:tcPr>
            <w:tcW w:w="2771" w:type="dxa"/>
            <w:shd w:val="clear" w:color="auto" w:fill="D9D9D9"/>
            <w:vAlign w:val="center"/>
          </w:tcPr>
          <w:p>
            <w:pPr>
              <w:keepNext/>
              <w:spacing w:before="60" w:after="60" w:line="276" w:lineRule="auto"/>
              <w:ind w:firstLine="0"/>
              <w:jc w:val="center"/>
            </w:pPr>
            <w:r>
              <w:rPr>
                <w:b/>
                <w:bCs/>
                <w:sz w:val="26"/>
                <w:szCs w:val="26"/>
              </w:rPr>
              <w:t xml:space="preserve">Đóng góp (%)</w:t>
            </w:r>
          </w:p>
        </w:tc>
      </w:tr>
      <w:tr>
        <w:trPr>
          <w:cantSplit/>
          <w:jc w:val="center"/>
        </w:trPr>
        <w:tc>
          <w:tcPr>
            <w:tcW w:w="3500" w:type="dxa"/>
            <w:vAlign w:val="center"/>
          </w:tcPr>
          <w:p>
            <w:pPr>
              <w:keepNext/>
              <w:spacing w:before="60" w:after="60" w:line="276" w:lineRule="auto"/>
              <w:ind w:firstLine="0"/>
              <w:jc w:val="left"/>
            </w:pPr>
            <w:r>
              <w:rPr>
                <w:sz w:val="26"/>
                <w:szCs w:val="26"/>
              </w:rPr>
              <w:t xml:space="preserve">Phương Thanh Thảo</w:t>
            </w:r>
          </w:p>
        </w:tc>
        <w:tc>
          <w:tcPr>
            <w:tcW w:w="2800" w:type="dxa"/>
            <w:vAlign w:val="center"/>
          </w:tcPr>
          <w:p>
            <w:pPr>
              <w:keepNext/>
              <w:spacing w:before="60" w:after="60" w:line="276" w:lineRule="auto"/>
              <w:ind w:firstLine="0"/>
              <w:jc w:val="center"/>
            </w:pPr>
            <w:r>
              <w:rPr>
                <w:sz w:val="26"/>
                <w:szCs w:val="26"/>
              </w:rPr>
              <w:t xml:space="preserve">2414740085</w:t>
            </w:r>
          </w:p>
        </w:tc>
        <w:tc>
          <w:tcPr>
            <w:tcW w:w="2771" w:type="dxa"/>
            <w:vAlign w:val="center"/>
          </w:tcPr>
          <w:p>
            <w:pPr>
              <w:keepNext/>
              <w:spacing w:before="60" w:after="60" w:line="276" w:lineRule="auto"/>
              <w:ind w:firstLine="0"/>
              <w:jc w:val="center"/>
            </w:pPr>
            <w:r>
              <w:rPr>
                <w:sz w:val="26"/>
                <w:szCs w:val="26"/>
              </w:rPr>
              <w:t xml:space="preserve">16,67%</w:t>
            </w:r>
          </w:p>
        </w:tc>
      </w:tr>
      <w:tr>
        <w:trPr>
          <w:cantSplit/>
          <w:jc w:val="center"/>
        </w:trPr>
        <w:tc>
          <w:tcPr>
            <w:tcW w:w="3500" w:type="dxa"/>
            <w:vAlign w:val="center"/>
          </w:tcPr>
          <w:p>
            <w:pPr>
              <w:keepNext/>
              <w:spacing w:before="60" w:after="60" w:line="276" w:lineRule="auto"/>
              <w:ind w:firstLine="0"/>
              <w:jc w:val="left"/>
            </w:pPr>
            <w:r>
              <w:rPr>
                <w:sz w:val="26"/>
                <w:szCs w:val="26"/>
              </w:rPr>
              <w:t xml:space="preserve">Dương Thị Huyền Trang</w:t>
            </w:r>
          </w:p>
        </w:tc>
        <w:tc>
          <w:tcPr>
            <w:tcW w:w="2800" w:type="dxa"/>
            <w:vAlign w:val="center"/>
          </w:tcPr>
          <w:p>
            <w:pPr>
              <w:keepNext/>
              <w:spacing w:before="60" w:after="60" w:line="276" w:lineRule="auto"/>
              <w:ind w:firstLine="0"/>
              <w:jc w:val="center"/>
            </w:pPr>
            <w:r>
              <w:rPr>
                <w:sz w:val="26"/>
                <w:szCs w:val="26"/>
              </w:rPr>
              <w:t xml:space="preserve">2415110288</w:t>
            </w:r>
          </w:p>
        </w:tc>
        <w:tc>
          <w:tcPr>
            <w:tcW w:w="2771" w:type="dxa"/>
            <w:vAlign w:val="center"/>
          </w:tcPr>
          <w:p>
            <w:pPr>
              <w:keepNext/>
              <w:spacing w:before="60" w:after="60" w:line="276" w:lineRule="auto"/>
              <w:ind w:firstLine="0"/>
              <w:jc w:val="center"/>
            </w:pPr>
            <w:r>
              <w:rPr>
                <w:sz w:val="26"/>
                <w:szCs w:val="26"/>
              </w:rPr>
              <w:t xml:space="preserve">16,67%</w:t>
            </w:r>
          </w:p>
        </w:tc>
      </w:tr>
      <w:tr>
        <w:trPr>
          <w:cantSplit/>
          <w:jc w:val="center"/>
        </w:trPr>
        <w:tc>
          <w:tcPr>
            <w:tcW w:w="3500" w:type="dxa"/>
            <w:vAlign w:val="center"/>
          </w:tcPr>
          <w:p>
            <w:pPr>
              <w:keepNext/>
              <w:spacing w:before="60" w:after="60" w:line="276" w:lineRule="auto"/>
              <w:ind w:firstLine="0"/>
              <w:jc w:val="left"/>
            </w:pPr>
            <w:r>
              <w:rPr>
                <w:sz w:val="26"/>
                <w:szCs w:val="26"/>
              </w:rPr>
              <w:t xml:space="preserve">Bùi Ngọc Diệp</w:t>
            </w:r>
          </w:p>
        </w:tc>
        <w:tc>
          <w:tcPr>
            <w:tcW w:w="2800" w:type="dxa"/>
            <w:vAlign w:val="center"/>
          </w:tcPr>
          <w:p>
            <w:pPr>
              <w:keepNext/>
              <w:spacing w:before="60" w:after="60" w:line="276" w:lineRule="auto"/>
              <w:ind w:firstLine="0"/>
              <w:jc w:val="center"/>
            </w:pPr>
            <w:r>
              <w:rPr>
                <w:sz w:val="26"/>
                <w:szCs w:val="26"/>
              </w:rPr>
              <w:t xml:space="preserve">2411110057</w:t>
            </w:r>
          </w:p>
        </w:tc>
        <w:tc>
          <w:tcPr>
            <w:tcW w:w="2771" w:type="dxa"/>
            <w:vAlign w:val="center"/>
          </w:tcPr>
          <w:p>
            <w:pPr>
              <w:keepNext/>
              <w:spacing w:before="60" w:after="60" w:line="276" w:lineRule="auto"/>
              <w:ind w:firstLine="0"/>
              <w:jc w:val="center"/>
            </w:pPr>
            <w:r>
              <w:rPr>
                <w:sz w:val="26"/>
                <w:szCs w:val="26"/>
              </w:rPr>
              <w:t xml:space="preserve">16,67%</w:t>
            </w:r>
          </w:p>
        </w:tc>
      </w:tr>
      <w:tr>
        <w:trPr>
          <w:cantSplit/>
          <w:jc w:val="center"/>
        </w:trPr>
        <w:tc>
          <w:tcPr>
            <w:tcW w:w="3500" w:type="dxa"/>
            <w:vAlign w:val="center"/>
          </w:tcPr>
          <w:p>
            <w:pPr>
              <w:keepNext/>
              <w:spacing w:before="60" w:after="60" w:line="276" w:lineRule="auto"/>
              <w:ind w:firstLine="0"/>
              <w:jc w:val="left"/>
            </w:pPr>
            <w:r>
              <w:rPr>
                <w:sz w:val="26"/>
                <w:szCs w:val="26"/>
              </w:rPr>
              <w:t xml:space="preserve">Nguyễn Hoàng Bảo Trân</w:t>
            </w:r>
          </w:p>
        </w:tc>
        <w:tc>
          <w:tcPr>
            <w:tcW w:w="2800" w:type="dxa"/>
            <w:vAlign w:val="center"/>
          </w:tcPr>
          <w:p>
            <w:pPr>
              <w:keepNext/>
              <w:spacing w:before="60" w:after="60" w:line="276" w:lineRule="auto"/>
              <w:ind w:firstLine="0"/>
              <w:jc w:val="center"/>
            </w:pPr>
            <w:r>
              <w:rPr>
                <w:sz w:val="26"/>
                <w:szCs w:val="26"/>
              </w:rPr>
              <w:t xml:space="preserve">2411110303</w:t>
            </w:r>
          </w:p>
        </w:tc>
        <w:tc>
          <w:tcPr>
            <w:tcW w:w="2771" w:type="dxa"/>
            <w:vAlign w:val="center"/>
          </w:tcPr>
          <w:p>
            <w:pPr>
              <w:keepNext/>
              <w:spacing w:before="60" w:after="60" w:line="276" w:lineRule="auto"/>
              <w:ind w:firstLine="0"/>
              <w:jc w:val="center"/>
            </w:pPr>
            <w:r>
              <w:rPr>
                <w:sz w:val="26"/>
                <w:szCs w:val="26"/>
              </w:rPr>
              <w:t xml:space="preserve">16,67%</w:t>
            </w:r>
          </w:p>
        </w:tc>
      </w:tr>
      <w:tr>
        <w:trPr>
          <w:cantSplit/>
          <w:jc w:val="center"/>
        </w:trPr>
        <w:tc>
          <w:tcPr>
            <w:tcW w:w="3500" w:type="dxa"/>
            <w:vAlign w:val="center"/>
          </w:tcPr>
          <w:p>
            <w:pPr>
              <w:keepNext/>
              <w:spacing w:before="60" w:after="60" w:line="276" w:lineRule="auto"/>
              <w:ind w:firstLine="0"/>
              <w:jc w:val="left"/>
            </w:pPr>
            <w:r>
              <w:rPr>
                <w:sz w:val="26"/>
                <w:szCs w:val="26"/>
              </w:rPr>
              <w:t xml:space="preserve">Nguyễn Thị Đan Lê</w:t>
            </w:r>
          </w:p>
        </w:tc>
        <w:tc>
          <w:tcPr>
            <w:tcW w:w="2800" w:type="dxa"/>
            <w:vAlign w:val="center"/>
          </w:tcPr>
          <w:p>
            <w:pPr>
              <w:keepNext/>
              <w:spacing w:before="60" w:after="60" w:line="276" w:lineRule="auto"/>
              <w:ind w:firstLine="0"/>
              <w:jc w:val="center"/>
            </w:pPr>
            <w:r>
              <w:rPr>
                <w:sz w:val="26"/>
                <w:szCs w:val="26"/>
              </w:rPr>
              <w:t xml:space="preserve">2411510050</w:t>
            </w:r>
          </w:p>
        </w:tc>
        <w:tc>
          <w:tcPr>
            <w:tcW w:w="2771" w:type="dxa"/>
            <w:vAlign w:val="center"/>
          </w:tcPr>
          <w:p>
            <w:pPr>
              <w:keepNext/>
              <w:spacing w:before="60" w:after="60" w:line="276" w:lineRule="auto"/>
              <w:ind w:firstLine="0"/>
              <w:jc w:val="center"/>
            </w:pPr>
            <w:r>
              <w:rPr>
                <w:sz w:val="26"/>
                <w:szCs w:val="26"/>
              </w:rPr>
              <w:t xml:space="preserve">16,66%</w:t>
            </w:r>
          </w:p>
        </w:tc>
      </w:tr>
      <w:tr>
        <w:trPr>
          <w:cantSplit/>
          <w:jc w:val="center"/>
        </w:trPr>
        <w:tc>
          <w:tcPr>
            <w:tcW w:w="3500" w:type="dxa"/>
            <w:vAlign w:val="center"/>
          </w:tcPr>
          <w:p>
            <w:pPr>
              <w:keepNext/>
              <w:spacing w:before="60" w:after="60" w:line="276" w:lineRule="auto"/>
              <w:ind w:firstLine="0"/>
              <w:jc w:val="left"/>
            </w:pPr>
            <w:r>
              <w:rPr>
                <w:sz w:val="26"/>
                <w:szCs w:val="26"/>
              </w:rPr>
              <w:t xml:space="preserve">Nguyễn Hiền Xuân Giang</w:t>
            </w:r>
          </w:p>
        </w:tc>
        <w:tc>
          <w:tcPr>
            <w:tcW w:w="2800" w:type="dxa"/>
            <w:vAlign w:val="center"/>
          </w:tcPr>
          <w:p>
            <w:pPr>
              <w:keepNext/>
              <w:spacing w:before="60" w:after="60" w:line="276" w:lineRule="auto"/>
              <w:ind w:firstLine="0"/>
              <w:jc w:val="center"/>
            </w:pPr>
            <w:r>
              <w:rPr>
                <w:sz w:val="26"/>
                <w:szCs w:val="26"/>
              </w:rPr>
              <w:t xml:space="preserve">2411510027</w:t>
            </w:r>
          </w:p>
        </w:tc>
        <w:tc>
          <w:tcPr>
            <w:tcW w:w="2771" w:type="dxa"/>
            <w:vAlign w:val="center"/>
          </w:tcPr>
          <w:p>
            <w:pPr>
              <w:keepNext/>
              <w:spacing w:before="60" w:after="60" w:line="276" w:lineRule="auto"/>
              <w:ind w:firstLine="0"/>
              <w:jc w:val="center"/>
            </w:pPr>
            <w:r>
              <w:rPr>
                <w:sz w:val="26"/>
                <w:szCs w:val="26"/>
              </w:rPr>
              <w:t xml:space="preserve">16,66%</w:t>
            </w:r>
          </w:p>
        </w:tc>
      </w:tr>
      <w:tr>
        <w:trPr>
          <w:cantSplit/>
          <w:jc w:val="center"/>
        </w:trPr>
        <w:tc>
          <w:tcPr>
            <w:tcW w:w="6300" w:type="dxa"/>
            <w:gridSpan w:val="2"/>
            <w:vAlign w:val="center"/>
          </w:tcPr>
          <w:p>
            <w:pPr>
              <w:spacing w:before="60" w:after="60" w:line="276" w:lineRule="auto"/>
              <w:ind w:firstLine="0"/>
              <w:jc w:val="center"/>
            </w:pPr>
            <w:r>
              <w:rPr>
                <w:b/>
                <w:bCs/>
                <w:sz w:val="26"/>
                <w:szCs w:val="26"/>
              </w:rPr>
              <w:t xml:space="preserve">TỔNG</w:t>
            </w:r>
          </w:p>
        </w:tc>
        <w:tc>
          <w:tcPr>
            <w:tcW w:w="2771" w:type="dxa"/>
            <w:vAlign w:val="center"/>
          </w:tcPr>
          <w:p>
            <w:pPr>
              <w:spacing w:before="60" w:after="60" w:line="276" w:lineRule="auto"/>
              <w:ind w:firstLine="0"/>
              <w:jc w:val="center"/>
            </w:pPr>
            <w:r>
              <w:rPr>
                <w:b/>
                <w:bCs/>
                <w:sz w:val="26"/>
                <w:szCs w:val="26"/>
              </w:rPr>
              <w:t xml:space="preserve">100%</w:t>
            </w:r>
          </w:p>
        </w:tc>
      </w:tr>
    </w:tbl>
    <w:p>
      <w:pPr>
        <w:pageBreakBefore/>
        <w:keepNext/>
        <w:spacing w:before="0" w:after="240" w:line="312" w:lineRule="auto"/>
        <w:ind w:firstLine="0"/>
        <w:jc w:val="center"/>
      </w:pPr>
      <w:r>
        <w:rPr>
          <w:b/>
          <w:bCs/>
          <w:sz w:val="28"/>
          <w:szCs w:val="28"/>
        </w:rPr>
        <w:t xml:space="preserve">MỤC LỤC</w:t>
      </w:r>
    </w:p>
    <w:p>
      <w:pPr>
        <w:pStyle w:val="TOC1"/>
      </w:pPr>
      <w:r>
        <w:fldChar w:fldCharType="begin"/>
      </w:r>
      <w:r>
        <w:instrText xml:space="preserve"> TOC \o "1-3" \h \z \u </w:instrText>
      </w:r>
      <w:r>
        <w:fldChar w:fldCharType="separate"/>
      </w:r>
      <w:r>
        <w:t xml:space="preserve">LỜI MỞ ĐẦU</w:t>
      </w:r>
      <w:r>
        <w:tab/>
        <w:t>9</w:t>
      </w:r>
    </w:p>
    <w:p>
      <w:pPr>
        <w:pStyle w:val="TOC1"/>
      </w:pPr>
      <w:r>
        <w:t xml:space="preserve">CHƯƠNG I: TỔNG QUAN VẤN ĐỀ VÀ CƠ SỞ NGHIÊN CỨU</w:t>
      </w:r>
      <w:r>
        <w:tab/>
        <w:t>11</w:t>
      </w:r>
    </w:p>
    <w:p>
      <w:pPr>
        <w:pStyle w:val="TOC2"/>
      </w:pPr>
      <w:r>
        <w:t xml:space="preserve">1. Bối cảnh và vấn đề kinh doanh của Food App</w:t>
      </w:r>
      <w:r>
        <w:tab/>
        <w:t>11</w:t>
      </w:r>
    </w:p>
    <w:p>
      <w:pPr>
        <w:pStyle w:val="TOC3"/>
      </w:pPr>
      <w:r>
        <w:t xml:space="preserve">1.1. Bối cảnh</w:t>
      </w:r>
      <w:r>
        <w:tab/>
        <w:t>11</w:t>
      </w:r>
    </w:p>
    <w:p>
      <w:pPr>
        <w:pStyle w:val="TOC3"/>
      </w:pPr>
      <w:r>
        <w:t xml:space="preserve">1.2. Vấn đề kinh doanh</w:t>
      </w:r>
      <w:r>
        <w:tab/>
        <w:t>11</w:t>
      </w:r>
    </w:p>
    <w:p>
      <w:pPr>
        <w:pStyle w:val="TOC2"/>
      </w:pPr>
      <w:r>
        <w:t xml:space="preserve">2. Mục tiêu và câu hỏi nghiên cứu</w:t>
      </w:r>
      <w:r>
        <w:tab/>
        <w:t>12</w:t>
      </w:r>
    </w:p>
    <w:p>
      <w:pPr>
        <w:pStyle w:val="TOC3"/>
      </w:pPr>
      <w:r>
        <w:t xml:space="preserve">2.1. Mục tiêu tổng quát</w:t>
      </w:r>
      <w:r>
        <w:tab/>
        <w:t>12</w:t>
      </w:r>
    </w:p>
    <w:p>
      <w:pPr>
        <w:pStyle w:val="TOC3"/>
      </w:pPr>
      <w:r>
        <w:t xml:space="preserve">2.2. Mục tiêu cụ thể</w:t>
      </w:r>
      <w:r>
        <w:tab/>
        <w:t>12</w:t>
      </w:r>
    </w:p>
    <w:p>
      <w:pPr>
        <w:pStyle w:val="TOC3"/>
      </w:pPr>
      <w:r>
        <w:t xml:space="preserve">2.3. Câu hỏi nghiên cứu</w:t>
      </w:r>
      <w:r>
        <w:tab/>
        <w:t>12</w:t>
      </w:r>
    </w:p>
    <w:p>
      <w:pPr>
        <w:pStyle w:val="TOC2"/>
      </w:pPr>
      <w:r>
        <w:t xml:space="preserve">3. Đối tượng, phạm vi và cách tiếp cận nghiên cứu</w:t>
      </w:r>
      <w:r>
        <w:tab/>
        <w:t>13</w:t>
      </w:r>
    </w:p>
    <w:p>
      <w:pPr>
        <w:pStyle w:val="TOC2"/>
      </w:pPr>
      <w:r>
        <w:t xml:space="preserve">4. Cơ sở lý thuyết và các nghiên cứu liên quan</w:t>
      </w:r>
      <w:r>
        <w:tab/>
        <w:t>13</w:t>
      </w:r>
    </w:p>
    <w:p>
      <w:pPr>
        <w:pStyle w:val="TOC3"/>
      </w:pPr>
      <w:r>
        <w:t xml:space="preserve">4.1. Mô hình RFM và phân khúc khách hàng</w:t>
      </w:r>
      <w:r>
        <w:tab/>
        <w:t>13</w:t>
      </w:r>
    </w:p>
    <w:p>
      <w:pPr>
        <w:pStyle w:val="TOC3"/>
      </w:pPr>
      <w:r>
        <w:t xml:space="preserve">4.2. Lý thuyết vòng đời gia đình</w:t>
      </w:r>
      <w:r>
        <w:tab/>
        <w:t>14</w:t>
      </w:r>
    </w:p>
    <w:p>
      <w:pPr>
        <w:pStyle w:val="TOC3"/>
      </w:pPr>
      <w:r>
        <w:t xml:space="preserve">4.3. Xu hướng phản ứng với ưu đãi</w:t>
      </w:r>
      <w:r>
        <w:tab/>
        <w:t>14</w:t>
      </w:r>
    </w:p>
    <w:p>
      <w:pPr>
        <w:pStyle w:val="TOC3"/>
      </w:pPr>
      <w:r>
        <w:t xml:space="preserve">4.4. Hành vi mua sắm đa kênh</w:t>
      </w:r>
      <w:r>
        <w:tab/>
        <w:t>15</w:t>
      </w:r>
    </w:p>
    <w:p>
      <w:pPr>
        <w:pStyle w:val="TOC3"/>
      </w:pPr>
      <w:r>
        <w:t xml:space="preserve">4.5. Giữ chân khách hàng và nhắm mục tiêu chiến dịch</w:t>
      </w:r>
      <w:r>
        <w:tab/>
        <w:t>15</w:t>
      </w:r>
    </w:p>
    <w:p>
      <w:pPr>
        <w:pStyle w:val="TOC2"/>
      </w:pPr>
      <w:r>
        <w:t xml:space="preserve">5. Khung khái niệm và giả thuyết nghiên cứu</w:t>
      </w:r>
      <w:r>
        <w:tab/>
        <w:t>15</w:t>
      </w:r>
    </w:p>
    <w:p>
      <w:pPr>
        <w:pStyle w:val="TOC1"/>
      </w:pPr>
      <w:r>
        <w:t xml:space="preserve">CHƯƠNG II: TỔNG QUAN DỮ LIỆU VÀ XỬ LÝ DỮ LIỆU</w:t>
      </w:r>
      <w:r>
        <w:tab/>
        <w:t>18</w:t>
      </w:r>
    </w:p>
    <w:p>
      <w:pPr>
        <w:pStyle w:val="TOC2"/>
      </w:pPr>
      <w:r>
        <w:t xml:space="preserve">1. Giới thiệu bộ dữ liệu</w:t>
      </w:r>
      <w:r>
        <w:tab/>
        <w:t>18</w:t>
      </w:r>
    </w:p>
    <w:p>
      <w:pPr>
        <w:pStyle w:val="TOC3"/>
      </w:pPr>
      <w:r>
        <w:t xml:space="preserve">1.1. Nguồn, đơn vị quan sát và bản chất dữ liệu</w:t>
      </w:r>
      <w:r>
        <w:tab/>
        <w:t>18</w:t>
      </w:r>
    </w:p>
    <w:p>
      <w:pPr>
        <w:pStyle w:val="TOC3"/>
      </w:pPr>
      <w:r>
        <w:t xml:space="preserve">1.2. Từ điển biến</w:t>
      </w:r>
      <w:r>
        <w:tab/>
        <w:t>18</w:t>
      </w:r>
    </w:p>
    <w:p>
      <w:pPr>
        <w:pStyle w:val="TOC3"/>
      </w:pPr>
      <w:r>
        <w:t xml:space="preserve">1.3. Thống kê mô tả ban đầu</w:t>
      </w:r>
      <w:r>
        <w:tab/>
        <w:t>19</w:t>
      </w:r>
    </w:p>
    <w:p>
      <w:pPr>
        <w:pStyle w:val="TOC2"/>
      </w:pPr>
      <w:r>
        <w:t xml:space="preserve">2. Xử lý và làm sạch dữ liệu</w:t>
      </w:r>
      <w:r>
        <w:tab/>
        <w:t>20</w:t>
      </w:r>
    </w:p>
    <w:p>
      <w:pPr>
        <w:pStyle w:val="TOC3"/>
      </w:pPr>
      <w:r>
        <w:t xml:space="preserve">2.1. Quy trình làm sạch</w:t>
      </w:r>
      <w:r>
        <w:tab/>
        <w:t>20</w:t>
      </w:r>
    </w:p>
    <w:p>
      <w:pPr>
        <w:pStyle w:val="TOC3"/>
      </w:pPr>
      <w:r>
        <w:t xml:space="preserve">2.2. Giá trị ngoại lai và phân phối chi tiêu</w:t>
      </w:r>
      <w:r>
        <w:tab/>
        <w:t>21</w:t>
      </w:r>
    </w:p>
    <w:p>
      <w:pPr>
        <w:pStyle w:val="TOC2"/>
      </w:pPr>
      <w:r>
        <w:t xml:space="preserve">3. Biến đổi và tạo biến mới</w:t>
      </w:r>
      <w:r>
        <w:tab/>
        <w:t>21</w:t>
      </w:r>
    </w:p>
    <w:p>
      <w:pPr>
        <w:pStyle w:val="TOC3"/>
      </w:pPr>
      <w:r>
        <w:t xml:space="preserve">3.1. Các biến đo lường giá trị và hành vi mua</w:t>
      </w:r>
      <w:r>
        <w:tab/>
        <w:t>21</w:t>
      </w:r>
    </w:p>
    <w:p>
      <w:pPr>
        <w:pStyle w:val="TOC3"/>
      </w:pPr>
      <w:r>
        <w:t xml:space="preserve">3.2. Chấm điểm và phân khúc RFM</w:t>
      </w:r>
      <w:r>
        <w:tab/>
        <w:t>22</w:t>
      </w:r>
    </w:p>
    <w:p>
      <w:pPr>
        <w:pStyle w:val="TOC2"/>
      </w:pPr>
      <w:r>
        <w:t xml:space="preserve">4. Mô hình dữ liệu và các measure DAX trong Power BI</w:t>
      </w:r>
      <w:r>
        <w:tab/>
        <w:t>23</w:t>
      </w:r>
    </w:p>
    <w:p>
      <w:pPr>
        <w:pStyle w:val="TOC3"/>
      </w:pPr>
      <w:r>
        <w:t xml:space="preserve">4.1. Cấu trúc mô hình dữ liệu</w:t>
      </w:r>
      <w:r>
        <w:tab/>
        <w:t>23</w:t>
      </w:r>
    </w:p>
    <w:p>
      <w:pPr>
        <w:pStyle w:val="TOC3"/>
      </w:pPr>
      <w:r>
        <w:t xml:space="preserve">4.2. Các measure chính</w:t>
      </w:r>
      <w:r>
        <w:tab/>
        <w:t>24</w:t>
      </w:r>
    </w:p>
    <w:p>
      <w:pPr>
        <w:pStyle w:val="TOC1"/>
      </w:pPr>
      <w:r>
        <w:t xml:space="preserve">CHƯƠNG III: TRỰC QUAN HÓA VÀ PHÂN TÍCH KHÁM PHÁ DỮ LIỆU</w:t>
      </w:r>
      <w:r>
        <w:tab/>
        <w:t>25</w:t>
      </w:r>
    </w:p>
    <w:p>
      <w:pPr>
        <w:pStyle w:val="TOC2"/>
      </w:pPr>
      <w:r>
        <w:t xml:space="preserve">1. Tổng quan: mức độ tập trung chi tiêu</w:t>
      </w:r>
      <w:r>
        <w:tab/>
        <w:t>25</w:t>
      </w:r>
    </w:p>
    <w:p>
      <w:pPr>
        <w:pStyle w:val="TOC2"/>
      </w:pPr>
      <w:r>
        <w:t xml:space="preserve">2. Chân dung khách hàng</w:t>
      </w:r>
      <w:r>
        <w:tab/>
        <w:t>26</w:t>
      </w:r>
    </w:p>
    <w:p>
      <w:pPr>
        <w:pStyle w:val="TOC2"/>
      </w:pPr>
      <w:r>
        <w:t xml:space="preserve">3. Sản phẩm và kênh bán</w:t>
      </w:r>
      <w:r>
        <w:tab/>
        <w:t>28</w:t>
      </w:r>
    </w:p>
    <w:p>
      <w:pPr>
        <w:pStyle w:val="TOC2"/>
      </w:pPr>
      <w:r>
        <w:t xml:space="preserve">4. Phản hồi chiến dịch</w:t>
      </w:r>
      <w:r>
        <w:tab/>
        <w:t>29</w:t>
      </w:r>
    </w:p>
    <w:p>
      <w:pPr>
        <w:pStyle w:val="TOC2"/>
      </w:pPr>
      <w:r>
        <w:t xml:space="preserve">5. Phân khúc RFM và nhóm At Risk</w:t>
      </w:r>
      <w:r>
        <w:tab/>
        <w:t>31</w:t>
      </w:r>
    </w:p>
    <w:p>
      <w:pPr>
        <w:pStyle w:val="TOC2"/>
      </w:pPr>
      <w:r>
        <w:t xml:space="preserve">6. Tổng hợp phát hiện từ phân tích khám phá</w:t>
      </w:r>
      <w:r>
        <w:tab/>
        <w:t>33</w:t>
      </w:r>
    </w:p>
    <w:p>
      <w:pPr>
        <w:pStyle w:val="TOC1"/>
      </w:pPr>
      <w:r>
        <w:t xml:space="preserve">CHƯƠNG IV: XÂY DỰNG MÔ HÌNH VÀ KẾT QUẢ NGHIÊN CỨU</w:t>
      </w:r>
      <w:r>
        <w:tab/>
        <w:t>34</w:t>
      </w:r>
    </w:p>
    <w:p>
      <w:pPr>
        <w:pStyle w:val="TOC2"/>
      </w:pPr>
      <w:r>
        <w:t xml:space="preserve">1. Phương pháp phân tích và lý do lựa chọn</w:t>
      </w:r>
      <w:r>
        <w:tab/>
        <w:t>34</w:t>
      </w:r>
    </w:p>
    <w:p>
      <w:pPr>
        <w:pStyle w:val="TOC2"/>
      </w:pPr>
      <w:r>
        <w:t xml:space="preserve">2. Đặc tả mô hình</w:t>
      </w:r>
      <w:r>
        <w:tab/>
        <w:t>34</w:t>
      </w:r>
    </w:p>
    <w:p>
      <w:pPr>
        <w:pStyle w:val="TOC2"/>
      </w:pPr>
      <w:r>
        <w:t xml:space="preserve">3. Thống kê mô tả và tương quan các biến trong mô hình</w:t>
      </w:r>
      <w:r>
        <w:tab/>
        <w:t>35</w:t>
      </w:r>
    </w:p>
    <w:p>
      <w:pPr>
        <w:pStyle w:val="TOC2"/>
      </w:pPr>
      <w:r>
        <w:t xml:space="preserve">4. Kết quả kiểm định giả thuyết</w:t>
      </w:r>
      <w:r>
        <w:tab/>
        <w:t>36</w:t>
      </w:r>
    </w:p>
    <w:p>
      <w:pPr>
        <w:pStyle w:val="TOC2"/>
      </w:pPr>
      <w:r>
        <w:t xml:space="preserve">5. Kết quả hồi quy OLS</w:t>
      </w:r>
      <w:r>
        <w:tab/>
        <w:t>37</w:t>
      </w:r>
    </w:p>
    <w:p>
      <w:pPr>
        <w:pStyle w:val="TOC2"/>
      </w:pPr>
      <w:r>
        <w:t xml:space="preserve">6. Kết quả hồi quy logistic</w:t>
      </w:r>
      <w:r>
        <w:tab/>
        <w:t>38</w:t>
      </w:r>
    </w:p>
    <w:p>
      <w:pPr>
        <w:pStyle w:val="TOC2"/>
      </w:pPr>
      <w:r>
        <w:t xml:space="preserve">7. Kiểm tra mô hình và đánh giá phân loại</w:t>
      </w:r>
      <w:r>
        <w:tab/>
        <w:t>39</w:t>
      </w:r>
    </w:p>
    <w:p>
      <w:pPr>
        <w:pStyle w:val="TOC3"/>
      </w:pPr>
      <w:r>
        <w:t xml:space="preserve">7.1. Kiểm tra giả định của mô hình OLS</w:t>
      </w:r>
      <w:r>
        <w:tab/>
        <w:t>39</w:t>
      </w:r>
    </w:p>
    <w:p>
      <w:pPr>
        <w:pStyle w:val="TOC3"/>
      </w:pPr>
      <w:r>
        <w:t xml:space="preserve">7.2. Đánh giá khả năng phân loại</w:t>
      </w:r>
      <w:r>
        <w:tab/>
        <w:t>39</w:t>
      </w:r>
    </w:p>
    <w:p>
      <w:pPr>
        <w:pStyle w:val="TOC3"/>
      </w:pPr>
      <w:r>
        <w:t xml:space="preserve">7.3. Phân tích độ nhạy</w:t>
      </w:r>
      <w:r>
        <w:tab/>
        <w:t>42</w:t>
      </w:r>
    </w:p>
    <w:p>
      <w:pPr>
        <w:pStyle w:val="TOC2"/>
      </w:pPr>
      <w:r>
        <w:t xml:space="preserve">8. Thảo luận kết quả</w:t>
      </w:r>
      <w:r>
        <w:tab/>
        <w:t>43</w:t>
      </w:r>
    </w:p>
    <w:p>
      <w:pPr>
        <w:pStyle w:val="TOC1"/>
      </w:pPr>
      <w:r>
        <w:t xml:space="preserve">CHƯƠNG V: KẾT LUẬN VÀ ĐỀ XUẤT GIẢI PHÁP</w:t>
      </w:r>
      <w:r>
        <w:tab/>
        <w:t>44</w:t>
      </w:r>
    </w:p>
    <w:p>
      <w:pPr>
        <w:pStyle w:val="TOC2"/>
      </w:pPr>
      <w:r>
        <w:t xml:space="preserve">1. Kết luận theo câu hỏi nghiên cứu</w:t>
      </w:r>
      <w:r>
        <w:tab/>
        <w:t>44</w:t>
      </w:r>
    </w:p>
    <w:p>
      <w:pPr>
        <w:pStyle w:val="TOC2"/>
      </w:pPr>
      <w:r>
        <w:t xml:space="preserve">2. Đề xuất giải pháp</w:t>
      </w:r>
      <w:r>
        <w:tab/>
        <w:t>45</w:t>
      </w:r>
    </w:p>
    <w:p>
      <w:pPr>
        <w:pStyle w:val="TOC3"/>
      </w:pPr>
      <w:r>
        <w:t xml:space="preserve">2.1. Giải pháp 1: Thử nghiệm tái kích hoạt khách giá trị cao trong nhóm At Risk</w:t>
      </w:r>
      <w:r>
        <w:tab/>
        <w:t>45</w:t>
      </w:r>
    </w:p>
    <w:p>
      <w:pPr>
        <w:pStyle w:val="TOC3"/>
      </w:pPr>
      <w:r>
        <w:t xml:space="preserve">2.2. Giải pháp 2: Thử nghiệm chọn khách cho chiến dịch dựa trên điểm phân loại</w:t>
      </w:r>
      <w:r>
        <w:tab/>
        <w:t>46</w:t>
      </w:r>
    </w:p>
    <w:p>
      <w:pPr>
        <w:pStyle w:val="TOC3"/>
      </w:pPr>
      <w:r>
        <w:t xml:space="preserve">2.3. Giải pháp 3: Thử nghiệm nội dung ưu đãi theo phân khúc và hành vi kênh</w:t>
      </w:r>
      <w:r>
        <w:tab/>
        <w:t>46</w:t>
      </w:r>
    </w:p>
    <w:p>
      <w:pPr>
        <w:pStyle w:val="TOC3"/>
      </w:pPr>
      <w:r>
        <w:t xml:space="preserve">2.4. Lộ trình triển khai và hệ thống theo dõi</w:t>
      </w:r>
      <w:r>
        <w:tab/>
        <w:t>47</w:t>
      </w:r>
    </w:p>
    <w:p>
      <w:pPr>
        <w:pStyle w:val="TOC2"/>
      </w:pPr>
      <w:r>
        <w:t xml:space="preserve">3. Hạn chế của nghiên cứu</w:t>
      </w:r>
      <w:r>
        <w:tab/>
        <w:t>48</w:t>
      </w:r>
    </w:p>
    <w:p>
      <w:pPr>
        <w:pStyle w:val="TOC3"/>
      </w:pPr>
      <w:r>
        <w:t xml:space="preserve">3.1. Hạn chế về dữ liệu</w:t>
      </w:r>
      <w:r>
        <w:tab/>
        <w:t>48</w:t>
      </w:r>
    </w:p>
    <w:p>
      <w:pPr>
        <w:pStyle w:val="TOC3"/>
      </w:pPr>
      <w:r>
        <w:t xml:space="preserve">3.2. Hạn chế về phương pháp</w:t>
      </w:r>
      <w:r>
        <w:tab/>
        <w:t>48</w:t>
      </w:r>
    </w:p>
    <w:p>
      <w:pPr>
        <w:pStyle w:val="TOC3"/>
      </w:pPr>
      <w:r>
        <w:t xml:space="preserve">3.3. Hạn chế về khả năng áp dụng</w:t>
      </w:r>
      <w:r>
        <w:tab/>
        <w:t>49</w:t>
      </w:r>
    </w:p>
    <w:p>
      <w:pPr>
        <w:pStyle w:val="TOC2"/>
      </w:pPr>
      <w:r>
        <w:t xml:space="preserve">4. Hướng phát triển</w:t>
      </w:r>
      <w:r>
        <w:tab/>
        <w:t>49</w:t>
      </w:r>
    </w:p>
    <w:p>
      <w:pPr>
        <w:pStyle w:val="TOC1"/>
      </w:pPr>
      <w:r>
        <w:t xml:space="preserve">TÀI LIỆU THAM KHẢO</w:t>
      </w:r>
      <w:r>
        <w:tab/>
        <w:t>50</w:t>
      </w:r>
    </w:p>
    <w:p>
      <w:pPr>
        <w:pStyle w:val="TOC1"/>
      </w:pPr>
      <w:r>
        <w:t xml:space="preserve">PHỤ LỤC</w:t>
      </w:r>
      <w:r>
        <w:tab/>
        <w:t>52</w:t>
      </w:r>
    </w:p>
    <w:p>
      <w:pPr>
        <w:pStyle w:val="TOC2"/>
      </w:pPr>
      <w:r>
        <w:t xml:space="preserve">Phụ lục 1. Một số công thức DAX tiêu biểu</w:t>
      </w:r>
      <w:r>
        <w:tab/>
        <w:t>52</w:t>
      </w:r>
    </w:p>
    <w:p>
      <w:pPr>
        <w:pStyle w:val="TOC2"/>
      </w:pPr>
      <w:r>
        <w:t xml:space="preserve">Phụ lục 2. Quan hệ bảng và quy tắc xử lý dữ liệu</w:t>
      </w:r>
      <w:r>
        <w:tab/>
        <w:t>53</w:t>
      </w:r>
    </w:p>
    <w:p>
      <w:pPr>
        <w:pStyle w:val="TOC2"/>
      </w:pPr>
      <w:r>
        <w:t xml:space="preserve">Phụ lục 3. Mã Python tái lập kết quả</w:t>
      </w:r>
      <w:r>
        <w:tab/>
        <w:t>53</w:t>
      </w:r>
      <w:r>
        <w:fldChar w:fldCharType="end"/>
      </w:r>
    </w:p>
    <w:p>
      <w:pPr>
        <w:pageBreakBefore/>
        <w:keepNext/>
        <w:spacing w:before="0" w:after="240" w:line="312" w:lineRule="auto"/>
        <w:ind w:firstLine="0"/>
        <w:jc w:val="center"/>
      </w:pPr>
      <w:r>
        <w:rPr>
          <w:b/>
          <w:bCs/>
          <w:sz w:val="28"/>
          <w:szCs w:val="28"/>
        </w:rPr>
        <w:t xml:space="preserve">DANH MỤC BẢNG</w:t>
      </w:r>
    </w:p>
    <w:p>
      <w:pPr>
        <w:pStyle w:val="TOCList"/>
      </w:pPr>
      <w:r>
        <w:fldChar w:fldCharType="begin"/>
      </w:r>
      <w:r>
        <w:instrText xml:space="preserve"> TOC \h \z \t "Caption Table,1" </w:instrText>
      </w:r>
      <w:r>
        <w:fldChar w:fldCharType="separate"/>
      </w:r>
      <w:r>
        <w:t xml:space="preserve">Bảng 1.1. Các giả thuyết và câu hỏi khám phá</w:t>
      </w:r>
      <w:r>
        <w:tab/>
        <w:t>17</w:t>
      </w:r>
    </w:p>
    <w:p>
      <w:pPr>
        <w:pStyle w:val="TOCList"/>
      </w:pPr>
      <w:r>
        <w:t xml:space="preserve">Bảng 2.1. Từ điển biến gốc của bộ dữ liệu</w:t>
      </w:r>
      <w:r>
        <w:tab/>
        <w:t>18</w:t>
      </w:r>
    </w:p>
    <w:p>
      <w:pPr>
        <w:pStyle w:val="TOCList"/>
      </w:pPr>
      <w:r>
        <w:t xml:space="preserve">Bảng 2.2. Thống kê mô tả các biến chính sau làm sạch (n = 1.992)</w:t>
      </w:r>
      <w:r>
        <w:tab/>
        <w:t>19</w:t>
      </w:r>
    </w:p>
    <w:p>
      <w:pPr>
        <w:pStyle w:val="TOCList"/>
      </w:pPr>
      <w:r>
        <w:t xml:space="preserve">Bảng 2.3. Các bước kiểm tra và làm sạch dữ liệu</w:t>
      </w:r>
      <w:r>
        <w:tab/>
        <w:t>20</w:t>
      </w:r>
    </w:p>
    <w:p>
      <w:pPr>
        <w:pStyle w:val="TOCList"/>
      </w:pPr>
      <w:r>
        <w:t xml:space="preserve">Bảng 2.4. Các biến dẫn xuất chính</w:t>
      </w:r>
      <w:r>
        <w:tab/>
        <w:t>21</w:t>
      </w:r>
    </w:p>
    <w:p>
      <w:pPr>
        <w:pStyle w:val="TOCList"/>
      </w:pPr>
      <w:r>
        <w:t xml:space="preserve">Bảng 2.5. Ngưỡng chấm điểm RFM của kỳ gốc (1.992 khách)</w:t>
      </w:r>
      <w:r>
        <w:tab/>
        <w:t>22</w:t>
      </w:r>
    </w:p>
    <w:p>
      <w:pPr>
        <w:pStyle w:val="TOCList"/>
      </w:pPr>
      <w:r>
        <w:t xml:space="preserve">Bảng 3.1. Chi tiêu và phản hồi chiến dịch theo nhóm thu nhập</w:t>
      </w:r>
      <w:r>
        <w:tab/>
        <w:t>27</w:t>
      </w:r>
    </w:p>
    <w:p>
      <w:pPr>
        <w:pStyle w:val="TOCList"/>
      </w:pPr>
      <w:r>
        <w:t xml:space="preserve">Bảng 3.2. Chi tiêu và phản hồi chiến dịch theo số con</w:t>
      </w:r>
      <w:r>
        <w:tab/>
        <w:t>27</w:t>
      </w:r>
    </w:p>
    <w:p>
      <w:pPr>
        <w:pStyle w:val="TOCList"/>
      </w:pPr>
      <w:r>
        <w:t xml:space="preserve">Bảng 3.3. Khách hàng theo kênh có nhiều đơn nhất</w:t>
      </w:r>
      <w:r>
        <w:tab/>
        <w:t>28</w:t>
      </w:r>
    </w:p>
    <w:p>
      <w:pPr>
        <w:pStyle w:val="TOCList"/>
      </w:pPr>
      <w:r>
        <w:t xml:space="preserve">Bảng 3.4. Đặc điểm khách chấp nhận từng chiến dịch</w:t>
      </w:r>
      <w:r>
        <w:tab/>
        <w:t>30</w:t>
      </w:r>
    </w:p>
    <w:p>
      <w:pPr>
        <w:pStyle w:val="TOCList"/>
      </w:pPr>
      <w:r>
        <w:t xml:space="preserve">Bảng 3.5. Chỉ số chính theo phân khúc RFM</w:t>
      </w:r>
      <w:r>
        <w:tab/>
        <w:t>32</w:t>
      </w:r>
    </w:p>
    <w:p>
      <w:pPr>
        <w:pStyle w:val="TOCList"/>
      </w:pPr>
      <w:r>
        <w:t xml:space="preserve">Bảng 3.6. Đặc điểm hành vi và nhân khẩu học theo phân khúc RFM</w:t>
      </w:r>
      <w:r>
        <w:tab/>
        <w:t>32</w:t>
      </w:r>
    </w:p>
    <w:p>
      <w:pPr>
        <w:pStyle w:val="TOCList"/>
      </w:pPr>
      <w:r>
        <w:t xml:space="preserve">Bảng 3.7. Nhóm At Risk theo nhóm giá trị</w:t>
      </w:r>
      <w:r>
        <w:tab/>
        <w:t>33</w:t>
      </w:r>
    </w:p>
    <w:p>
      <w:pPr>
        <w:pStyle w:val="TOCList"/>
      </w:pPr>
      <w:r>
        <w:t xml:space="preserve">Bảng 4.1. Biến trong mô hình, cách đo và dấu kỳ vọng</w:t>
      </w:r>
      <w:r>
        <w:tab/>
        <w:t>35</w:t>
      </w:r>
    </w:p>
    <w:p>
      <w:pPr>
        <w:pStyle w:val="TOCList"/>
      </w:pPr>
      <w:r>
        <w:t xml:space="preserve">Bảng 4.2. Tổng hợp kết quả kiểm định giả thuyết</w:t>
      </w:r>
      <w:r>
        <w:tab/>
        <w:t>36</w:t>
      </w:r>
    </w:p>
    <w:p>
      <w:pPr>
        <w:pStyle w:val="TOCList"/>
      </w:pPr>
      <w:r>
        <w:t xml:space="preserve">Bảng 4.3. Hồi quy OLS với biến phụ thuộc ln(tổng chi tiêu), n = 1.992</w:t>
      </w:r>
      <w:r>
        <w:tab/>
        <w:t>37</w:t>
      </w:r>
    </w:p>
    <w:p>
      <w:pPr>
        <w:pStyle w:val="TOCList"/>
      </w:pPr>
      <w:r>
        <w:t xml:space="preserve">Bảng 4.4. Hồi quy logistic với biến phụ thuộc Campaign_Responder, n = 1.992</w:t>
      </w:r>
      <w:r>
        <w:tab/>
        <w:t>38</w:t>
      </w:r>
    </w:p>
    <w:p>
      <w:pPr>
        <w:pStyle w:val="TOCList"/>
      </w:pPr>
      <w:r>
        <w:t xml:space="preserve">Bảng 4.5. Kết quả trên tập kiểm tra (598 khách, 125 đã chấp nhận)</w:t>
      </w:r>
      <w:r>
        <w:tab/>
        <w:t>40</w:t>
      </w:r>
    </w:p>
    <w:p>
      <w:pPr>
        <w:pStyle w:val="TOCList"/>
      </w:pPr>
      <w:r>
        <w:t xml:space="preserve">Bảng 4.6. Lift theo thập phân vị điểm dự báo OOF (toàn mẫu, 1.992 khách)</w:t>
      </w:r>
      <w:r>
        <w:tab/>
        <w:t>41</w:t>
      </w:r>
    </w:p>
    <w:p>
      <w:pPr>
        <w:pStyle w:val="TOCList"/>
      </w:pPr>
      <w:r>
        <w:t xml:space="preserve">Bảng 4.7. Phân tích độ nhạy của kết quả mô hình</w:t>
      </w:r>
      <w:r>
        <w:tab/>
        <w:t>43</w:t>
      </w:r>
    </w:p>
    <w:p>
      <w:pPr>
        <w:pStyle w:val="TOCList"/>
      </w:pPr>
      <w:r>
        <w:t xml:space="preserve">Bảng 5.1. Lộ trình triển khai các thử nghiệm đề xuất</w:t>
      </w:r>
      <w:r>
        <w:tab/>
        <w:t>47</w:t>
      </w:r>
    </w:p>
    <w:p>
      <w:pPr>
        <w:pStyle w:val="TOCList"/>
      </w:pPr>
      <w:r>
        <w:t xml:space="preserve">Bảng PL1. Quan hệ giữa các bảng trong mô hình</w:t>
      </w:r>
      <w:r>
        <w:tab/>
        <w:t>53</w:t>
      </w:r>
      <w:r>
        <w:fldChar w:fldCharType="end"/>
      </w:r>
    </w:p>
    <w:p>
      <w:pPr>
        <w:pageBreakBefore/>
        <w:keepNext/>
        <w:spacing w:before="0" w:after="240" w:line="312" w:lineRule="auto"/>
        <w:ind w:firstLine="0"/>
        <w:jc w:val="center"/>
      </w:pPr>
      <w:r>
        <w:rPr>
          <w:b/>
          <w:bCs/>
          <w:sz w:val="28"/>
          <w:szCs w:val="28"/>
        </w:rPr>
        <w:t xml:space="preserve">DANH MỤC HÌNH</w:t>
      </w:r>
    </w:p>
    <w:p>
      <w:pPr>
        <w:pStyle w:val="TOCList"/>
      </w:pPr>
      <w:r>
        <w:fldChar w:fldCharType="begin"/>
      </w:r>
      <w:r>
        <w:instrText xml:space="preserve"> TOC \h \z \t "Caption Figure,1" </w:instrText>
      </w:r>
      <w:r>
        <w:fldChar w:fldCharType="separate"/>
      </w:r>
      <w:r>
        <w:t xml:space="preserve">Hình 1.1. Khung khái niệm nghiên cứu</w:t>
      </w:r>
      <w:r>
        <w:tab/>
        <w:t>16</w:t>
      </w:r>
    </w:p>
    <w:p>
      <w:pPr>
        <w:pStyle w:val="TOCList"/>
      </w:pPr>
      <w:r>
        <w:t xml:space="preserve">Hình 2.1. Phân phối tổng chi tiêu trên thang gốc và thang logarit</w:t>
      </w:r>
      <w:r>
        <w:tab/>
        <w:t>21</w:t>
      </w:r>
    </w:p>
    <w:p>
      <w:pPr>
        <w:pStyle w:val="TOCList"/>
      </w:pPr>
      <w:r>
        <w:t xml:space="preserve">Hình 2.2. Mô hình dữ liệu trong file Power BI</w:t>
      </w:r>
      <w:r>
        <w:tab/>
        <w:t>23</w:t>
      </w:r>
    </w:p>
    <w:p>
      <w:pPr>
        <w:pStyle w:val="TOCList"/>
      </w:pPr>
      <w:r>
        <w:t xml:space="preserve">Hình 3.1. Dashboard trang 1 - Tổng quan kinh doanh</w:t>
      </w:r>
      <w:r>
        <w:tab/>
        <w:t>25</w:t>
      </w:r>
    </w:p>
    <w:p>
      <w:pPr>
        <w:pStyle w:val="TOCList"/>
      </w:pPr>
      <w:r>
        <w:t xml:space="preserve">Hình 3.2. Dashboard trang 2 - Chân dung khách hàng</w:t>
      </w:r>
      <w:r>
        <w:tab/>
        <w:t>26</w:t>
      </w:r>
    </w:p>
    <w:p>
      <w:pPr>
        <w:pStyle w:val="TOCList"/>
      </w:pPr>
      <w:r>
        <w:t xml:space="preserve">Hình 3.3. Dashboard trang 3 - Sản phẩm và kênh bán</w:t>
      </w:r>
      <w:r>
        <w:tab/>
        <w:t>28</w:t>
      </w:r>
    </w:p>
    <w:p>
      <w:pPr>
        <w:pStyle w:val="TOCList"/>
      </w:pPr>
      <w:r>
        <w:t xml:space="preserve">Hình 3.4. Dashboard trang 4 - Hiệu quả chiến dịch</w:t>
      </w:r>
      <w:r>
        <w:tab/>
        <w:t>30</w:t>
      </w:r>
    </w:p>
    <w:p>
      <w:pPr>
        <w:pStyle w:val="TOCList"/>
      </w:pPr>
      <w:r>
        <w:t xml:space="preserve">Hình 3.5. Dashboard trang 5 - Phân khúc RFM và giữ chân khách hàng</w:t>
      </w:r>
      <w:r>
        <w:tab/>
        <w:t>31</w:t>
      </w:r>
    </w:p>
    <w:p>
      <w:pPr>
        <w:pStyle w:val="TOCList"/>
      </w:pPr>
      <w:r>
        <w:t xml:space="preserve">Hình 4.1. Đường ROC và biểu đồ hiệu chỉnh xác suất trên tập kiểm tra</w:t>
      </w:r>
      <w:r>
        <w:tab/>
        <w:t>40</w:t>
      </w:r>
    </w:p>
    <w:p>
      <w:pPr>
        <w:pStyle w:val="TOCList"/>
      </w:pPr>
      <w:r>
        <w:t xml:space="preserve">Hình 4.2. Cây quyết định ba tầng phân loại khách đã từng chấp nhận chiến dịch</w:t>
      </w:r>
      <w:r>
        <w:tab/>
        <w:t>42</w:t>
      </w:r>
      <w:r>
        <w:fldChar w:fldCharType="end"/>
      </w:r>
    </w:p>
    <w:p>
      <w:pPr>
        <w:pageBreakBefore/>
        <w:keepNext/>
        <w:spacing w:before="0" w:after="240" w:line="312" w:lineRule="auto"/>
        <w:ind w:firstLine="0"/>
        <w:jc w:val="center"/>
      </w:pPr>
      <w:r>
        <w:rPr>
          <w:b/>
          <w:bCs/>
          <w:sz w:val="28"/>
          <w:szCs w:val="28"/>
        </w:rPr>
        <w:t xml:space="preserve">DANH MỤC TỪ VIẾT TẮT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00"/>
        <w:gridCol w:w="7071"/>
      </w:tblGrid>
      <w:tr>
        <w:trPr>
          <w:cantSplit/>
          <w:tblHeader/>
          <w:jc w:val="center"/>
        </w:trPr>
        <w:tc>
          <w:tcPr>
            <w:tcW w:w="2000" w:type="dxa"/>
            <w:shd w:val="clear" w:color="auto" w:fill="D9D9D9"/>
            <w:vAlign w:val="center"/>
          </w:tcPr>
          <w:p>
            <w:pPr>
              <w:keepNext/>
              <w:spacing w:before="0" w:after="0" w:line="252" w:lineRule="auto"/>
              <w:ind w:firstLine="0"/>
              <w:jc w:val="center"/>
            </w:pPr>
            <w:r>
              <w:rPr>
                <w:b/>
                <w:bCs/>
                <w:sz w:val="24"/>
                <w:szCs w:val="24"/>
              </w:rPr>
              <w:t xml:space="preserve">Từ viết tắt</w:t>
            </w:r>
          </w:p>
        </w:tc>
        <w:tc>
          <w:tcPr>
            <w:tcW w:w="7071" w:type="dxa"/>
            <w:shd w:val="clear" w:color="auto" w:fill="D9D9D9"/>
            <w:vAlign w:val="center"/>
          </w:tcPr>
          <w:p>
            <w:pPr>
              <w:keepNext/>
              <w:spacing w:before="0" w:after="0" w:line="252" w:lineRule="auto"/>
              <w:ind w:firstLine="0"/>
              <w:jc w:val="center"/>
            </w:pPr>
            <w:r>
              <w:rPr>
                <w:b/>
                <w:bCs/>
                <w:sz w:val="24"/>
                <w:szCs w:val="24"/>
              </w:rPr>
              <w:t xml:space="preserve">Nghĩa đầy đủ</w:t>
            </w:r>
          </w:p>
        </w:tc>
      </w:tr>
      <w:tr>
        <w:trPr>
          <w:cantSplit/>
          <w:jc w:val="center"/>
        </w:trPr>
        <w:tc>
          <w:tcPr>
            <w:tcW w:w="2000" w:type="dxa"/>
            <w:vAlign w:val="center"/>
          </w:tcPr>
          <w:p>
            <w:pPr>
              <w:keepNext/>
              <w:spacing w:before="0" w:after="0" w:line="252" w:lineRule="auto"/>
              <w:ind w:firstLine="0"/>
              <w:jc w:val="left"/>
            </w:pPr>
            <w:r>
              <w:rPr>
                <w:sz w:val="24"/>
                <w:szCs w:val="24"/>
              </w:rPr>
              <w:t xml:space="preserve">AOV</w:t>
            </w:r>
          </w:p>
        </w:tc>
        <w:tc>
          <w:tcPr>
            <w:tcW w:w="7071" w:type="dxa"/>
            <w:vAlign w:val="center"/>
          </w:tcPr>
          <w:p>
            <w:pPr>
              <w:keepNext/>
              <w:spacing w:before="0" w:after="0" w:line="252" w:lineRule="auto"/>
              <w:ind w:firstLine="0"/>
              <w:jc w:val="left"/>
            </w:pPr>
            <w:r>
              <w:rPr>
                <w:sz w:val="24"/>
                <w:szCs w:val="24"/>
              </w:rPr>
              <w:t xml:space="preserve">Giá trị trung bình mỗi đơn hàng (Average Order Value)</w:t>
            </w:r>
          </w:p>
        </w:tc>
      </w:tr>
      <w:tr>
        <w:trPr>
          <w:cantSplit/>
          <w:jc w:val="center"/>
        </w:trPr>
        <w:tc>
          <w:tcPr>
            <w:tcW w:w="2000" w:type="dxa"/>
            <w:vAlign w:val="center"/>
          </w:tcPr>
          <w:p>
            <w:pPr>
              <w:keepNext/>
              <w:spacing w:before="0" w:after="0" w:line="252" w:lineRule="auto"/>
              <w:ind w:firstLine="0"/>
              <w:jc w:val="left"/>
            </w:pPr>
            <w:r>
              <w:rPr>
                <w:sz w:val="24"/>
                <w:szCs w:val="24"/>
              </w:rPr>
              <w:t xml:space="preserve">AUC</w:t>
            </w:r>
          </w:p>
        </w:tc>
        <w:tc>
          <w:tcPr>
            <w:tcW w:w="7071" w:type="dxa"/>
            <w:vAlign w:val="center"/>
          </w:tcPr>
          <w:p>
            <w:pPr>
              <w:keepNext/>
              <w:spacing w:before="0" w:after="0" w:line="252" w:lineRule="auto"/>
              <w:ind w:firstLine="0"/>
              <w:jc w:val="left"/>
            </w:pPr>
            <w:r>
              <w:rPr>
                <w:sz w:val="24"/>
                <w:szCs w:val="24"/>
              </w:rPr>
              <w:t xml:space="preserve">Diện tích dưới đường cong ROC (Area Under the Curve)</w:t>
            </w:r>
          </w:p>
        </w:tc>
      </w:tr>
      <w:tr>
        <w:trPr>
          <w:cantSplit/>
          <w:jc w:val="center"/>
        </w:trPr>
        <w:tc>
          <w:tcPr>
            <w:tcW w:w="2000" w:type="dxa"/>
            <w:vAlign w:val="center"/>
          </w:tcPr>
          <w:p>
            <w:pPr>
              <w:keepNext/>
              <w:spacing w:before="0" w:after="0" w:line="252" w:lineRule="auto"/>
              <w:ind w:firstLine="0"/>
              <w:jc w:val="left"/>
            </w:pPr>
            <w:r>
              <w:rPr>
                <w:sz w:val="24"/>
                <w:szCs w:val="24"/>
              </w:rPr>
              <w:t xml:space="preserve">CD</w:t>
            </w:r>
          </w:p>
        </w:tc>
        <w:tc>
          <w:tcPr>
            <w:tcW w:w="7071" w:type="dxa"/>
            <w:vAlign w:val="center"/>
          </w:tcPr>
          <w:p>
            <w:pPr>
              <w:keepNext/>
              <w:spacing w:before="0" w:after="0" w:line="252" w:lineRule="auto"/>
              <w:ind w:firstLine="0"/>
              <w:jc w:val="left"/>
            </w:pPr>
            <w:r>
              <w:rPr>
                <w:sz w:val="24"/>
                <w:szCs w:val="24"/>
              </w:rPr>
              <w:t xml:space="preserve">Chiến dịch marketing (CD1-CD5: chiến dịch 1-5)</w:t>
            </w:r>
          </w:p>
        </w:tc>
      </w:tr>
      <w:tr>
        <w:trPr>
          <w:cantSplit/>
          <w:jc w:val="center"/>
        </w:trPr>
        <w:tc>
          <w:tcPr>
            <w:tcW w:w="2000" w:type="dxa"/>
            <w:vAlign w:val="center"/>
          </w:tcPr>
          <w:p>
            <w:pPr>
              <w:keepNext/>
              <w:spacing w:before="0" w:after="0" w:line="252" w:lineRule="auto"/>
              <w:ind w:firstLine="0"/>
              <w:jc w:val="left"/>
            </w:pPr>
            <w:r>
              <w:rPr>
                <w:sz w:val="24"/>
                <w:szCs w:val="24"/>
              </w:rPr>
              <w:t xml:space="preserve">DAX</w:t>
            </w:r>
          </w:p>
        </w:tc>
        <w:tc>
          <w:tcPr>
            <w:tcW w:w="7071" w:type="dxa"/>
            <w:vAlign w:val="center"/>
          </w:tcPr>
          <w:p>
            <w:pPr>
              <w:keepNext/>
              <w:spacing w:before="0" w:after="0" w:line="252" w:lineRule="auto"/>
              <w:ind w:firstLine="0"/>
              <w:jc w:val="left"/>
            </w:pPr>
            <w:r>
              <w:rPr>
                <w:sz w:val="24"/>
                <w:szCs w:val="24"/>
              </w:rPr>
              <w:t xml:space="preserve">Data Analysis Expressions - ngôn ngữ công thức của Power BI</w:t>
            </w:r>
          </w:p>
        </w:tc>
      </w:tr>
      <w:tr>
        <w:trPr>
          <w:cantSplit/>
          <w:jc w:val="center"/>
        </w:trPr>
        <w:tc>
          <w:tcPr>
            <w:tcW w:w="2000" w:type="dxa"/>
            <w:vAlign w:val="center"/>
          </w:tcPr>
          <w:p>
            <w:pPr>
              <w:keepNext/>
              <w:spacing w:before="0" w:after="0" w:line="252" w:lineRule="auto"/>
              <w:ind w:firstLine="0"/>
              <w:jc w:val="left"/>
            </w:pPr>
            <w:r>
              <w:rPr>
                <w:sz w:val="24"/>
                <w:szCs w:val="24"/>
              </w:rPr>
              <w:t xml:space="preserve">ĐVTT</w:t>
            </w:r>
          </w:p>
        </w:tc>
        <w:tc>
          <w:tcPr>
            <w:tcW w:w="7071" w:type="dxa"/>
            <w:vAlign w:val="center"/>
          </w:tcPr>
          <w:p>
            <w:pPr>
              <w:keepNext/>
              <w:spacing w:before="0" w:after="0" w:line="252" w:lineRule="auto"/>
              <w:ind w:firstLine="0"/>
              <w:jc w:val="left"/>
            </w:pPr>
            <w:r>
              <w:rPr>
                <w:sz w:val="24"/>
                <w:szCs w:val="24"/>
              </w:rPr>
              <w:t xml:space="preserve">Đơn vị tiền tệ của bộ dữ liệu (bộ dữ liệu không ghi rõ loại tiền)</w:t>
            </w:r>
          </w:p>
        </w:tc>
      </w:tr>
      <w:tr>
        <w:trPr>
          <w:cantSplit/>
          <w:jc w:val="center"/>
        </w:trPr>
        <w:tc>
          <w:tcPr>
            <w:tcW w:w="2000" w:type="dxa"/>
            <w:vAlign w:val="center"/>
          </w:tcPr>
          <w:p>
            <w:pPr>
              <w:keepNext/>
              <w:spacing w:before="0" w:after="0" w:line="252" w:lineRule="auto"/>
              <w:ind w:firstLine="0"/>
              <w:jc w:val="left"/>
            </w:pPr>
            <w:r>
              <w:rPr>
                <w:sz w:val="24"/>
                <w:szCs w:val="24"/>
              </w:rPr>
              <w:t xml:space="preserve">HC3</w:t>
            </w:r>
          </w:p>
        </w:tc>
        <w:tc>
          <w:tcPr>
            <w:tcW w:w="7071" w:type="dxa"/>
            <w:vAlign w:val="center"/>
          </w:tcPr>
          <w:p>
            <w:pPr>
              <w:keepNext/>
              <w:spacing w:before="0" w:after="0" w:line="252" w:lineRule="auto"/>
              <w:ind w:firstLine="0"/>
              <w:jc w:val="left"/>
            </w:pPr>
            <w:r>
              <w:rPr>
                <w:sz w:val="24"/>
                <w:szCs w:val="24"/>
              </w:rPr>
              <w:t xml:space="preserve">Sai số chuẩn vững với phương sai sai số thay đổi (loại HC3)</w:t>
            </w:r>
          </w:p>
        </w:tc>
      </w:tr>
      <w:tr>
        <w:trPr>
          <w:cantSplit/>
          <w:jc w:val="center"/>
        </w:trPr>
        <w:tc>
          <w:tcPr>
            <w:tcW w:w="2000" w:type="dxa"/>
            <w:vAlign w:val="center"/>
          </w:tcPr>
          <w:p>
            <w:pPr>
              <w:keepNext/>
              <w:spacing w:before="0" w:after="0" w:line="252" w:lineRule="auto"/>
              <w:ind w:firstLine="0"/>
              <w:jc w:val="left"/>
            </w:pPr>
            <w:r>
              <w:rPr>
                <w:sz w:val="24"/>
                <w:szCs w:val="24"/>
              </w:rPr>
              <w:t xml:space="preserve">IQR</w:t>
            </w:r>
          </w:p>
        </w:tc>
        <w:tc>
          <w:tcPr>
            <w:tcW w:w="7071" w:type="dxa"/>
            <w:vAlign w:val="center"/>
          </w:tcPr>
          <w:p>
            <w:pPr>
              <w:keepNext/>
              <w:spacing w:before="0" w:after="0" w:line="252" w:lineRule="auto"/>
              <w:ind w:firstLine="0"/>
              <w:jc w:val="left"/>
            </w:pPr>
            <w:r>
              <w:rPr>
                <w:sz w:val="24"/>
                <w:szCs w:val="24"/>
              </w:rPr>
              <w:t xml:space="preserve">Khoảng tứ phân vị (Interquartile Range)</w:t>
            </w:r>
          </w:p>
        </w:tc>
      </w:tr>
      <w:tr>
        <w:trPr>
          <w:cantSplit/>
          <w:jc w:val="center"/>
        </w:trPr>
        <w:tc>
          <w:tcPr>
            <w:tcW w:w="2000" w:type="dxa"/>
            <w:vAlign w:val="center"/>
          </w:tcPr>
          <w:p>
            <w:pPr>
              <w:keepNext/>
              <w:spacing w:before="0" w:after="0" w:line="252" w:lineRule="auto"/>
              <w:ind w:firstLine="0"/>
              <w:jc w:val="left"/>
            </w:pPr>
            <w:r>
              <w:rPr>
                <w:sz w:val="24"/>
                <w:szCs w:val="24"/>
              </w:rPr>
              <w:t xml:space="preserve">KPI</w:t>
            </w:r>
          </w:p>
        </w:tc>
        <w:tc>
          <w:tcPr>
            <w:tcW w:w="7071" w:type="dxa"/>
            <w:vAlign w:val="center"/>
          </w:tcPr>
          <w:p>
            <w:pPr>
              <w:keepNext/>
              <w:spacing w:before="0" w:after="0" w:line="252" w:lineRule="auto"/>
              <w:ind w:firstLine="0"/>
              <w:jc w:val="left"/>
            </w:pPr>
            <w:r>
              <w:rPr>
                <w:sz w:val="24"/>
                <w:szCs w:val="24"/>
              </w:rPr>
              <w:t xml:space="preserve">Chỉ số đo lường hiệu quả (Key Performance Indicator)</w:t>
            </w:r>
          </w:p>
        </w:tc>
      </w:tr>
      <w:tr>
        <w:trPr>
          <w:cantSplit/>
          <w:jc w:val="center"/>
        </w:trPr>
        <w:tc>
          <w:tcPr>
            <w:tcW w:w="2000" w:type="dxa"/>
            <w:vAlign w:val="center"/>
          </w:tcPr>
          <w:p>
            <w:pPr>
              <w:keepNext/>
              <w:spacing w:before="0" w:after="0" w:line="252" w:lineRule="auto"/>
              <w:ind w:firstLine="0"/>
              <w:jc w:val="left"/>
            </w:pPr>
            <w:r>
              <w:rPr>
                <w:sz w:val="24"/>
                <w:szCs w:val="24"/>
              </w:rPr>
              <w:t xml:space="preserve">KTC</w:t>
            </w:r>
          </w:p>
        </w:tc>
        <w:tc>
          <w:tcPr>
            <w:tcW w:w="7071" w:type="dxa"/>
            <w:vAlign w:val="center"/>
          </w:tcPr>
          <w:p>
            <w:pPr>
              <w:keepNext/>
              <w:spacing w:before="0" w:after="0" w:line="252" w:lineRule="auto"/>
              <w:ind w:firstLine="0"/>
              <w:jc w:val="left"/>
            </w:pPr>
            <w:r>
              <w:rPr>
                <w:sz w:val="24"/>
                <w:szCs w:val="24"/>
              </w:rPr>
              <w:t xml:space="preserve">Khoảng tin cậy</w:t>
            </w:r>
          </w:p>
        </w:tc>
      </w:tr>
      <w:tr>
        <w:trPr>
          <w:cantSplit/>
          <w:jc w:val="center"/>
        </w:trPr>
        <w:tc>
          <w:tcPr>
            <w:tcW w:w="2000" w:type="dxa"/>
            <w:vAlign w:val="center"/>
          </w:tcPr>
          <w:p>
            <w:pPr>
              <w:keepNext/>
              <w:spacing w:before="0" w:after="0" w:line="252" w:lineRule="auto"/>
              <w:ind w:firstLine="0"/>
              <w:jc w:val="left"/>
            </w:pPr>
            <w:r>
              <w:rPr>
                <w:sz w:val="24"/>
                <w:szCs w:val="24"/>
              </w:rPr>
              <w:t xml:space="preserve">OLS</w:t>
            </w:r>
          </w:p>
        </w:tc>
        <w:tc>
          <w:tcPr>
            <w:tcW w:w="7071" w:type="dxa"/>
            <w:vAlign w:val="center"/>
          </w:tcPr>
          <w:p>
            <w:pPr>
              <w:keepNext/>
              <w:spacing w:before="0" w:after="0" w:line="252" w:lineRule="auto"/>
              <w:ind w:firstLine="0"/>
              <w:jc w:val="left"/>
            </w:pPr>
            <w:r>
              <w:rPr>
                <w:sz w:val="24"/>
                <w:szCs w:val="24"/>
              </w:rPr>
              <w:t xml:space="preserve">Hồi quy bình phương nhỏ nhất (Ordinary Least Squares)</w:t>
            </w:r>
          </w:p>
        </w:tc>
      </w:tr>
      <w:tr>
        <w:trPr>
          <w:cantSplit/>
          <w:jc w:val="center"/>
        </w:trPr>
        <w:tc>
          <w:tcPr>
            <w:tcW w:w="2000" w:type="dxa"/>
            <w:vAlign w:val="center"/>
          </w:tcPr>
          <w:p>
            <w:pPr>
              <w:keepNext/>
              <w:spacing w:before="0" w:after="0" w:line="252" w:lineRule="auto"/>
              <w:ind w:firstLine="0"/>
              <w:jc w:val="left"/>
            </w:pPr>
            <w:r>
              <w:rPr>
                <w:sz w:val="24"/>
                <w:szCs w:val="24"/>
              </w:rPr>
              <w:t xml:space="preserve">OOF</w:t>
            </w:r>
          </w:p>
        </w:tc>
        <w:tc>
          <w:tcPr>
            <w:tcW w:w="7071" w:type="dxa"/>
            <w:vAlign w:val="center"/>
          </w:tcPr>
          <w:p>
            <w:pPr>
              <w:keepNext/>
              <w:spacing w:before="0" w:after="0" w:line="252" w:lineRule="auto"/>
              <w:ind w:firstLine="0"/>
              <w:jc w:val="left"/>
            </w:pPr>
            <w:r>
              <w:rPr>
                <w:sz w:val="24"/>
                <w:szCs w:val="24"/>
              </w:rPr>
              <w:t xml:space="preserve">Dự báo ngoài fold (out-of-fold) trong kiểm định chéo</w:t>
            </w:r>
          </w:p>
        </w:tc>
      </w:tr>
      <w:tr>
        <w:trPr>
          <w:cantSplit/>
          <w:jc w:val="center"/>
        </w:trPr>
        <w:tc>
          <w:tcPr>
            <w:tcW w:w="2000" w:type="dxa"/>
            <w:vAlign w:val="center"/>
          </w:tcPr>
          <w:p>
            <w:pPr>
              <w:keepNext/>
              <w:spacing w:before="0" w:after="0" w:line="252" w:lineRule="auto"/>
              <w:ind w:firstLine="0"/>
              <w:jc w:val="left"/>
            </w:pPr>
            <w:r>
              <w:rPr>
                <w:sz w:val="24"/>
                <w:szCs w:val="24"/>
              </w:rPr>
              <w:t xml:space="preserve">OR</w:t>
            </w:r>
          </w:p>
        </w:tc>
        <w:tc>
          <w:tcPr>
            <w:tcW w:w="7071" w:type="dxa"/>
            <w:vAlign w:val="center"/>
          </w:tcPr>
          <w:p>
            <w:pPr>
              <w:keepNext/>
              <w:spacing w:before="0" w:after="0" w:line="252" w:lineRule="auto"/>
              <w:ind w:firstLine="0"/>
              <w:jc w:val="left"/>
            </w:pPr>
            <w:r>
              <w:rPr>
                <w:sz w:val="24"/>
                <w:szCs w:val="24"/>
              </w:rPr>
              <w:t xml:space="preserve">Tỷ số odds (Odds ratio)</w:t>
            </w:r>
          </w:p>
        </w:tc>
      </w:tr>
      <w:tr>
        <w:trPr>
          <w:cantSplit/>
          <w:jc w:val="center"/>
        </w:trPr>
        <w:tc>
          <w:tcPr>
            <w:tcW w:w="2000" w:type="dxa"/>
            <w:vAlign w:val="center"/>
          </w:tcPr>
          <w:p>
            <w:pPr>
              <w:keepNext/>
              <w:spacing w:before="0" w:after="0" w:line="252" w:lineRule="auto"/>
              <w:ind w:firstLine="0"/>
              <w:jc w:val="left"/>
            </w:pPr>
            <w:r>
              <w:rPr>
                <w:sz w:val="24"/>
                <w:szCs w:val="24"/>
              </w:rPr>
              <w:t xml:space="preserve">RFM</w:t>
            </w:r>
          </w:p>
        </w:tc>
        <w:tc>
          <w:tcPr>
            <w:tcW w:w="7071" w:type="dxa"/>
            <w:vAlign w:val="center"/>
          </w:tcPr>
          <w:p>
            <w:pPr>
              <w:keepNext/>
              <w:spacing w:before="0" w:after="0" w:line="252" w:lineRule="auto"/>
              <w:ind w:firstLine="0"/>
              <w:jc w:val="left"/>
            </w:pPr>
            <w:r>
              <w:rPr>
                <w:sz w:val="24"/>
                <w:szCs w:val="24"/>
              </w:rPr>
              <w:t xml:space="preserve">Recency - Frequency - Monetary: độ gần đây, tần suất, giá trị mua</w:t>
            </w:r>
          </w:p>
        </w:tc>
      </w:tr>
      <w:tr>
        <w:trPr>
          <w:cantSplit/>
          <w:jc w:val="center"/>
        </w:trPr>
        <w:tc>
          <w:tcPr>
            <w:tcW w:w="2000" w:type="dxa"/>
            <w:vAlign w:val="center"/>
          </w:tcPr>
          <w:p>
            <w:pPr>
              <w:keepNext/>
              <w:spacing w:before="0" w:after="0" w:line="252" w:lineRule="auto"/>
              <w:ind w:firstLine="0"/>
              <w:jc w:val="left"/>
            </w:pPr>
            <w:r>
              <w:rPr>
                <w:sz w:val="24"/>
                <w:szCs w:val="24"/>
              </w:rPr>
              <w:t xml:space="preserve">ROC</w:t>
            </w:r>
          </w:p>
        </w:tc>
        <w:tc>
          <w:tcPr>
            <w:tcW w:w="7071" w:type="dxa"/>
            <w:vAlign w:val="center"/>
          </w:tcPr>
          <w:p>
            <w:pPr>
              <w:keepNext/>
              <w:spacing w:before="0" w:after="0" w:line="252" w:lineRule="auto"/>
              <w:ind w:firstLine="0"/>
              <w:jc w:val="left"/>
            </w:pPr>
            <w:r>
              <w:rPr>
                <w:sz w:val="24"/>
                <w:szCs w:val="24"/>
              </w:rPr>
              <w:t xml:space="preserve">Đường đặc tính hoạt động của bộ phân loại (Receiver Operating Characteristic)</w:t>
            </w:r>
          </w:p>
        </w:tc>
      </w:tr>
      <w:tr>
        <w:trPr>
          <w:cantSplit/>
          <w:jc w:val="center"/>
        </w:trPr>
        <w:tc>
          <w:tcPr>
            <w:tcW w:w="2000" w:type="dxa"/>
            <w:vAlign w:val="center"/>
          </w:tcPr>
          <w:p>
            <w:pPr>
              <w:keepNext/>
              <w:spacing w:before="0" w:after="0" w:line="252" w:lineRule="auto"/>
              <w:ind w:firstLine="0"/>
              <w:jc w:val="left"/>
            </w:pPr>
            <w:r>
              <w:rPr>
                <w:sz w:val="24"/>
                <w:szCs w:val="24"/>
              </w:rPr>
              <w:t xml:space="preserve">VIF</w:t>
            </w:r>
          </w:p>
        </w:tc>
        <w:tc>
          <w:tcPr>
            <w:tcW w:w="7071" w:type="dxa"/>
            <w:vAlign w:val="center"/>
          </w:tcPr>
          <w:p>
            <w:pPr>
              <w:keepNext/>
              <w:spacing w:before="0" w:after="0" w:line="252" w:lineRule="auto"/>
              <w:ind w:firstLine="0"/>
              <w:jc w:val="left"/>
            </w:pPr>
            <w:r>
              <w:rPr>
                <w:sz w:val="24"/>
                <w:szCs w:val="24"/>
              </w:rPr>
              <w:t xml:space="preserve">Hệ số phóng đại phương sai (Variance Inflation Factor)</w:t>
            </w:r>
          </w:p>
        </w:tc>
      </w:tr>
      <w:tr>
        <w:trPr>
          <w:cantSplit/>
          <w:jc w:val="center"/>
        </w:trPr>
        <w:tc>
          <w:tcPr>
            <w:tcW w:w="2000" w:type="dxa"/>
            <w:vAlign w:val="center"/>
          </w:tcPr>
          <w:p>
            <w:pPr>
              <w:spacing w:before="0" w:after="0" w:line="252" w:lineRule="auto"/>
              <w:ind w:firstLine="0"/>
              <w:jc w:val="left"/>
            </w:pPr>
            <w:r>
              <w:rPr>
                <w:sz w:val="24"/>
                <w:szCs w:val="24"/>
              </w:rPr>
              <w:t xml:space="preserve">VIP</w:t>
            </w:r>
          </w:p>
        </w:tc>
        <w:tc>
          <w:tcPr>
            <w:tcW w:w="7071" w:type="dxa"/>
            <w:vAlign w:val="center"/>
          </w:tcPr>
          <w:p>
            <w:pPr>
              <w:spacing w:before="0" w:after="0" w:line="252" w:lineRule="auto"/>
              <w:ind w:firstLine="0"/>
              <w:jc w:val="left"/>
            </w:pPr>
            <w:r>
              <w:rPr>
                <w:sz w:val="24"/>
                <w:szCs w:val="24"/>
              </w:rPr>
              <w:t xml:space="preserve">Khách hàng giá trị cao (nhóm Value_Tier = High)</w:t>
            </w:r>
          </w:p>
        </w:tc>
      </w:tr>
    </w:tbl>
    <w:p>
      <w:pPr>
        <w:pStyle w:val="Heading1"/>
      </w:pPr>
      <w:r>
        <w:t xml:space="preserve">LỜI MỞ ĐẦU</w:t>
      </w:r>
    </w:p>
    <w:p>
      <w:pPr>
        <w:spacing w:before="0" w:after="120" w:line="360" w:lineRule="auto"/>
        <w:ind w:firstLine="567"/>
        <w:jc w:val="both"/>
      </w:pPr>
      <w:r>
        <w:t xml:space="preserve">Trong bán lẻ thực phẩm trực tuyến, doanh nghiệp thường có trong tay rất nhiều dữ liệu về khách hàng: họ là ai, mua gì, mua qua kênh nào và đã từng phản ứng ra sao với các chương trình marketing. Tuy vậy, có dữ liệu chưa có nghĩa là biết nên dùng ngân sách vào đâu. Một chương trình ưu đãi gửi đại trà có thể tốn kém mà không tạo thêm bao nhiêu giá trị, trong khi những khách hàng mang lại phần lớn doanh thu lại có thể đang dần ít quay lại mà doanh nghiệp không để ý. Vì vậy, việc hiểu rõ giá trị đang tập trung ở nhóm khách nào, điều gì gắn với mức chi tiêu và ai là người thường chấp nhận chiến dịch là bước đầu cần thiết trước khi quyết định các hoạt động giữ chân hay quảng bá.</w:t>
      </w:r>
    </w:p>
    <w:p>
      <w:pPr>
        <w:spacing w:before="0" w:after="120" w:line="360" w:lineRule="auto"/>
        <w:ind w:firstLine="567"/>
        <w:jc w:val="both"/>
      </w:pPr>
      <w:r>
        <w:t xml:space="preserve">Bộ dữ liệu </w:t>
      </w:r>
      <w:r>
        <w:rPr>
          <w:i/>
          <w:iCs/>
        </w:rPr>
        <w:t xml:space="preserve">05_FoodAppBusiness</w:t>
      </w:r>
      <w:r>
        <w:t xml:space="preserve"> mô tả 2.205 khách hàng của một ứng dụng bán thực phẩm trực tuyến (Food App) với ba kênh bán là website, catalog và cửa hàng, năm nhóm hàng và năm chiến dịch marketing đã thực hiện. Khi khám phá ban đầu, nhóm nhận thấy hai đặc điểm đáng chú ý. Thứ nhất, chi tiêu phân bố rất không đều: 20% khách chi tiêu nhiều nhất tạo ra hơn một nửa tổng chi tiêu. Thứ hai, phần lớn khách chưa từng chấp nhận chiến dịch nào, và tỷ lệ chấp nhận ghi nhận trên toàn mẫu của mỗi chiến dịch chỉ ở mức vài phần trăm. Hai đặc điểm này đặt ra câu hỏi quản trị rõ ràng: nguồn lực marketing có hạn nên ưu tiên cho nhóm khách nào, với loại hành động nào, và cần kiểm chứng hiệu quả ra sao.</w:t>
      </w:r>
    </w:p>
    <w:p>
      <w:pPr>
        <w:spacing w:before="0" w:after="120" w:line="360" w:lineRule="auto"/>
        <w:ind w:firstLine="567"/>
        <w:jc w:val="both"/>
      </w:pPr>
      <w:r>
        <w:t xml:space="preserve">Xuất phát từ thực tế trên, nhóm lựa chọn đề tài </w:t>
      </w:r>
      <w:r>
        <w:rPr>
          <w:b/>
          <w:bCs/>
        </w:rPr>
        <w:t xml:space="preserve">“Phân tích hành vi chi tiêu và phản hồi chiến dịch marketing của khách hàng Food App”</w:t>
      </w:r>
      <w:r>
        <w:t xml:space="preserve">. Mục tiêu tổng quát là xác định nhóm khách tạo ra nhiều giá trị lịch sử, các yếu tố gắn với mức chi tiêu và với việc khách đã từng chấp nhận chiến dịch, từ đó đề xuất những hướng hành động có thể thử nghiệm. Để đạt mục tiêu này, báo cáo trả lời bốn câu hỏi: (1) ai tạo ra doanh thu và doanh thu tập trung đến mức nào; (2) những yếu tố nào gắn với mức chi tiêu khi xét đồng thời; (3) khách chấp nhận chiến dịch là ai và biến nào vẫn gắn với việc đã từng chấp nhận khi kiểm soát các yếu tố khác; (4) nên thử nghiệm hành động nào trước.</w:t>
      </w:r>
    </w:p>
    <w:p>
      <w:pPr>
        <w:spacing w:before="0" w:after="120" w:line="360" w:lineRule="auto"/>
        <w:ind w:firstLine="567"/>
        <w:jc w:val="both"/>
      </w:pPr>
      <w:r>
        <w:t xml:space="preserve">Về dữ liệu và phương pháp, nhóm làm sạch bộ dữ liệu gốc còn 1.992 khách hàng, xây dựng mô hình dữ liệu và năm trang dashboard bằng Power BI (Power Query và DAX), phân khúc khách theo mô hình RFM, sau đó dùng Python để kiểm định giả thuyết bằng các kiểm định đơn biến, hồi quy tuyến tính (OLS) cho chi tiêu, hồi quy logistic và cây quyết định cho việc đã từng chấp nhận chiến dịch. Dữ liệu là ảnh chụp tại một thời điểm, không có ngày giao dịch, danh sách người nhận hay chi phí chiến dịch. Do đó, mọi kết quả trong báo cáo được hiểu là mối liên hệ thống kê mang tính khám phá, không phải tác động nhân quả, và các đề xuất được trình bày dưới dạng thử nghiệm có nhóm đối chứng.</w:t>
      </w:r>
    </w:p>
    <w:p>
      <w:pPr>
        <w:spacing w:before="0" w:after="120" w:line="360" w:lineRule="auto"/>
        <w:ind w:firstLine="567"/>
        <w:jc w:val="both"/>
      </w:pPr>
      <w:r>
        <w:t xml:space="preserve">Ngoài lời mở đầu, danh mục và phụ lục, báo cáo gồm năm chương. </w:t>
      </w:r>
      <w:r>
        <w:rPr>
          <w:b/>
          <w:bCs/>
        </w:rPr>
        <w:t xml:space="preserve">Chương I</w:t>
      </w:r>
      <w:r>
        <w:t xml:space="preserve"> trình bày bối cảnh, mục tiêu, cơ sở lý thuyết, khung khái niệm và giả thuyết nghiên cứu. </w:t>
      </w:r>
      <w:r>
        <w:rPr>
          <w:b/>
          <w:bCs/>
        </w:rPr>
        <w:t xml:space="preserve">Chương II</w:t>
      </w:r>
      <w:r>
        <w:t xml:space="preserve"> mô tả bộ dữ liệu, quy trình làm sạch, các biến được tạo thêm và mô hình dữ liệu trong Power BI. </w:t>
      </w:r>
      <w:r>
        <w:rPr>
          <w:b/>
          <w:bCs/>
        </w:rPr>
        <w:t xml:space="preserve">Chương III</w:t>
      </w:r>
      <w:r>
        <w:t xml:space="preserve"> phân tích năm trang dashboard và các phát hiện khám phá về khách hàng, sản phẩm, kênh, chiến dịch và phân khúc RFM. </w:t>
      </w:r>
      <w:r>
        <w:rPr>
          <w:b/>
          <w:bCs/>
        </w:rPr>
        <w:t xml:space="preserve">Chương IV</w:t>
      </w:r>
      <w:r>
        <w:t xml:space="preserve"> trình bày đặc tả, kết quả và kiểm tra các mô hình thống kê. </w:t>
      </w:r>
      <w:r>
        <w:rPr>
          <w:b/>
          <w:bCs/>
        </w:rPr>
        <w:t xml:space="preserve">Chương V</w:t>
      </w:r>
      <w:r>
        <w:t xml:space="preserve"> tổng hợp kết luận, đề xuất ba nhóm giải pháp trọng tâm kèm cách kiểm chứng, đồng thời nêu hạn chế và hướng phát triển của nghiên cứu.</w:t>
      </w:r>
    </w:p>
    <w:p>
      <w:pPr>
        <w:pStyle w:val="Heading1"/>
      </w:pPr>
      <w:r>
        <w:t xml:space="preserve">CHƯƠNG I: TỔNG QUAN VẤN ĐỀ VÀ CƠ SỞ NGHIÊN CỨU</w:t>
      </w:r>
    </w:p>
    <w:p>
      <w:pPr>
        <w:pStyle w:val="Heading2"/>
      </w:pPr>
      <w:r>
        <w:t xml:space="preserve">1. Bối cảnh và vấn đề kinh doanh của Food App</w:t>
      </w:r>
    </w:p>
    <w:p>
      <w:pPr>
        <w:pStyle w:val="Heading3"/>
      </w:pPr>
      <w:r>
        <w:t xml:space="preserve">1.1. Bối cảnh</w:t>
      </w:r>
    </w:p>
    <w:p>
      <w:pPr>
        <w:spacing w:before="0" w:after="120" w:line="360" w:lineRule="auto"/>
        <w:ind w:firstLine="567"/>
        <w:jc w:val="both"/>
      </w:pPr>
      <w:r>
        <w:t xml:space="preserve">Nhóm đóng vai thực tập sinh phân tích kinh doanh, nhận yêu cầu từ Phòng Marketing của Food App, một ứng dụng bán thực phẩm trực tuyến. Công ty bán năm nhóm hàng là rượu vang, thịt, cá, trái cây và đồ ngọt qua ba kênh: website, catalog và cửa hàng. Trong thời gian qua, công ty đã chạy năm chiến dịch marketing và lưu lại việc từng khách có chấp nhận ưu đãi của chiến dịch hay không. Bộ dữ liệu được giao cho nhóm là bảng tổng hợp theo khách hàng, gồm đặc điểm nhân khẩu học, cấu trúc gia đình, chi tiêu theo nhóm hàng, số đơn theo kênh, số lượt truy cập website và lịch sử chấp nhận năm chiến dịch.</w:t>
      </w:r>
    </w:p>
    <w:p>
      <w:pPr>
        <w:spacing w:before="0" w:after="120" w:line="360" w:lineRule="auto"/>
        <w:ind w:firstLine="567"/>
        <w:jc w:val="both"/>
      </w:pPr>
      <w:r>
        <w:t xml:space="preserve">Với một doanh nghiệp bán lẻ có tệp khách hàng hiện hữu, việc giữ chân khách và chọn đúng người để tiếp cận thường quan trọng không kém việc tìm khách mới. Qua các ví dụ ở ngành dịch vụ như chi nhánh ngân hàng, môi giới bảo hiểm và dịch vụ sửa chữa ô tô, Reichheld và Sasser (1990) lập luận rằng giảm tỷ lệ khách rời bỏ có thể cải thiện lợi nhuận đáng kể, vì khách gắn bó lâu thường mua nhiều hơn và tốn ít chi phí phục vụ hơn. Các con số cụ thể trong bài chỉ mang tính minh họa từ một số doanh nghiệp dịch vụ, không phải ước lượng cho bán lẻ thực phẩm trực tuyến. Vì vậy, báo cáo chỉ dùng lập luận chung của bài: nhóm khách nắm nhiều chi tiêu lịch sử đáng được ưu tiên thử nghiệm giữ chân. Đồng thời, Verhoef (2003) cho thấy các nỗ lực quản trị quan hệ khách hàng như chương trình khách hàng thân thiết có liên hệ với việc giữ chân và mở rộng tỷ trọng chi tiêu của khách, nên việc hiểu khách hàng nào phản ứng với hoạt động marketing là nội dung cần thiết.</w:t>
      </w:r>
    </w:p>
    <w:p>
      <w:pPr>
        <w:pStyle w:val="Heading3"/>
      </w:pPr>
      <w:r>
        <w:t xml:space="preserve">1.2. Vấn đề kinh doanh</w:t>
      </w:r>
    </w:p>
    <w:p>
      <w:pPr>
        <w:spacing w:before="0" w:after="120" w:line="360" w:lineRule="auto"/>
        <w:ind w:firstLine="567"/>
        <w:jc w:val="both"/>
      </w:pPr>
      <w:r>
        <w:t xml:space="preserve">Khám phá ban đầu cho thấy hai vấn đề. Thứ nhất, giá trị tập trung vào một nhóm nhỏ: 20% khách chi tiêu nhiều nhất tạo ra 53,4% tổng chi tiêu. Nếu nhóm này giảm mua, ảnh hưởng tới doanh nghiệp sẽ lớn hơn nhiều so với việc mất một khách mua ít. Thứ hai, hiệu quả chiến dịch khó đánh giá: tính trên toàn bộ 1.992 khách sau làm sạch, tỷ lệ chấp nhận ghi nhận của từng chiến dịch chỉ từ 1,3% đến 7,6%, và 79,0% khách chưa từng chấp nhận chiến dịch nào. Dữ liệu không ghi ai đã được gửi chiến dịch, nội dung, chi phí hay thời điểm chạy, nên các tỷ lệ này là tỷ lệ trên toàn mẫu, không phải tỷ lệ trên số người nhận.</w:t>
      </w:r>
    </w:p>
    <w:p>
      <w:pPr>
        <w:spacing w:before="0" w:after="120" w:line="360" w:lineRule="auto"/>
        <w:ind w:firstLine="567"/>
        <w:jc w:val="both"/>
      </w:pPr>
      <w:r>
        <w:t xml:space="preserve">Từ đó, câu hỏi quản trị đặt ra là: </w:t>
      </w:r>
      <w:r>
        <w:rPr>
          <w:b/>
          <w:bCs/>
        </w:rPr>
        <w:t xml:space="preserve">nguồn lực marketing có hạn nên ưu tiên cho nhóm khách nào, với loại hành động nào, và cần kiểm chứng hiệu quả ra sao?</w:t>
      </w:r>
      <w:r>
        <w:t xml:space="preserve"> Câu hỏi này không thể trả lời bằng một con số chung như tỷ lệ chấp nhận trung bình, mà cần biết giá trị phân bố thế nào giữa các nhóm khách, những đặc điểm nào đi cùng chi tiêu cao, và khách chấp nhận chiến dịch khác khách chưa từng chấp nhận ở điểm nào.</w:t>
      </w:r>
    </w:p>
    <w:p>
      <w:pPr>
        <w:pStyle w:val="Heading2"/>
      </w:pPr>
      <w:r>
        <w:t xml:space="preserve">2. Mục tiêu và câu hỏi nghiên cứu</w:t>
      </w:r>
    </w:p>
    <w:p>
      <w:pPr>
        <w:pStyle w:val="Heading3"/>
      </w:pPr>
      <w:r>
        <w:t xml:space="preserve">2.1. Mục tiêu tổng quát</w:t>
      </w:r>
    </w:p>
    <w:p>
      <w:pPr>
        <w:spacing w:before="0" w:after="120" w:line="360" w:lineRule="auto"/>
        <w:ind w:firstLine="567"/>
        <w:jc w:val="both"/>
      </w:pPr>
      <w:r>
        <w:t xml:space="preserve">Nghiên cứu nhằm phân tích hành vi chi tiêu và lịch sử chấp nhận chiến dịch marketing của khách hàng Food App, xác định các nhóm khách và các yếu tố gắn với giá trị khách hàng, từ đó đề xuất những hướng hành động có thể kiểm chứng để phân bổ nguồn lực marketing hiệu quả hơn.</w:t>
      </w:r>
    </w:p>
    <w:p>
      <w:pPr>
        <w:pStyle w:val="Heading3"/>
      </w:pPr>
      <w:r>
        <w:t xml:space="preserve">2.2. Mục tiêu cụ thể</w:t>
      </w:r>
    </w:p>
    <w:p>
      <w:pPr>
        <w:spacing w:before="0" w:after="120" w:line="360" w:lineRule="auto"/>
        <w:ind w:firstLine="567"/>
        <w:jc w:val="both"/>
      </w:pPr>
      <w:r>
        <w:t xml:space="preserve">Thứ nhất, mô tả mức độ tập trung của chi tiêu và chân dung khách hàng theo thu nhập, cấu trúc gia đình, độ tuổi, học vấn và tình trạng hôn nhân. Thứ hai, ước lượng mối liên hệ giữa các yếu tố này cùng thói quen mua giảm giá và kênh mua với tổng chi tiêu và giá trị đơn hàng khi xét đồng thời. Thứ ba, xác định đặc điểm của khách đã chấp nhận từng chiến dịch và các biến vẫn gắn với việc đã từng chấp nhận chiến dịch sau khi kiểm soát các yếu tố khác, đồng thời đánh giá khả năng xếp hạng khách của mô hình. Thứ tư, phân khúc khách theo RFM, ước lượng quy mô chi tiêu lịch sử ở nhóm lâu chưa quay lại, và đề xuất các thử nghiệm ưu tiên.</w:t>
      </w:r>
    </w:p>
    <w:p>
      <w:pPr>
        <w:pStyle w:val="Heading3"/>
      </w:pPr>
      <w:r>
        <w:t xml:space="preserve">2.3. Câu hỏi nghiên cứu</w:t>
      </w:r>
    </w:p>
    <w:p>
      <w:pPr>
        <w:tabs>
          <w:tab w:val="left" w:pos="851"/>
        </w:tabs>
        <w:spacing w:after="60" w:line="360" w:lineRule="auto"/>
        <w:ind w:left="851" w:hanging="284"/>
        <w:jc w:val="both"/>
      </w:pPr>
      <w:r>
        <w:t xml:space="preserve">1.</w:t>
      </w:r>
      <w:r>
        <w:tab/>
      </w:r>
      <w:r>
        <w:rPr>
          <w:b/>
          <w:bCs/>
        </w:rPr>
        <w:t xml:space="preserve">Ai tạo ra doanh thu?</w:t>
      </w:r>
      <w:r>
        <w:t xml:space="preserve"> Doanh thu tập trung đến mức nào, và khác nhau thế nào theo thu nhập, số con, tuổi, học vấn, hôn nhân?</w:t>
      </w:r>
    </w:p>
    <w:p>
      <w:pPr>
        <w:tabs>
          <w:tab w:val="left" w:pos="851"/>
        </w:tabs>
        <w:spacing w:after="60" w:line="360" w:lineRule="auto"/>
        <w:ind w:left="851" w:hanging="284"/>
        <w:jc w:val="both"/>
      </w:pPr>
      <w:r>
        <w:t xml:space="preserve">2.</w:t>
      </w:r>
      <w:r>
        <w:tab/>
      </w:r>
      <w:r>
        <w:rPr>
          <w:b/>
          <w:bCs/>
        </w:rPr>
        <w:t xml:space="preserve">Những yếu tố nào gắn với mức chi tiêu?</w:t>
      </w:r>
      <w:r>
        <w:t xml:space="preserve"> Thu nhập, cấu trúc gia đình, thói quen mua giảm giá, kênh mua và tần suất truy cập web liên hệ với chi tiêu ra sao khi xét đồng thời?</w:t>
      </w:r>
    </w:p>
    <w:p>
      <w:pPr>
        <w:tabs>
          <w:tab w:val="left" w:pos="851"/>
        </w:tabs>
        <w:spacing w:after="60" w:line="360" w:lineRule="auto"/>
        <w:ind w:left="851" w:hanging="284"/>
        <w:jc w:val="both"/>
      </w:pPr>
      <w:r>
        <w:t xml:space="preserve">3.</w:t>
      </w:r>
      <w:r>
        <w:tab/>
      </w:r>
      <w:r>
        <w:rPr>
          <w:b/>
          <w:bCs/>
        </w:rPr>
        <w:t xml:space="preserve">Khách chấp nhận chiến dịch là ai?</w:t>
      </w:r>
      <w:r>
        <w:t xml:space="preserve"> Khách chấp nhận từng chiến dịch có đặc điểm gì, và sau khi kiểm soát các yếu tố khác, biến nào vẫn gắn với việc đã từng chấp nhận chiến dịch?</w:t>
      </w:r>
    </w:p>
    <w:p>
      <w:pPr>
        <w:tabs>
          <w:tab w:val="left" w:pos="851"/>
        </w:tabs>
        <w:spacing w:after="120" w:line="360" w:lineRule="auto"/>
        <w:ind w:left="851" w:hanging="284"/>
        <w:jc w:val="both"/>
      </w:pPr>
      <w:r>
        <w:t xml:space="preserve">4.</w:t>
      </w:r>
      <w:r>
        <w:tab/>
      </w:r>
      <w:r>
        <w:rPr>
          <w:b/>
          <w:bCs/>
        </w:rPr>
        <w:t xml:space="preserve">Làm gì trước?</w:t>
      </w:r>
      <w:r>
        <w:t xml:space="preserve"> Bao nhiêu chi tiêu lịch sử nằm ở nhóm khách lâu chưa quay lại, và hành động nào nên được thử nghiệm trước?</w:t>
      </w:r>
    </w:p>
    <w:p>
      <w:pPr>
        <w:pStyle w:val="Heading2"/>
      </w:pPr>
      <w:r>
        <w:t xml:space="preserve">3. Đối tượng, phạm vi và cách tiếp cận nghiên cứu</w:t>
      </w:r>
    </w:p>
    <w:p>
      <w:pPr>
        <w:spacing w:before="0" w:after="120" w:line="360" w:lineRule="auto"/>
        <w:ind w:firstLine="567"/>
        <w:jc w:val="both"/>
      </w:pPr>
      <w:r>
        <w:rPr>
          <w:b/>
          <w:bCs/>
        </w:rPr>
        <w:t xml:space="preserve">Đối tượng nghiên cứu</w:t>
      </w:r>
      <w:r>
        <w:t xml:space="preserve"> là hành vi chi tiêu và lịch sử chấp nhận chiến dịch của khách hàng Food App cùng các yếu tố nhân khẩu học, gia đình và thói quen mua sắm liên quan. </w:t>
      </w:r>
      <w:r>
        <w:rPr>
          <w:b/>
          <w:bCs/>
        </w:rPr>
        <w:t xml:space="preserve">Phạm vi</w:t>
      </w:r>
      <w:r>
        <w:t xml:space="preserve"> gồm 1.992 khách hàng sau làm sạch trong bộ dữ liệu 05_FoodAppBusiness, tại một thời điểm quan sát. Báo cáo không phân tích xu hướng theo thời gian, không đánh giá lợi nhuận của từng chiến dịch vì dữ liệu không có chi phí, biên lợi nhuận hay danh sách người nhận.</w:t>
      </w:r>
    </w:p>
    <w:p>
      <w:pPr>
        <w:spacing w:before="0" w:after="120" w:line="360" w:lineRule="auto"/>
        <w:ind w:firstLine="567"/>
        <w:jc w:val="both"/>
      </w:pPr>
      <w:r>
        <w:rPr>
          <w:b/>
          <w:bCs/>
        </w:rPr>
        <w:t xml:space="preserve">Cách tiếp cận</w:t>
      </w:r>
      <w:r>
        <w:t xml:space="preserve"> gồm bốn bước nối tiếp nhau. Bước một, nghiên cứu tài liệu để xây dựng khung khái niệm và giả thuyết. Bước hai, xử lý dữ liệu bằng Power Query, xây dựng mô hình dữ liệu dạng sao và các measure DAX trong Power BI, rồi thiết kế năm trang dashboard. Bước ba, phân tích khám phá theo từng trang dashboard và phân khúc khách theo RFM. Bước bốn, kiểm định giả thuyết bằng các kiểm định đơn biến kèm cỡ hiệu ứng, hồi quy OLS cho chi tiêu và giá trị đơn hàng, hồi quy logistic và cây quyết định cho việc đã từng chấp nhận chiến dịch, sau đó đánh giá khả năng phân loại và phân tích độ nhạy. Toàn bộ phần mô hình được viết thành mã Python có thể chạy lại từ file dữ liệu gốc (Phụ lục 3).</w:t>
      </w:r>
    </w:p>
    <w:p>
      <w:pPr>
        <w:pStyle w:val="Heading2"/>
      </w:pPr>
      <w:r>
        <w:t xml:space="preserve">4. Cơ sở lý thuyết và các nghiên cứu liên quan</w:t>
      </w:r>
    </w:p>
    <w:p>
      <w:pPr>
        <w:spacing w:before="0" w:after="120" w:line="360" w:lineRule="auto"/>
        <w:ind w:firstLine="567"/>
        <w:jc w:val="both"/>
      </w:pPr>
      <w:r>
        <w:t xml:space="preserve">Năm hướng lý thuyết dưới đây giúp nhóm chọn biến, đặt giả thuyết và diễn giải kết quả. Với mỗi hướng, báo cáo trình bày nội dung chính, liên hệ với bài toán Food App, biến trong dữ liệu có thể đại diện và giới hạn của cách đo đó.</w:t>
      </w:r>
    </w:p>
    <w:p>
      <w:pPr>
        <w:pStyle w:val="Heading3"/>
      </w:pPr>
      <w:r>
        <w:t xml:space="preserve">4.1. Mô hình RFM và phân khúc khách hàng</w:t>
      </w:r>
    </w:p>
    <w:p>
      <w:pPr>
        <w:spacing w:before="0" w:after="120" w:line="360" w:lineRule="auto"/>
        <w:ind w:firstLine="567"/>
        <w:jc w:val="both"/>
      </w:pPr>
      <w:r>
        <w:t xml:space="preserve">Mô hình RFM đánh giá khách hàng qua ba hành vi đã quan sát: mức độ gần đây của lần mua cuối (Recency), tần suất mua (Frequency) và giá trị mua (Monetary). Hughes (1994) trình bày RFM như một công cụ thực hành của marketing cơ sở dữ liệu: khách mua gần đây hơn, thường xuyên hơn và chi nhiều hơn thường có khả năng tiếp tục mua và phản hồi các hoạt động marketing cao hơn. Blattberg, Kim và Neslin (2008) cũng xem RFM là một trong những cách phân khúc cơ bản trước khi dùng các mô hình phức tạp hơn. Ở mức học thuật, Fader, Hardie và Lee (2005b) cho thấy trong khuôn khổ mô hình xác suất của họ và với dữ liệu giao dịch theo thời gian, recency, frequency và giá trị trung bình là các thống kê đủ để ước lượng giá trị vòng đời khách hàng.</w:t>
      </w:r>
    </w:p>
    <w:p>
      <w:pPr>
        <w:spacing w:before="0" w:after="120" w:line="360" w:lineRule="auto"/>
        <w:ind w:firstLine="567"/>
        <w:jc w:val="both"/>
      </w:pPr>
      <w:r>
        <w:t xml:space="preserve">Với Food App, ba đại lượng được đo bằng số ngày từ lần mua cuối (Recency), tổng số đơn qua ba kênh (Total_Purchases) và tổng chi tiêu năm nhóm hàng (Total_Spend). Do dữ liệu là ảnh chụp tại một thời điểm và Recency chỉ trải từ 0 đến 99 ngày, báo cáo dùng RFM để phân khúc mô tả và xác định nhóm khách “lâu chưa quay lại” một cách tương đối trong mẫu, không dùng để ước lượng giá trị vòng đời hay khẳng định khách đã rời bỏ.</w:t>
      </w:r>
    </w:p>
    <w:p>
      <w:pPr>
        <w:pStyle w:val="Heading3"/>
      </w:pPr>
      <w:r>
        <w:t xml:space="preserve">4.2. Lý thuyết vòng đời gia đình</w:t>
      </w:r>
    </w:p>
    <w:p>
      <w:pPr>
        <w:spacing w:before="0" w:after="120" w:line="360" w:lineRule="auto"/>
        <w:ind w:firstLine="567"/>
        <w:jc w:val="both"/>
      </w:pPr>
      <w:r>
        <w:t xml:space="preserve">Wells và Gubar (1966) cho rằng nhu cầu, khả năng chi tiêu và cơ cấu chi tiêu của một hộ thay đổi theo các giai đoạn của vòng đời gia đình, chẳng hạn độc thân, mới kết hôn chưa có con, có con nhỏ hay có con lớn. Hộ có con nhỏ thường phải chia ngân sách cho nhiều nhu cầu thiết yếu hơn, trong khi hộ chưa có con hoặc có con đã lớn có thể dành nhiều hơn cho các mặt hàng tùy ý.</w:t>
      </w:r>
    </w:p>
    <w:p>
      <w:pPr>
        <w:spacing w:before="0" w:after="120" w:line="360" w:lineRule="auto"/>
        <w:ind w:firstLine="567"/>
        <w:jc w:val="both"/>
      </w:pPr>
      <w:r>
        <w:t xml:space="preserve">Dữ liệu Food App có hai biến đếm số con nhỏ (Kids) và số con tuổi teen (Teens), cùng biến tình trạng hôn nhân (Married). Từ lý thuyết, nhóm kỳ vọng khách có nhiều con, nhất là con nhỏ, có tổng chi tiêu tại app thấp hơn và dành ít ngân sách hơn cho hàng tùy ý như rượu vang. Đây là suy luận của nhóm để đặt giả thuyết, không phải kết quả trực tiếp của nghiên cứu gốc. Cần lưu ý thêm rằng mỗi dòng dữ liệu là một khách, không có mã hộ, và dữ liệu không ghi giới hạn tuổi của “con nhỏ” và “con tuổi teen”, nên hai biến này chỉ là thước đo gần đúng của giai đoạn gia đình.</w:t>
      </w:r>
    </w:p>
    <w:p>
      <w:pPr>
        <w:pStyle w:val="Heading3"/>
      </w:pPr>
      <w:r>
        <w:t xml:space="preserve">4.3. Xu hướng phản ứng với ưu đãi</w:t>
      </w:r>
    </w:p>
    <w:p>
      <w:pPr>
        <w:spacing w:before="0" w:after="120" w:line="360" w:lineRule="auto"/>
        <w:ind w:firstLine="567"/>
        <w:jc w:val="both"/>
      </w:pPr>
      <w:r>
        <w:t xml:space="preserve">Lichtenstein, Netemeyer và Burton (1990) phân biệt xu hướng phản ứng với coupon, khuyến mãi (deal/coupon proneness) với ý thức về giá trị (value consciousness). Người có xu hướng phản ứng với ưu đãi được thúc đẩy bởi chính hình thức ưu đãi, chứ không chỉ bởi mức giá thấp. Ở góc độ doanh nghiệp, Mela, Gupta và Lehmann (1997) cho thấy về dài hạn, khuyến mãi có thể làm người tiêu dùng nhạy cảm hơn với giá và với khuyến mãi. Hai hướng nghiên cứu này gợi ý rằng một nhóm khách có thể mua chủ yếu khi có giảm giá và có giá trị đơn thấp hơn.</w:t>
      </w:r>
    </w:p>
    <w:p>
      <w:pPr>
        <w:spacing w:before="0" w:after="120" w:line="360" w:lineRule="auto"/>
        <w:ind w:firstLine="567"/>
        <w:jc w:val="both"/>
      </w:pPr>
      <w:r>
        <w:t xml:space="preserve">Dữ liệu không có thang đo tâm lý về xu hướng săn ưu đãi, nên báo cáo dùng tỷ lệ đơn có giảm giá trên tổng số đơn (Deal_Ratio) làm thước đo gần đúng. Đây là hành vi quan sát được, có thể chịu ảnh hưởng của việc khách nhận được bao nhiêu ưu đãi, nên không đồng nhất với xu hướng tâm lý hay độ nhạy giá. Nhóm kiểm định xem Deal_Ratio gắn thế nào với chi tiêu và với việc đã từng chấp nhận chiến dịch.</w:t>
      </w:r>
    </w:p>
    <w:p>
      <w:pPr>
        <w:pStyle w:val="Heading3"/>
      </w:pPr>
      <w:r>
        <w:t xml:space="preserve">4.4. Hành vi mua sắm đa kênh</w:t>
      </w:r>
    </w:p>
    <w:p>
      <w:pPr>
        <w:spacing w:before="0" w:after="120" w:line="360" w:lineRule="auto"/>
        <w:ind w:firstLine="567"/>
        <w:jc w:val="both"/>
      </w:pPr>
      <w:r>
        <w:t xml:space="preserve">Kumar và Venkatesan (2005) cho thấy khách mua qua nhiều kênh có doanh thu, tỷ trọng chi tiêu và mức gắn bó cao hơn khách chỉ mua qua một kênh. Neslin và cộng sự (2006) nhấn mạnh rằng quản trị khách hàng đa kênh đòi hỏi hiểu khách chọn kênh nào và vì sao, còn Ansari, Mela và Neslin (2008) cho thấy việc khách chuyển dần sang kênh trực tuyến có thể đi cùng thay đổi về giá trị mua. Các nghiên cứu này gợi ý rằng kênh mua và giá trị khách hàng có liên hệ với nhau, nhưng chiều liên hệ còn phụ thuộc đặc điểm khách.</w:t>
      </w:r>
    </w:p>
    <w:p>
      <w:pPr>
        <w:spacing w:before="0" w:after="120" w:line="360" w:lineRule="auto"/>
        <w:ind w:firstLine="567"/>
        <w:jc w:val="both"/>
      </w:pPr>
      <w:r>
        <w:t xml:space="preserve">Dữ liệu Food App chỉ cho biết số đơn của mỗi khách qua từng kênh, không có giá trị từng đơn theo kênh. Vì vậy báo cáo xem xét kênh có nhiều đơn nhất của mỗi khách (Preferred_Channel) và giá trị trung bình mỗi đơn (AOV). Đây là một khía cạnh hẹp hơn của hành vi đa kênh: biến này mô tả nhóm khách theo kênh chính, không mô tả doanh thu phát sinh riêng tại từng kênh.</w:t>
      </w:r>
    </w:p>
    <w:p>
      <w:pPr>
        <w:pStyle w:val="Heading3"/>
      </w:pPr>
      <w:r>
        <w:t xml:space="preserve">4.5. Giữ chân khách hàng và nhắm mục tiêu chiến dịch</w:t>
      </w:r>
    </w:p>
    <w:p>
      <w:pPr>
        <w:spacing w:before="0" w:after="120" w:line="360" w:lineRule="auto"/>
        <w:ind w:firstLine="567"/>
        <w:jc w:val="both"/>
      </w:pPr>
      <w:r>
        <w:t xml:space="preserve">Các nghiên cứu về marketing cơ sở dữ liệu thường dùng mô hình dự báo khả năng phản hồi để chọn khách nhận chiến dịch (Blattberg, Kim và Neslin, 2008). Tuy nhiên, Ascarza (2018) chỉ ra rằng nhắm vào khách có rủi ro rời bỏ cao nhất chưa chắc hiệu quả, vì điều quan trọng là khách nào thay đổi hành vi nhờ chiến dịch, tức phần tác động tăng thêm (uplift), chứ không phải khách nào có khả năng phản hồi hay rời bỏ cao sẵn. Lập luận này rất quan trọng với Food App: mô hình xây dựng từ lịch sử chấp nhận chiến dịch chỉ xếp hạng khả năng phản hồi vốn có, nên mọi đề xuất nhắm mục tiêu cần được kiểm chứng bằng thử nghiệm có nhóm đối chứng (Kohavi, Tang và Xu, 2020).</w:t>
      </w:r>
    </w:p>
    <w:p>
      <w:pPr>
        <w:spacing w:before="0" w:after="120" w:line="360" w:lineRule="auto"/>
        <w:ind w:firstLine="567"/>
        <w:jc w:val="both"/>
      </w:pPr>
      <w:r>
        <w:t xml:space="preserve">Ngoài ra, khả năng chi trả là yếu tố nền tảng trong các mô hình hành vi tiêu dùng (Kotler và Keller, 2016): thu nhập cao hơn mở rộng tập sản phẩm khách có thể mua và giảm rào cản ngân sách với các ưu đãi có giá trị cao. Dữ liệu có biến thu nhập (nhãn gốc Monthly Income), nên thu nhập được đưa vào cả mô hình chi tiêu lẫn mô hình phản hồi chiến dịch.</w:t>
      </w:r>
    </w:p>
    <w:p>
      <w:pPr>
        <w:pStyle w:val="Heading2"/>
      </w:pPr>
      <w:r>
        <w:t xml:space="preserve">5. Khung khái niệm và giả thuyết nghiên cứu</w:t>
      </w:r>
    </w:p>
    <w:p>
      <w:pPr>
        <w:spacing w:before="0" w:after="120" w:line="360" w:lineRule="auto"/>
        <w:ind w:firstLine="567"/>
        <w:jc w:val="both"/>
      </w:pPr>
      <w:r>
        <w:t xml:space="preserve">Các hướng lý thuyết trên được ghép thành khung khái niệm ở Hình 1.1. Khung có hai biến kết quả được ước lượng song song: giá trị khách hàng, đo bằng tổng chi tiêu và AOV (mô hình OLS), và việc đã từng chấp nhận chiến dịch, đo bằng biến Campaign_Responder (mô hình logistic). Mô hình logistic không đưa chi tiêu vào làm biến giải thích, và báo cáo không kiểm định quan hệ trung gian, nên khung không vẽ mũi tên giữa hai biến kết quả. Tuổi, học vấn và tình trạng hôn nhân là biến kiểm soát trong cả hai mô hình.</w:t>
      </w:r>
    </w:p>
    <w:p>
      <w:pPr>
        <w:keepNext/>
        <w:spacing w:before="120" w:after="60" w:line="240" w:lineRule="auto"/>
        <w:ind w:firstLine="0"/>
        <w:jc w:val="center"/>
      </w:pPr>
      <w:r>
        <w:rPr>
          <w:noProof/>
        </w:rPr>
        <w:drawing>
          <wp:inline distT="0" distB="0" distL="0" distR="0">
            <wp:extent cx="5760085" cy="306290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F1"/>
                    <a:stretch>
                      <a:fillRect/>
                    </a:stretch>
                  </pic:blipFill>
                  <pic:spPr>
                    <a:xfrm>
                      <a:off x="0" y="0"/>
                      <a:ext cx="5760085" cy="3062902"/>
                    </a:xfrm>
                    <a:prstGeom prst="rect">
                      <a:avLst/>
                    </a:prstGeom>
                  </pic:spPr>
                </pic:pic>
              </a:graphicData>
            </a:graphic>
          </wp:inline>
        </w:drawing>
      </w:r>
    </w:p>
    <w:p>
      <w:pPr>
        <w:pStyle w:val="CaptionFigure"/>
      </w:pPr>
      <w:r>
        <w:rPr>
          <w:b/>
          <w:bCs/>
        </w:rPr>
        <w:t xml:space="preserve">Hình 1.1.</w:t>
      </w:r>
      <w:r>
        <w:rPr>
          <w:b/>
          <w:bCs/>
        </w:rPr>
        <w:t xml:space="preserve"> Khung khái niệm nghiên cứu</w:t>
      </w:r>
    </w:p>
    <w:p>
      <w:pPr>
        <w:spacing w:before="40" w:after="200" w:line="264" w:lineRule="auto"/>
        <w:ind w:firstLine="0"/>
        <w:jc w:val="left"/>
      </w:pPr>
      <w:r>
        <w:rPr>
          <w:i/>
          <w:iCs/>
          <w:sz w:val="22"/>
          <w:szCs w:val="22"/>
        </w:rPr>
        <w:t xml:space="preserve">Nguồn: Nhóm tác giả đề xuất dựa trên Hughes (1994), Wells và Gubar (1966), Lichtenstein, Netemeyer và Burton (1990), Kumar và Venkatesan (2005).</w:t>
      </w:r>
    </w:p>
    <w:p>
      <w:pPr>
        <w:spacing w:before="0" w:after="120" w:line="360" w:lineRule="auto"/>
        <w:ind w:firstLine="567"/>
        <w:jc w:val="both"/>
      </w:pPr>
      <w:r>
        <w:t xml:space="preserve">Từ khung khái niệm, nhóm đặt các giả thuyết như sau. </w:t>
      </w:r>
      <w:r>
        <w:rPr>
          <w:b/>
          <w:bCs/>
        </w:rPr>
        <w:t xml:space="preserve">Về khả năng chi trả</w:t>
      </w:r>
      <w:r>
        <w:t xml:space="preserve">, thu nhập cao hơn được kỳ vọng gắn với chi tiêu cao hơn (H1) và với khả năng đã từng chấp nhận chiến dịch cao hơn (H5), vì phần lớn ưu đãi của Food App là các mặt hàng như rượu vang và thịt có giá trị tương đối cao. </w:t>
      </w:r>
      <w:r>
        <w:rPr>
          <w:b/>
          <w:bCs/>
        </w:rPr>
        <w:t xml:space="preserve">Về vòng đời gia đình</w:t>
      </w:r>
      <w:r>
        <w:t xml:space="preserve">, số con nhỏ và số con tuổi teen được kỳ vọng gắn với chi tiêu thấp hơn (H2a) và ít khả năng chấp nhận chiến dịch hơn (H2b), vì ngân sách và thời gian của gia đình có con bị chia cho nhiều nhu cầu hơn. </w:t>
      </w:r>
      <w:r>
        <w:rPr>
          <w:b/>
          <w:bCs/>
        </w:rPr>
        <w:t xml:space="preserve">Về xu hướng phản ứng với ưu đãi</w:t>
      </w:r>
      <w:r>
        <w:t xml:space="preserve">, tỷ lệ đơn giảm giá cao được kỳ vọng gắn với chi tiêu thấp hơn (H3a); với chiến dịch, lý thuyết cho hai chiều ngược nhau (người thích ưu đãi có thể chấp nhận nhiều hơn, nhưng người mua chủ yếu khi giảm giá thường có ngân sách thấp), nên nhóm đặt H3b theo chiều thấp hơn và để dữ liệu kiểm chứng. </w:t>
      </w:r>
      <w:r>
        <w:rPr>
          <w:b/>
          <w:bCs/>
        </w:rPr>
        <w:t xml:space="preserve">Về kênh</w:t>
      </w:r>
      <w:r>
        <w:t xml:space="preserve">, nhóm khách mua nhiều nhất qua catalog được kỳ vọng có AOV cao hơn (H4) vì catalog trình bày danh mục rõ ràng và phù hợp với các đơn lớn.</w:t>
      </w:r>
    </w:p>
    <w:p>
      <w:pPr>
        <w:spacing w:before="0" w:after="120" w:line="360" w:lineRule="auto"/>
        <w:ind w:firstLine="567"/>
        <w:jc w:val="both"/>
      </w:pPr>
      <w:r>
        <w:t xml:space="preserve">Hai quan hệ chưa có cơ sở lý thuyết đủ rõ để đặt chiều được để ở dạng câu hỏi khám phá: lượt truy cập web có thể là tín hiệu quan tâm nhưng cũng có thể chỉ là hành vi tìm ưu đãi (Q1); recency được dùng trong RFM nhưng chưa rõ có gắn với giá trị chi tiêu trong dữ liệu cắt ngang hay không (Q2). Cuối cùng, nhóm kiểm tra liệu các biến kiểm soát có liên hệ riêng với chi tiêu và phản hồi sau khi kiểm soát thu nhập và số con hay không (H6a, H6b).</w:t>
      </w:r>
    </w:p>
    <w:p>
      <w:pPr>
        <w:pStyle w:val="CaptionTable"/>
      </w:pPr>
      <w:r>
        <w:rPr>
          <w:b/>
          <w:bCs/>
        </w:rPr>
        <w:t xml:space="preserve">Bảng 1.1.</w:t>
      </w:r>
      <w:r>
        <w:rPr>
          <w:b/>
          <w:bCs/>
        </w:rPr>
        <w:t xml:space="preserve"> Các giả thuyết và câu hỏi khám phá</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00"/>
        <w:gridCol w:w="3700"/>
        <w:gridCol w:w="2700"/>
        <w:gridCol w:w="1771"/>
      </w:tblGrid>
      <w:tr>
        <w:trPr>
          <w:cantSplit/>
          <w:tblHeader/>
          <w:jc w:val="center"/>
        </w:trPr>
        <w:tc>
          <w:tcPr>
            <w:tcW w:w="900" w:type="dxa"/>
            <w:shd w:val="clear" w:color="auto" w:fill="D9D9D9"/>
            <w:vAlign w:val="center"/>
          </w:tcPr>
          <w:p>
            <w:pPr>
              <w:keepNext/>
              <w:spacing w:before="0" w:after="0" w:line="252" w:lineRule="auto"/>
              <w:ind w:firstLine="0"/>
              <w:jc w:val="center"/>
            </w:pPr>
            <w:r>
              <w:rPr>
                <w:b/>
                <w:bCs/>
                <w:sz w:val="22"/>
                <w:szCs w:val="22"/>
              </w:rPr>
              <w:t xml:space="preserve">Mã</w:t>
            </w:r>
          </w:p>
        </w:tc>
        <w:tc>
          <w:tcPr>
            <w:tcW w:w="3700" w:type="dxa"/>
            <w:shd w:val="clear" w:color="auto" w:fill="D9D9D9"/>
            <w:vAlign w:val="center"/>
          </w:tcPr>
          <w:p>
            <w:pPr>
              <w:keepNext/>
              <w:spacing w:before="0" w:after="0" w:line="252" w:lineRule="auto"/>
              <w:ind w:firstLine="0"/>
              <w:jc w:val="center"/>
            </w:pPr>
            <w:r>
              <w:rPr>
                <w:b/>
                <w:bCs/>
                <w:sz w:val="22"/>
                <w:szCs w:val="22"/>
              </w:rPr>
              <w:t xml:space="preserve">Phát biểu</w:t>
            </w:r>
          </w:p>
        </w:tc>
        <w:tc>
          <w:tcPr>
            <w:tcW w:w="2700" w:type="dxa"/>
            <w:shd w:val="clear" w:color="auto" w:fill="D9D9D9"/>
            <w:vAlign w:val="center"/>
          </w:tcPr>
          <w:p>
            <w:pPr>
              <w:keepNext/>
              <w:spacing w:before="0" w:after="0" w:line="252" w:lineRule="auto"/>
              <w:ind w:firstLine="0"/>
              <w:jc w:val="center"/>
            </w:pPr>
            <w:r>
              <w:rPr>
                <w:b/>
                <w:bCs/>
                <w:sz w:val="22"/>
                <w:szCs w:val="22"/>
              </w:rPr>
              <w:t xml:space="preserve">Cơ sở lý thuyết</w:t>
            </w:r>
          </w:p>
        </w:tc>
        <w:tc>
          <w:tcPr>
            <w:tcW w:w="1771" w:type="dxa"/>
            <w:shd w:val="clear" w:color="auto" w:fill="D9D9D9"/>
            <w:vAlign w:val="center"/>
          </w:tcPr>
          <w:p>
            <w:pPr>
              <w:keepNext/>
              <w:spacing w:before="0" w:after="0" w:line="252" w:lineRule="auto"/>
              <w:ind w:firstLine="0"/>
              <w:jc w:val="center"/>
            </w:pPr>
            <w:r>
              <w:rPr>
                <w:b/>
                <w:bCs/>
                <w:sz w:val="22"/>
                <w:szCs w:val="22"/>
              </w:rPr>
              <w:t xml:space="preserve">Biến chính</w:t>
            </w:r>
          </w:p>
        </w:tc>
      </w:tr>
      <w:tr>
        <w:trPr>
          <w:cantSplit/>
          <w:jc w:val="center"/>
        </w:trPr>
        <w:tc>
          <w:tcPr>
            <w:tcW w:w="900" w:type="dxa"/>
            <w:vAlign w:val="center"/>
          </w:tcPr>
          <w:p>
            <w:pPr>
              <w:spacing w:before="0" w:after="0" w:line="252" w:lineRule="auto"/>
              <w:ind w:firstLine="0"/>
              <w:jc w:val="left"/>
            </w:pPr>
            <w:r>
              <w:rPr>
                <w:sz w:val="22"/>
                <w:szCs w:val="22"/>
              </w:rPr>
              <w:t xml:space="preserve">H1</w:t>
            </w:r>
          </w:p>
        </w:tc>
        <w:tc>
          <w:tcPr>
            <w:tcW w:w="3700" w:type="dxa"/>
            <w:vAlign w:val="center"/>
          </w:tcPr>
          <w:p>
            <w:pPr>
              <w:spacing w:before="0" w:after="0" w:line="252" w:lineRule="auto"/>
              <w:ind w:firstLine="0"/>
              <w:jc w:val="left"/>
            </w:pPr>
            <w:r>
              <w:rPr>
                <w:sz w:val="22"/>
                <w:szCs w:val="22"/>
              </w:rPr>
              <w:t xml:space="preserve">Thu nhập cao hơn gắn với tổng chi tiêu cao hơn</w:t>
            </w:r>
          </w:p>
        </w:tc>
        <w:tc>
          <w:tcPr>
            <w:tcW w:w="2700" w:type="dxa"/>
            <w:vAlign w:val="center"/>
          </w:tcPr>
          <w:p>
            <w:pPr>
              <w:spacing w:before="0" w:after="0" w:line="252" w:lineRule="auto"/>
              <w:ind w:firstLine="0"/>
              <w:jc w:val="left"/>
            </w:pPr>
            <w:r>
              <w:rPr>
                <w:sz w:val="22"/>
                <w:szCs w:val="22"/>
              </w:rPr>
              <w:t xml:space="preserve">Khả năng chi trả (Kotler và Keller, 2016)</w:t>
            </w:r>
          </w:p>
        </w:tc>
        <w:tc>
          <w:tcPr>
            <w:tcW w:w="1771" w:type="dxa"/>
            <w:vAlign w:val="center"/>
          </w:tcPr>
          <w:p>
            <w:pPr>
              <w:spacing w:before="0" w:after="0" w:line="252" w:lineRule="auto"/>
              <w:ind w:firstLine="0"/>
              <w:jc w:val="left"/>
            </w:pPr>
            <w:r>
              <w:rPr>
                <w:sz w:val="22"/>
                <w:szCs w:val="22"/>
              </w:rPr>
              <w:t xml:space="preserve">Income → Total_Spend</w:t>
            </w:r>
          </w:p>
        </w:tc>
      </w:tr>
      <w:tr>
        <w:trPr>
          <w:cantSplit/>
          <w:jc w:val="center"/>
        </w:trPr>
        <w:tc>
          <w:tcPr>
            <w:tcW w:w="900" w:type="dxa"/>
            <w:vAlign w:val="center"/>
          </w:tcPr>
          <w:p>
            <w:pPr>
              <w:spacing w:before="0" w:after="0" w:line="252" w:lineRule="auto"/>
              <w:ind w:firstLine="0"/>
              <w:jc w:val="left"/>
            </w:pPr>
            <w:r>
              <w:rPr>
                <w:sz w:val="22"/>
                <w:szCs w:val="22"/>
              </w:rPr>
              <w:t xml:space="preserve">H2a</w:t>
            </w:r>
          </w:p>
        </w:tc>
        <w:tc>
          <w:tcPr>
            <w:tcW w:w="3700" w:type="dxa"/>
            <w:vAlign w:val="center"/>
          </w:tcPr>
          <w:p>
            <w:pPr>
              <w:spacing w:before="0" w:after="0" w:line="252" w:lineRule="auto"/>
              <w:ind w:firstLine="0"/>
              <w:jc w:val="left"/>
            </w:pPr>
            <w:r>
              <w:rPr>
                <w:sz w:val="22"/>
                <w:szCs w:val="22"/>
              </w:rPr>
              <w:t xml:space="preserve">Nhiều con nhỏ, con tuổi teen hơn gắn với tổng chi tiêu thấp hơn</w:t>
            </w:r>
          </w:p>
        </w:tc>
        <w:tc>
          <w:tcPr>
            <w:tcW w:w="2700" w:type="dxa"/>
            <w:vAlign w:val="center"/>
          </w:tcPr>
          <w:p>
            <w:pPr>
              <w:spacing w:before="0" w:after="0" w:line="252" w:lineRule="auto"/>
              <w:ind w:firstLine="0"/>
              <w:jc w:val="left"/>
            </w:pPr>
            <w:r>
              <w:rPr>
                <w:sz w:val="22"/>
                <w:szCs w:val="22"/>
              </w:rPr>
              <w:t xml:space="preserve">Vòng đời gia đình (Wells và Gubar, 1966)</w:t>
            </w:r>
          </w:p>
        </w:tc>
        <w:tc>
          <w:tcPr>
            <w:tcW w:w="1771" w:type="dxa"/>
            <w:vAlign w:val="center"/>
          </w:tcPr>
          <w:p>
            <w:pPr>
              <w:spacing w:before="0" w:after="0" w:line="252" w:lineRule="auto"/>
              <w:ind w:firstLine="0"/>
              <w:jc w:val="left"/>
            </w:pPr>
            <w:r>
              <w:rPr>
                <w:sz w:val="22"/>
                <w:szCs w:val="22"/>
              </w:rPr>
              <w:t xml:space="preserve">Kids, Teens → Total_Spend</w:t>
            </w:r>
          </w:p>
        </w:tc>
      </w:tr>
      <w:tr>
        <w:trPr>
          <w:cantSplit/>
          <w:jc w:val="center"/>
        </w:trPr>
        <w:tc>
          <w:tcPr>
            <w:tcW w:w="900" w:type="dxa"/>
            <w:vAlign w:val="center"/>
          </w:tcPr>
          <w:p>
            <w:pPr>
              <w:spacing w:before="0" w:after="0" w:line="252" w:lineRule="auto"/>
              <w:ind w:firstLine="0"/>
              <w:jc w:val="left"/>
            </w:pPr>
            <w:r>
              <w:rPr>
                <w:sz w:val="22"/>
                <w:szCs w:val="22"/>
              </w:rPr>
              <w:t xml:space="preserve">H2b</w:t>
            </w:r>
          </w:p>
        </w:tc>
        <w:tc>
          <w:tcPr>
            <w:tcW w:w="3700" w:type="dxa"/>
            <w:vAlign w:val="center"/>
          </w:tcPr>
          <w:p>
            <w:pPr>
              <w:spacing w:before="0" w:after="0" w:line="252" w:lineRule="auto"/>
              <w:ind w:firstLine="0"/>
              <w:jc w:val="left"/>
            </w:pPr>
            <w:r>
              <w:rPr>
                <w:sz w:val="22"/>
                <w:szCs w:val="22"/>
              </w:rPr>
              <w:t xml:space="preserve">Nhiều con nhỏ, con tuổi teen hơn gắn với khả năng đã từng chấp nhận chiến dịch thấp hơn</w:t>
            </w:r>
          </w:p>
        </w:tc>
        <w:tc>
          <w:tcPr>
            <w:tcW w:w="2700" w:type="dxa"/>
            <w:vAlign w:val="center"/>
          </w:tcPr>
          <w:p>
            <w:pPr>
              <w:spacing w:before="0" w:after="0" w:line="252" w:lineRule="auto"/>
              <w:ind w:firstLine="0"/>
              <w:jc w:val="left"/>
            </w:pPr>
            <w:r>
              <w:rPr>
                <w:sz w:val="22"/>
                <w:szCs w:val="22"/>
              </w:rPr>
              <w:t xml:space="preserve">Vòng đời gia đình</w:t>
            </w:r>
          </w:p>
        </w:tc>
        <w:tc>
          <w:tcPr>
            <w:tcW w:w="1771" w:type="dxa"/>
            <w:vAlign w:val="center"/>
          </w:tcPr>
          <w:p>
            <w:pPr>
              <w:spacing w:before="0" w:after="0" w:line="252" w:lineRule="auto"/>
              <w:ind w:firstLine="0"/>
              <w:jc w:val="left"/>
            </w:pPr>
            <w:r>
              <w:rPr>
                <w:sz w:val="22"/>
                <w:szCs w:val="22"/>
              </w:rPr>
              <w:t xml:space="preserve">Kids, Teens → Campaign_Responder</w:t>
            </w:r>
          </w:p>
        </w:tc>
      </w:tr>
      <w:tr>
        <w:trPr>
          <w:cantSplit/>
          <w:jc w:val="center"/>
        </w:trPr>
        <w:tc>
          <w:tcPr>
            <w:tcW w:w="900" w:type="dxa"/>
            <w:vAlign w:val="center"/>
          </w:tcPr>
          <w:p>
            <w:pPr>
              <w:spacing w:before="0" w:after="0" w:line="252" w:lineRule="auto"/>
              <w:ind w:firstLine="0"/>
              <w:jc w:val="left"/>
            </w:pPr>
            <w:r>
              <w:rPr>
                <w:sz w:val="22"/>
                <w:szCs w:val="22"/>
              </w:rPr>
              <w:t xml:space="preserve">H3a</w:t>
            </w:r>
          </w:p>
        </w:tc>
        <w:tc>
          <w:tcPr>
            <w:tcW w:w="3700" w:type="dxa"/>
            <w:vAlign w:val="center"/>
          </w:tcPr>
          <w:p>
            <w:pPr>
              <w:spacing w:before="0" w:after="0" w:line="252" w:lineRule="auto"/>
              <w:ind w:firstLine="0"/>
              <w:jc w:val="left"/>
            </w:pPr>
            <w:r>
              <w:rPr>
                <w:sz w:val="22"/>
                <w:szCs w:val="22"/>
              </w:rPr>
              <w:t xml:space="preserve">Tỷ lệ đơn giảm giá cao hơn gắn với tổng chi tiêu thấp hơn</w:t>
            </w:r>
          </w:p>
        </w:tc>
        <w:tc>
          <w:tcPr>
            <w:tcW w:w="2700" w:type="dxa"/>
            <w:vAlign w:val="center"/>
          </w:tcPr>
          <w:p>
            <w:pPr>
              <w:spacing w:before="0" w:after="0" w:line="252" w:lineRule="auto"/>
              <w:ind w:firstLine="0"/>
              <w:jc w:val="left"/>
            </w:pPr>
            <w:r>
              <w:rPr>
                <w:sz w:val="22"/>
                <w:szCs w:val="22"/>
              </w:rPr>
              <w:t xml:space="preserve">Xu hướng phản ứng với ưu đãi (Lichtenstein và cộng sự, 1990; Mela và cộng sự, 1997)</w:t>
            </w:r>
          </w:p>
        </w:tc>
        <w:tc>
          <w:tcPr>
            <w:tcW w:w="1771" w:type="dxa"/>
            <w:vAlign w:val="center"/>
          </w:tcPr>
          <w:p>
            <w:pPr>
              <w:spacing w:before="0" w:after="0" w:line="252" w:lineRule="auto"/>
              <w:ind w:firstLine="0"/>
              <w:jc w:val="left"/>
            </w:pPr>
            <w:r>
              <w:rPr>
                <w:sz w:val="22"/>
                <w:szCs w:val="22"/>
              </w:rPr>
              <w:t xml:space="preserve">Deal_Ratio → Total_Spend</w:t>
            </w:r>
          </w:p>
        </w:tc>
      </w:tr>
      <w:tr>
        <w:trPr>
          <w:cantSplit/>
          <w:jc w:val="center"/>
        </w:trPr>
        <w:tc>
          <w:tcPr>
            <w:tcW w:w="900" w:type="dxa"/>
            <w:vAlign w:val="center"/>
          </w:tcPr>
          <w:p>
            <w:pPr>
              <w:spacing w:before="0" w:after="0" w:line="252" w:lineRule="auto"/>
              <w:ind w:firstLine="0"/>
              <w:jc w:val="left"/>
            </w:pPr>
            <w:r>
              <w:rPr>
                <w:sz w:val="22"/>
                <w:szCs w:val="22"/>
              </w:rPr>
              <w:t xml:space="preserve">H3b</w:t>
            </w:r>
          </w:p>
        </w:tc>
        <w:tc>
          <w:tcPr>
            <w:tcW w:w="3700" w:type="dxa"/>
            <w:vAlign w:val="center"/>
          </w:tcPr>
          <w:p>
            <w:pPr>
              <w:spacing w:before="0" w:after="0" w:line="252" w:lineRule="auto"/>
              <w:ind w:firstLine="0"/>
              <w:jc w:val="left"/>
            </w:pPr>
            <w:r>
              <w:rPr>
                <w:sz w:val="22"/>
                <w:szCs w:val="22"/>
              </w:rPr>
              <w:t xml:space="preserve">Tỷ lệ đơn giảm giá cao hơn gắn với khả năng đã từng chấp nhận chiến dịch thấp hơn</w:t>
            </w:r>
          </w:p>
        </w:tc>
        <w:tc>
          <w:tcPr>
            <w:tcW w:w="2700" w:type="dxa"/>
            <w:vAlign w:val="center"/>
          </w:tcPr>
          <w:p>
            <w:pPr>
              <w:spacing w:before="0" w:after="0" w:line="252" w:lineRule="auto"/>
              <w:ind w:firstLine="0"/>
              <w:jc w:val="left"/>
            </w:pPr>
            <w:r>
              <w:rPr>
                <w:sz w:val="22"/>
                <w:szCs w:val="22"/>
              </w:rPr>
              <w:t xml:space="preserve">Xu hướng phản ứng với ưu đãi</w:t>
            </w:r>
          </w:p>
        </w:tc>
        <w:tc>
          <w:tcPr>
            <w:tcW w:w="1771" w:type="dxa"/>
            <w:vAlign w:val="center"/>
          </w:tcPr>
          <w:p>
            <w:pPr>
              <w:spacing w:before="0" w:after="0" w:line="252" w:lineRule="auto"/>
              <w:ind w:firstLine="0"/>
              <w:jc w:val="left"/>
            </w:pPr>
            <w:r>
              <w:rPr>
                <w:sz w:val="22"/>
                <w:szCs w:val="22"/>
              </w:rPr>
              <w:t xml:space="preserve">Deal_Ratio → Campaign_Responder</w:t>
            </w:r>
          </w:p>
        </w:tc>
      </w:tr>
      <w:tr>
        <w:trPr>
          <w:cantSplit/>
          <w:jc w:val="center"/>
        </w:trPr>
        <w:tc>
          <w:tcPr>
            <w:tcW w:w="900" w:type="dxa"/>
            <w:vAlign w:val="center"/>
          </w:tcPr>
          <w:p>
            <w:pPr>
              <w:spacing w:before="0" w:after="0" w:line="252" w:lineRule="auto"/>
              <w:ind w:firstLine="0"/>
              <w:jc w:val="left"/>
            </w:pPr>
            <w:r>
              <w:rPr>
                <w:sz w:val="22"/>
                <w:szCs w:val="22"/>
              </w:rPr>
              <w:t xml:space="preserve">H4</w:t>
            </w:r>
          </w:p>
        </w:tc>
        <w:tc>
          <w:tcPr>
            <w:tcW w:w="3700" w:type="dxa"/>
            <w:vAlign w:val="center"/>
          </w:tcPr>
          <w:p>
            <w:pPr>
              <w:spacing w:before="0" w:after="0" w:line="252" w:lineRule="auto"/>
              <w:ind w:firstLine="0"/>
              <w:jc w:val="left"/>
            </w:pPr>
            <w:r>
              <w:rPr>
                <w:sz w:val="22"/>
                <w:szCs w:val="22"/>
              </w:rPr>
              <w:t xml:space="preserve">Nhóm khách có nhiều đơn qua catalog nhất có AOV cao hơn nhóm khác</w:t>
            </w:r>
          </w:p>
        </w:tc>
        <w:tc>
          <w:tcPr>
            <w:tcW w:w="2700" w:type="dxa"/>
            <w:vAlign w:val="center"/>
          </w:tcPr>
          <w:p>
            <w:pPr>
              <w:spacing w:before="0" w:after="0" w:line="252" w:lineRule="auto"/>
              <w:ind w:firstLine="0"/>
              <w:jc w:val="left"/>
            </w:pPr>
            <w:r>
              <w:rPr>
                <w:sz w:val="22"/>
                <w:szCs w:val="22"/>
              </w:rPr>
              <w:t xml:space="preserve">Khách hàng đa kênh (Kumar và Venkatesan, 2005)</w:t>
            </w:r>
          </w:p>
        </w:tc>
        <w:tc>
          <w:tcPr>
            <w:tcW w:w="1771" w:type="dxa"/>
            <w:vAlign w:val="center"/>
          </w:tcPr>
          <w:p>
            <w:pPr>
              <w:spacing w:before="0" w:after="0" w:line="252" w:lineRule="auto"/>
              <w:ind w:firstLine="0"/>
              <w:jc w:val="left"/>
            </w:pPr>
            <w:r>
              <w:rPr>
                <w:sz w:val="22"/>
                <w:szCs w:val="22"/>
              </w:rPr>
              <w:t xml:space="preserve">Preferred_Channel → AOV</w:t>
            </w:r>
          </w:p>
        </w:tc>
      </w:tr>
      <w:tr>
        <w:trPr>
          <w:cantSplit/>
          <w:jc w:val="center"/>
        </w:trPr>
        <w:tc>
          <w:tcPr>
            <w:tcW w:w="900" w:type="dxa"/>
            <w:vAlign w:val="center"/>
          </w:tcPr>
          <w:p>
            <w:pPr>
              <w:spacing w:before="0" w:after="0" w:line="252" w:lineRule="auto"/>
              <w:ind w:firstLine="0"/>
              <w:jc w:val="left"/>
            </w:pPr>
            <w:r>
              <w:rPr>
                <w:sz w:val="22"/>
                <w:szCs w:val="22"/>
              </w:rPr>
              <w:t xml:space="preserve">H5</w:t>
            </w:r>
          </w:p>
        </w:tc>
        <w:tc>
          <w:tcPr>
            <w:tcW w:w="3700" w:type="dxa"/>
            <w:vAlign w:val="center"/>
          </w:tcPr>
          <w:p>
            <w:pPr>
              <w:spacing w:before="0" w:after="0" w:line="252" w:lineRule="auto"/>
              <w:ind w:firstLine="0"/>
              <w:jc w:val="left"/>
            </w:pPr>
            <w:r>
              <w:rPr>
                <w:sz w:val="22"/>
                <w:szCs w:val="22"/>
              </w:rPr>
              <w:t xml:space="preserve">Thu nhập cao hơn gắn với khả năng đã từng chấp nhận chiến dịch cao hơn khi kiểm soát các yếu tố khác</w:t>
            </w:r>
          </w:p>
        </w:tc>
        <w:tc>
          <w:tcPr>
            <w:tcW w:w="2700" w:type="dxa"/>
            <w:vAlign w:val="center"/>
          </w:tcPr>
          <w:p>
            <w:pPr>
              <w:spacing w:before="0" w:after="0" w:line="252" w:lineRule="auto"/>
              <w:ind w:firstLine="0"/>
              <w:jc w:val="left"/>
            </w:pPr>
            <w:r>
              <w:rPr>
                <w:sz w:val="22"/>
                <w:szCs w:val="22"/>
              </w:rPr>
              <w:t xml:space="preserve">Khả năng chi trả; marketing cơ sở dữ liệu</w:t>
            </w:r>
          </w:p>
        </w:tc>
        <w:tc>
          <w:tcPr>
            <w:tcW w:w="1771" w:type="dxa"/>
            <w:vAlign w:val="center"/>
          </w:tcPr>
          <w:p>
            <w:pPr>
              <w:spacing w:before="0" w:after="0" w:line="252" w:lineRule="auto"/>
              <w:ind w:firstLine="0"/>
              <w:jc w:val="left"/>
            </w:pPr>
            <w:r>
              <w:rPr>
                <w:sz w:val="22"/>
                <w:szCs w:val="22"/>
              </w:rPr>
              <w:t xml:space="preserve">Income → Campaign_Responder</w:t>
            </w:r>
          </w:p>
        </w:tc>
      </w:tr>
      <w:tr>
        <w:trPr>
          <w:cantSplit/>
          <w:jc w:val="center"/>
        </w:trPr>
        <w:tc>
          <w:tcPr>
            <w:tcW w:w="900" w:type="dxa"/>
            <w:vAlign w:val="center"/>
          </w:tcPr>
          <w:p>
            <w:pPr>
              <w:spacing w:before="0" w:after="0" w:line="252" w:lineRule="auto"/>
              <w:ind w:firstLine="0"/>
              <w:jc w:val="left"/>
            </w:pPr>
            <w:r>
              <w:rPr>
                <w:sz w:val="22"/>
                <w:szCs w:val="22"/>
              </w:rPr>
              <w:t xml:space="preserve">H6a / H6b</w:t>
            </w:r>
          </w:p>
        </w:tc>
        <w:tc>
          <w:tcPr>
            <w:tcW w:w="3700" w:type="dxa"/>
            <w:vAlign w:val="center"/>
          </w:tcPr>
          <w:p>
            <w:pPr>
              <w:spacing w:before="0" w:after="0" w:line="252" w:lineRule="auto"/>
              <w:ind w:firstLine="0"/>
              <w:jc w:val="left"/>
            </w:pPr>
            <w:r>
              <w:rPr>
                <w:sz w:val="22"/>
                <w:szCs w:val="22"/>
              </w:rPr>
              <w:t xml:space="preserve">Tuổi, học vấn, hôn nhân có liên hệ riêng với chi tiêu (a) / phản hồi (b) sau khi kiểm soát thu nhập và số con</w:t>
            </w:r>
          </w:p>
        </w:tc>
        <w:tc>
          <w:tcPr>
            <w:tcW w:w="2700" w:type="dxa"/>
            <w:vAlign w:val="center"/>
          </w:tcPr>
          <w:p>
            <w:pPr>
              <w:spacing w:before="0" w:after="0" w:line="252" w:lineRule="auto"/>
              <w:ind w:firstLine="0"/>
              <w:jc w:val="left"/>
            </w:pPr>
            <w:r>
              <w:rPr>
                <w:sz w:val="22"/>
                <w:szCs w:val="22"/>
              </w:rPr>
              <w:t xml:space="preserve">Biến kiểm soát</w:t>
            </w:r>
          </w:p>
        </w:tc>
        <w:tc>
          <w:tcPr>
            <w:tcW w:w="1771" w:type="dxa"/>
            <w:vAlign w:val="center"/>
          </w:tcPr>
          <w:p>
            <w:pPr>
              <w:spacing w:before="0" w:after="0" w:line="252" w:lineRule="auto"/>
              <w:ind w:firstLine="0"/>
              <w:jc w:val="left"/>
            </w:pPr>
            <w:r>
              <w:rPr>
                <w:sz w:val="22"/>
                <w:szCs w:val="22"/>
              </w:rPr>
              <w:t xml:space="preserve">Age, Graduate, Married</w:t>
            </w:r>
          </w:p>
        </w:tc>
      </w:tr>
      <w:tr>
        <w:trPr>
          <w:cantSplit/>
          <w:jc w:val="center"/>
        </w:trPr>
        <w:tc>
          <w:tcPr>
            <w:tcW w:w="900" w:type="dxa"/>
            <w:vAlign w:val="center"/>
          </w:tcPr>
          <w:p>
            <w:pPr>
              <w:spacing w:before="0" w:after="0" w:line="252" w:lineRule="auto"/>
              <w:ind w:firstLine="0"/>
              <w:jc w:val="left"/>
            </w:pPr>
            <w:r>
              <w:rPr>
                <w:sz w:val="22"/>
                <w:szCs w:val="22"/>
              </w:rPr>
              <w:t xml:space="preserve">Q1 / Q2</w:t>
            </w:r>
          </w:p>
        </w:tc>
        <w:tc>
          <w:tcPr>
            <w:tcW w:w="3700" w:type="dxa"/>
            <w:vAlign w:val="center"/>
          </w:tcPr>
          <w:p>
            <w:pPr>
              <w:spacing w:before="0" w:after="0" w:line="252" w:lineRule="auto"/>
              <w:ind w:firstLine="0"/>
              <w:jc w:val="left"/>
            </w:pPr>
            <w:r>
              <w:rPr>
                <w:sz w:val="22"/>
                <w:szCs w:val="22"/>
              </w:rPr>
              <w:t xml:space="preserve">Câu hỏi khám phá: lượt truy cập web (Q1) và recency (Q2) liên hệ thế nào với chi tiêu, phản hồi?</w:t>
            </w:r>
          </w:p>
        </w:tc>
        <w:tc>
          <w:tcPr>
            <w:tcW w:w="2700" w:type="dxa"/>
            <w:vAlign w:val="center"/>
          </w:tcPr>
          <w:p>
            <w:pPr>
              <w:spacing w:before="0" w:after="0" w:line="252" w:lineRule="auto"/>
              <w:ind w:firstLine="0"/>
              <w:jc w:val="left"/>
            </w:pPr>
            <w:r>
              <w:rPr>
                <w:sz w:val="22"/>
                <w:szCs w:val="22"/>
              </w:rPr>
              <w:t xml:space="preserve">RFM; hành vi đa kênh</w:t>
            </w:r>
          </w:p>
        </w:tc>
        <w:tc>
          <w:tcPr>
            <w:tcW w:w="1771" w:type="dxa"/>
            <w:vAlign w:val="center"/>
          </w:tcPr>
          <w:p>
            <w:pPr>
              <w:spacing w:before="0" w:after="0" w:line="252" w:lineRule="auto"/>
              <w:ind w:firstLine="0"/>
              <w:jc w:val="left"/>
            </w:pPr>
            <w:r>
              <w:rPr>
                <w:sz w:val="22"/>
                <w:szCs w:val="22"/>
              </w:rPr>
              <w:t xml:space="preserve">Web_Visits_Month, Recency</w:t>
            </w:r>
          </w:p>
        </w:tc>
      </w:tr>
    </w:tbl>
    <w:p>
      <w:pPr>
        <w:spacing w:before="40" w:after="200" w:line="264" w:lineRule="auto"/>
        <w:ind w:firstLine="0"/>
        <w:jc w:val="left"/>
      </w:pPr>
      <w:r>
        <w:rPr>
          <w:i/>
          <w:iCs/>
          <w:sz w:val="22"/>
          <w:szCs w:val="22"/>
        </w:rPr>
        <w:t xml:space="preserve">Nguồn: Nhóm tác giả tổng hợp.</w:t>
      </w:r>
    </w:p>
    <w:p>
      <w:pPr>
        <w:spacing w:before="0" w:after="120" w:line="360" w:lineRule="auto"/>
        <w:ind w:firstLine="567"/>
        <w:jc w:val="both"/>
      </w:pPr>
      <w:r>
        <w:t xml:space="preserve">Các giả thuyết được kiểm định ở Chương IV, theo hai lớp: kiểm định đơn biến để mô tả mối liên hệ khi xét riêng, và mô hình đa biến để xem mối liên hệ còn lại bao nhiêu khi các yếu tố khác được giữ nguyên. Kết luận dùng cách nói “được dữ liệu ủng hộ” hoặc “chưa được dữ liệu ủng hộ”, vì dữ liệu cắt ngang không cho phép khẳng định quan hệ nhân quả.</w:t>
      </w:r>
    </w:p>
    <w:p>
      <w:pPr>
        <w:pStyle w:val="Heading1"/>
      </w:pPr>
      <w:r>
        <w:t xml:space="preserve">CHƯƠNG II: TỔNG QUAN DỮ LIỆU VÀ XỬ LÝ DỮ LIỆU</w:t>
      </w:r>
    </w:p>
    <w:p>
      <w:pPr>
        <w:pStyle w:val="Heading2"/>
      </w:pPr>
      <w:r>
        <w:t xml:space="preserve">1. Giới thiệu bộ dữ liệu</w:t>
      </w:r>
    </w:p>
    <w:p>
      <w:pPr>
        <w:pStyle w:val="Heading3"/>
      </w:pPr>
      <w:r>
        <w:t xml:space="preserve">1.1. Nguồn, đơn vị quan sát và bản chất dữ liệu</w:t>
      </w:r>
    </w:p>
    <w:p>
      <w:pPr>
        <w:spacing w:before="0" w:after="120" w:line="360" w:lineRule="auto"/>
        <w:ind w:firstLine="567"/>
        <w:jc w:val="both"/>
      </w:pPr>
      <w:r>
        <w:t xml:space="preserve">Bộ dữ liệu </w:t>
      </w:r>
      <w:r>
        <w:rPr>
          <w:i/>
          <w:iCs/>
        </w:rPr>
        <w:t xml:space="preserve">05_FoodAppBusiness.xlsx</w:t>
      </w:r>
      <w:r>
        <w:t xml:space="preserve"> được cung cấp trong học phần VJP205 (VJP205, 2026). Sheet Data gồm 2.205 dòng và 26 cột, mỗi dòng là một khách hàng; sheet thứ hai mô tả ý nghĩa các biến. Dữ liệu không có mã khách hàng, nên nhóm tạo </w:t>
      </w:r>
      <w:r>
        <w:rPr>
          <w:b/>
          <w:bCs/>
        </w:rPr>
        <w:t xml:space="preserve">CustomerID</w:t>
      </w:r>
      <w:r>
        <w:t xml:space="preserve"> (C0001-C2205) theo thứ tự dòng và lưu thêm </w:t>
      </w:r>
      <w:r>
        <w:rPr>
          <w:b/>
          <w:bCs/>
        </w:rPr>
        <w:t xml:space="preserve">Raw_Row</w:t>
      </w:r>
      <w:r>
        <w:t xml:space="preserve"> là số dòng trong file Excel gốc để có thể truy vết từng quyết định làm sạch.</w:t>
      </w:r>
    </w:p>
    <w:p>
      <w:pPr>
        <w:spacing w:before="0" w:after="120" w:line="360" w:lineRule="auto"/>
        <w:ind w:firstLine="567"/>
        <w:jc w:val="both"/>
      </w:pPr>
      <w:r>
        <w:t xml:space="preserve">Đây là dữ liệu cắt ngang: chi tiêu là số cộng dồn tại một thời điểm, không có ngày giao dịch hay chi phí chiến dịch. Loại tiền tệ và kỳ tính không được ghi, nên báo cáo dùng </w:t>
      </w:r>
      <w:r>
        <w:rPr>
          <w:b/>
          <w:bCs/>
        </w:rPr>
        <w:t xml:space="preserve">đơn vị tiền tệ của bộ dữ liệu (ĐVTT)</w:t>
      </w:r>
      <w:r>
        <w:t xml:space="preserve">, chỉ so sánh giữa các nhóm khách, và hiểu “doanh thu” là </w:t>
      </w:r>
      <w:r>
        <w:rPr>
          <w:b/>
          <w:bCs/>
        </w:rPr>
        <w:t xml:space="preserve">tổng chi tiêu cộng dồn</w:t>
      </w:r>
      <w:r>
        <w:t xml:space="preserve"> (Total_Spend). Biến thu nhập có nhãn gốc </w:t>
      </w:r>
      <w:r>
        <w:rPr>
          <w:i/>
          <w:iCs/>
        </w:rPr>
        <w:t xml:space="preserve">Monthly Income</w:t>
      </w:r>
      <w:r>
        <w:t xml:space="preserve"> (5.305-105.471 ĐVTT sau làm sạch) nhưng kỳ tính không kiểm chứng được.</w:t>
      </w:r>
    </w:p>
    <w:p>
      <w:pPr>
        <w:pStyle w:val="Heading3"/>
      </w:pPr>
      <w:r>
        <w:t xml:space="preserve">1.2. Từ điển biến</w:t>
      </w:r>
    </w:p>
    <w:p>
      <w:pPr>
        <w:spacing w:before="0" w:after="120" w:line="360" w:lineRule="auto"/>
        <w:ind w:firstLine="567"/>
        <w:jc w:val="both"/>
      </w:pPr>
      <w:r>
        <w:t xml:space="preserve">Bảng 2.1 tóm tắt 26 biến gốc theo nhóm, cùng tên dùng trong báo cáo, đơn vị, kiểu dữ liệu và vai trò trong phân tích. Các biến có cùng cấu trúc (năm nhóm hàng, ba kênh, năm chiến dịch) được gộp một dòng.</w:t>
      </w:r>
    </w:p>
    <w:p>
      <w:pPr>
        <w:pStyle w:val="CaptionTable"/>
      </w:pPr>
      <w:r>
        <w:rPr>
          <w:b/>
          <w:bCs/>
        </w:rPr>
        <w:t xml:space="preserve">Bảng 2.1.</w:t>
      </w:r>
      <w:r>
        <w:rPr>
          <w:b/>
          <w:bCs/>
        </w:rPr>
        <w:t xml:space="preserve"> Từ điển biến gốc của bộ dữ liệu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0"/>
        <w:gridCol w:w="2500"/>
        <w:gridCol w:w="1500"/>
        <w:gridCol w:w="2171"/>
      </w:tblGrid>
      <w:tr>
        <w:trPr>
          <w:cantSplit/>
          <w:tblHeader/>
          <w:jc w:val="center"/>
        </w:trPr>
        <w:tc>
          <w:tcPr>
            <w:tcW w:w="2900" w:type="dxa"/>
            <w:shd w:val="clear" w:color="auto" w:fill="D9D9D9"/>
            <w:vAlign w:val="center"/>
          </w:tcPr>
          <w:p>
            <w:pPr>
              <w:keepNext/>
              <w:spacing w:before="0" w:after="0" w:line="252" w:lineRule="auto"/>
              <w:ind w:firstLine="0"/>
              <w:jc w:val="center"/>
            </w:pPr>
            <w:r>
              <w:rPr>
                <w:b/>
                <w:bCs/>
                <w:sz w:val="22"/>
                <w:szCs w:val="22"/>
              </w:rPr>
              <w:t xml:space="preserve">Biến gốc (tên trong báo cáo)</w:t>
            </w:r>
          </w:p>
        </w:tc>
        <w:tc>
          <w:tcPr>
            <w:tcW w:w="2500" w:type="dxa"/>
            <w:shd w:val="clear" w:color="auto" w:fill="D9D9D9"/>
            <w:vAlign w:val="center"/>
          </w:tcPr>
          <w:p>
            <w:pPr>
              <w:keepNext/>
              <w:spacing w:before="0" w:after="0" w:line="252" w:lineRule="auto"/>
              <w:ind w:firstLine="0"/>
              <w:jc w:val="center"/>
            </w:pPr>
            <w:r>
              <w:rPr>
                <w:b/>
                <w:bCs/>
                <w:sz w:val="22"/>
                <w:szCs w:val="22"/>
              </w:rPr>
              <w:t xml:space="preserve">Ý nghĩa</w:t>
            </w:r>
          </w:p>
        </w:tc>
        <w:tc>
          <w:tcPr>
            <w:tcW w:w="1500" w:type="dxa"/>
            <w:shd w:val="clear" w:color="auto" w:fill="D9D9D9"/>
            <w:vAlign w:val="center"/>
          </w:tcPr>
          <w:p>
            <w:pPr>
              <w:keepNext/>
              <w:spacing w:before="0" w:after="0" w:line="252" w:lineRule="auto"/>
              <w:ind w:firstLine="0"/>
              <w:jc w:val="center"/>
            </w:pPr>
            <w:r>
              <w:rPr>
                <w:b/>
                <w:bCs/>
                <w:sz w:val="22"/>
                <w:szCs w:val="22"/>
              </w:rPr>
              <w:t xml:space="preserve">Đơn vị, kiểu</w:t>
            </w:r>
          </w:p>
        </w:tc>
        <w:tc>
          <w:tcPr>
            <w:tcW w:w="2171" w:type="dxa"/>
            <w:shd w:val="clear" w:color="auto" w:fill="D9D9D9"/>
            <w:vAlign w:val="center"/>
          </w:tcPr>
          <w:p>
            <w:pPr>
              <w:keepNext/>
              <w:spacing w:before="0" w:after="0" w:line="252" w:lineRule="auto"/>
              <w:ind w:firstLine="0"/>
              <w:jc w:val="center"/>
            </w:pPr>
            <w:r>
              <w:rPr>
                <w:b/>
                <w:bCs/>
                <w:sz w:val="22"/>
                <w:szCs w:val="22"/>
              </w:rPr>
              <w:t xml:space="preserve">Vai trò</w:t>
            </w:r>
          </w:p>
        </w:tc>
      </w:tr>
      <w:tr>
        <w:trPr>
          <w:cantSplit/>
          <w:jc w:val="center"/>
        </w:trPr>
        <w:tc>
          <w:tcPr>
            <w:tcW w:w="2900" w:type="dxa"/>
            <w:vAlign w:val="center"/>
          </w:tcPr>
          <w:p>
            <w:pPr>
              <w:spacing w:before="0" w:after="0" w:line="252" w:lineRule="auto"/>
              <w:ind w:firstLine="0"/>
              <w:jc w:val="left"/>
            </w:pPr>
            <w:r>
              <w:rPr>
                <w:sz w:val="22"/>
                <w:szCs w:val="22"/>
              </w:rPr>
              <w:t xml:space="preserve">Monthly Income (Income)</w:t>
            </w:r>
          </w:p>
        </w:tc>
        <w:tc>
          <w:tcPr>
            <w:tcW w:w="2500" w:type="dxa"/>
            <w:vAlign w:val="center"/>
          </w:tcPr>
          <w:p>
            <w:pPr>
              <w:spacing w:before="0" w:after="0" w:line="252" w:lineRule="auto"/>
              <w:ind w:firstLine="0"/>
              <w:jc w:val="left"/>
            </w:pPr>
            <w:r>
              <w:rPr>
                <w:sz w:val="22"/>
                <w:szCs w:val="22"/>
              </w:rPr>
              <w:t xml:space="preserve">Thu nhập của khách</w:t>
            </w:r>
          </w:p>
        </w:tc>
        <w:tc>
          <w:tcPr>
            <w:tcW w:w="1500" w:type="dxa"/>
            <w:vAlign w:val="center"/>
          </w:tcPr>
          <w:p>
            <w:pPr>
              <w:spacing w:before="0" w:after="0" w:line="252" w:lineRule="auto"/>
              <w:ind w:firstLine="0"/>
              <w:jc w:val="left"/>
            </w:pPr>
            <w:r>
              <w:rPr>
                <w:sz w:val="22"/>
                <w:szCs w:val="22"/>
              </w:rPr>
              <w:t xml:space="preserve">ĐVTT; số</w:t>
            </w:r>
          </w:p>
        </w:tc>
        <w:tc>
          <w:tcPr>
            <w:tcW w:w="2171" w:type="dxa"/>
            <w:vAlign w:val="center"/>
          </w:tcPr>
          <w:p>
            <w:pPr>
              <w:spacing w:before="0" w:after="0" w:line="252" w:lineRule="auto"/>
              <w:ind w:firstLine="0"/>
              <w:jc w:val="left"/>
            </w:pPr>
            <w:r>
              <w:rPr>
                <w:sz w:val="22"/>
                <w:szCs w:val="22"/>
              </w:rPr>
              <w:t xml:space="preserve">Biến giải thích chính (H1, H5)</w:t>
            </w:r>
          </w:p>
        </w:tc>
      </w:tr>
      <w:tr>
        <w:trPr>
          <w:cantSplit/>
          <w:jc w:val="center"/>
        </w:trPr>
        <w:tc>
          <w:tcPr>
            <w:tcW w:w="2900" w:type="dxa"/>
            <w:vAlign w:val="center"/>
          </w:tcPr>
          <w:p>
            <w:pPr>
              <w:spacing w:before="0" w:after="0" w:line="252" w:lineRule="auto"/>
              <w:ind w:firstLine="0"/>
              <w:jc w:val="left"/>
            </w:pPr>
            <w:r>
              <w:rPr>
                <w:sz w:val="22"/>
                <w:szCs w:val="22"/>
              </w:rPr>
              <w:t xml:space="preserve">Active Since ... Days (Tenure_Days)</w:t>
            </w:r>
          </w:p>
        </w:tc>
        <w:tc>
          <w:tcPr>
            <w:tcW w:w="2500" w:type="dxa"/>
            <w:vAlign w:val="center"/>
          </w:tcPr>
          <w:p>
            <w:pPr>
              <w:spacing w:before="0" w:after="0" w:line="252" w:lineRule="auto"/>
              <w:ind w:firstLine="0"/>
              <w:jc w:val="left"/>
            </w:pPr>
            <w:r>
              <w:rPr>
                <w:sz w:val="22"/>
                <w:szCs w:val="22"/>
              </w:rPr>
              <w:t xml:space="preserve">Số ngày từ khi đăng ký với công ty</w:t>
            </w:r>
          </w:p>
        </w:tc>
        <w:tc>
          <w:tcPr>
            <w:tcW w:w="1500" w:type="dxa"/>
            <w:vAlign w:val="center"/>
          </w:tcPr>
          <w:p>
            <w:pPr>
              <w:spacing w:before="0" w:after="0" w:line="252" w:lineRule="auto"/>
              <w:ind w:firstLine="0"/>
              <w:jc w:val="left"/>
            </w:pPr>
            <w:r>
              <w:rPr>
                <w:sz w:val="22"/>
                <w:szCs w:val="22"/>
              </w:rPr>
              <w:t xml:space="preserve">Ngày; số</w:t>
            </w:r>
          </w:p>
        </w:tc>
        <w:tc>
          <w:tcPr>
            <w:tcW w:w="2171" w:type="dxa"/>
            <w:vAlign w:val="center"/>
          </w:tcPr>
          <w:p>
            <w:pPr>
              <w:spacing w:before="0" w:after="0" w:line="252" w:lineRule="auto"/>
              <w:ind w:firstLine="0"/>
              <w:jc w:val="left"/>
            </w:pPr>
            <w:r>
              <w:rPr>
                <w:sz w:val="22"/>
                <w:szCs w:val="22"/>
              </w:rPr>
              <w:t xml:space="preserve">Biến kiểm soát (thâm niên)</w:t>
            </w:r>
          </w:p>
        </w:tc>
      </w:tr>
      <w:tr>
        <w:trPr>
          <w:cantSplit/>
          <w:jc w:val="center"/>
        </w:trPr>
        <w:tc>
          <w:tcPr>
            <w:tcW w:w="2900" w:type="dxa"/>
            <w:vAlign w:val="center"/>
          </w:tcPr>
          <w:p>
            <w:pPr>
              <w:spacing w:before="0" w:after="0" w:line="252" w:lineRule="auto"/>
              <w:ind w:firstLine="0"/>
              <w:jc w:val="left"/>
            </w:pPr>
            <w:r>
              <w:rPr>
                <w:sz w:val="22"/>
                <w:szCs w:val="22"/>
              </w:rPr>
              <w:t xml:space="preserve">Age</w:t>
            </w:r>
          </w:p>
        </w:tc>
        <w:tc>
          <w:tcPr>
            <w:tcW w:w="2500" w:type="dxa"/>
            <w:vAlign w:val="center"/>
          </w:tcPr>
          <w:p>
            <w:pPr>
              <w:spacing w:before="0" w:after="0" w:line="252" w:lineRule="auto"/>
              <w:ind w:firstLine="0"/>
              <w:jc w:val="left"/>
            </w:pPr>
            <w:r>
              <w:rPr>
                <w:sz w:val="22"/>
                <w:szCs w:val="22"/>
              </w:rPr>
              <w:t xml:space="preserve">Tuổi</w:t>
            </w:r>
          </w:p>
        </w:tc>
        <w:tc>
          <w:tcPr>
            <w:tcW w:w="1500" w:type="dxa"/>
            <w:vAlign w:val="center"/>
          </w:tcPr>
          <w:p>
            <w:pPr>
              <w:spacing w:before="0" w:after="0" w:line="252" w:lineRule="auto"/>
              <w:ind w:firstLine="0"/>
              <w:jc w:val="left"/>
            </w:pPr>
            <w:r>
              <w:rPr>
                <w:sz w:val="22"/>
                <w:szCs w:val="22"/>
              </w:rPr>
              <w:t xml:space="preserve">Năm; số</w:t>
            </w:r>
          </w:p>
        </w:tc>
        <w:tc>
          <w:tcPr>
            <w:tcW w:w="2171" w:type="dxa"/>
            <w:vAlign w:val="center"/>
          </w:tcPr>
          <w:p>
            <w:pPr>
              <w:spacing w:before="0" w:after="0" w:line="252" w:lineRule="auto"/>
              <w:ind w:firstLine="0"/>
              <w:jc w:val="left"/>
            </w:pPr>
            <w:r>
              <w:rPr>
                <w:sz w:val="22"/>
                <w:szCs w:val="22"/>
              </w:rPr>
              <w:t xml:space="preserve">Biến kiểm soát (H6)</w:t>
            </w:r>
          </w:p>
        </w:tc>
      </w:tr>
      <w:tr>
        <w:trPr>
          <w:cantSplit/>
          <w:jc w:val="center"/>
        </w:trPr>
        <w:tc>
          <w:tcPr>
            <w:tcW w:w="2900" w:type="dxa"/>
            <w:vAlign w:val="center"/>
          </w:tcPr>
          <w:p>
            <w:pPr>
              <w:spacing w:before="0" w:after="0" w:line="252" w:lineRule="auto"/>
              <w:ind w:firstLine="0"/>
              <w:jc w:val="left"/>
            </w:pPr>
            <w:r>
              <w:rPr>
                <w:sz w:val="22"/>
                <w:szCs w:val="22"/>
              </w:rPr>
              <w:t xml:space="preserve">Graduate</w:t>
            </w:r>
          </w:p>
        </w:tc>
        <w:tc>
          <w:tcPr>
            <w:tcW w:w="2500" w:type="dxa"/>
            <w:vAlign w:val="center"/>
          </w:tcPr>
          <w:p>
            <w:pPr>
              <w:spacing w:before="0" w:after="0" w:line="252" w:lineRule="auto"/>
              <w:ind w:firstLine="0"/>
              <w:jc w:val="left"/>
            </w:pPr>
            <w:r>
              <w:rPr>
                <w:sz w:val="22"/>
                <w:szCs w:val="22"/>
              </w:rPr>
              <w:t xml:space="preserve">1 = tốt nghiệp đại học</w:t>
            </w:r>
          </w:p>
        </w:tc>
        <w:tc>
          <w:tcPr>
            <w:tcW w:w="1500" w:type="dxa"/>
            <w:vAlign w:val="center"/>
          </w:tcPr>
          <w:p>
            <w:pPr>
              <w:spacing w:before="0" w:after="0" w:line="252" w:lineRule="auto"/>
              <w:ind w:firstLine="0"/>
              <w:jc w:val="left"/>
            </w:pPr>
            <w:r>
              <w:rPr>
                <w:sz w:val="22"/>
                <w:szCs w:val="22"/>
              </w:rPr>
              <w:t xml:space="preserve">Nhị phân</w:t>
            </w:r>
          </w:p>
        </w:tc>
        <w:tc>
          <w:tcPr>
            <w:tcW w:w="2171" w:type="dxa"/>
            <w:vAlign w:val="center"/>
          </w:tcPr>
          <w:p>
            <w:pPr>
              <w:spacing w:before="0" w:after="0" w:line="252" w:lineRule="auto"/>
              <w:ind w:firstLine="0"/>
              <w:jc w:val="left"/>
            </w:pPr>
            <w:r>
              <w:rPr>
                <w:sz w:val="22"/>
                <w:szCs w:val="22"/>
              </w:rPr>
              <w:t xml:space="preserve">Biến kiểm soát (H6)</w:t>
            </w:r>
          </w:p>
        </w:tc>
      </w:tr>
      <w:tr>
        <w:trPr>
          <w:cantSplit/>
          <w:jc w:val="center"/>
        </w:trPr>
        <w:tc>
          <w:tcPr>
            <w:tcW w:w="2900" w:type="dxa"/>
            <w:vAlign w:val="center"/>
          </w:tcPr>
          <w:p>
            <w:pPr>
              <w:spacing w:before="0" w:after="0" w:line="252" w:lineRule="auto"/>
              <w:ind w:firstLine="0"/>
              <w:jc w:val="left"/>
            </w:pPr>
            <w:r>
              <w:rPr>
                <w:sz w:val="22"/>
                <w:szCs w:val="22"/>
              </w:rPr>
              <w:t xml:space="preserve">Married, Single</w:t>
            </w:r>
          </w:p>
        </w:tc>
        <w:tc>
          <w:tcPr>
            <w:tcW w:w="2500" w:type="dxa"/>
            <w:vAlign w:val="center"/>
          </w:tcPr>
          <w:p>
            <w:pPr>
              <w:spacing w:before="0" w:after="0" w:line="252" w:lineRule="auto"/>
              <w:ind w:firstLine="0"/>
              <w:jc w:val="left"/>
            </w:pPr>
            <w:r>
              <w:rPr>
                <w:sz w:val="22"/>
                <w:szCs w:val="22"/>
              </w:rPr>
              <w:t xml:space="preserve">1 = đã kết hôn / độc thân</w:t>
            </w:r>
          </w:p>
        </w:tc>
        <w:tc>
          <w:tcPr>
            <w:tcW w:w="1500" w:type="dxa"/>
            <w:vAlign w:val="center"/>
          </w:tcPr>
          <w:p>
            <w:pPr>
              <w:spacing w:before="0" w:after="0" w:line="252" w:lineRule="auto"/>
              <w:ind w:firstLine="0"/>
              <w:jc w:val="left"/>
            </w:pPr>
            <w:r>
              <w:rPr>
                <w:sz w:val="22"/>
                <w:szCs w:val="22"/>
              </w:rPr>
              <w:t xml:space="preserve">Nhị phân</w:t>
            </w:r>
          </w:p>
        </w:tc>
        <w:tc>
          <w:tcPr>
            <w:tcW w:w="2171" w:type="dxa"/>
            <w:vAlign w:val="center"/>
          </w:tcPr>
          <w:p>
            <w:pPr>
              <w:spacing w:before="0" w:after="0" w:line="252" w:lineRule="auto"/>
              <w:ind w:firstLine="0"/>
              <w:jc w:val="left"/>
            </w:pPr>
            <w:r>
              <w:rPr>
                <w:sz w:val="22"/>
                <w:szCs w:val="22"/>
              </w:rPr>
              <w:t xml:space="preserve">Married: biến kiểm soát; Single bị loại</w:t>
            </w:r>
          </w:p>
        </w:tc>
      </w:tr>
      <w:tr>
        <w:trPr>
          <w:cantSplit/>
          <w:jc w:val="center"/>
        </w:trPr>
        <w:tc>
          <w:tcPr>
            <w:tcW w:w="2900" w:type="dxa"/>
            <w:vAlign w:val="center"/>
          </w:tcPr>
          <w:p>
            <w:pPr>
              <w:spacing w:before="0" w:after="0" w:line="252" w:lineRule="auto"/>
              <w:ind w:firstLine="0"/>
              <w:jc w:val="left"/>
            </w:pPr>
            <w:r>
              <w:rPr>
                <w:sz w:val="22"/>
                <w:szCs w:val="22"/>
              </w:rPr>
              <w:t xml:space="preserve">No Of Children (Kids), No Of Teenager (Teens)</w:t>
            </w:r>
          </w:p>
        </w:tc>
        <w:tc>
          <w:tcPr>
            <w:tcW w:w="2500" w:type="dxa"/>
            <w:vAlign w:val="center"/>
          </w:tcPr>
          <w:p>
            <w:pPr>
              <w:spacing w:before="0" w:after="0" w:line="252" w:lineRule="auto"/>
              <w:ind w:firstLine="0"/>
              <w:jc w:val="left"/>
            </w:pPr>
            <w:r>
              <w:rPr>
                <w:sz w:val="22"/>
                <w:szCs w:val="22"/>
              </w:rPr>
              <w:t xml:space="preserve">Số con nhỏ, số con tuổi teen</w:t>
            </w:r>
          </w:p>
        </w:tc>
        <w:tc>
          <w:tcPr>
            <w:tcW w:w="1500" w:type="dxa"/>
            <w:vAlign w:val="center"/>
          </w:tcPr>
          <w:p>
            <w:pPr>
              <w:spacing w:before="0" w:after="0" w:line="252" w:lineRule="auto"/>
              <w:ind w:firstLine="0"/>
              <w:jc w:val="left"/>
            </w:pPr>
            <w:r>
              <w:rPr>
                <w:sz w:val="22"/>
                <w:szCs w:val="22"/>
              </w:rPr>
              <w:t xml:space="preserve">Số đếm 0-2</w:t>
            </w:r>
          </w:p>
        </w:tc>
        <w:tc>
          <w:tcPr>
            <w:tcW w:w="2171" w:type="dxa"/>
            <w:vAlign w:val="center"/>
          </w:tcPr>
          <w:p>
            <w:pPr>
              <w:spacing w:before="0" w:after="0" w:line="252" w:lineRule="auto"/>
              <w:ind w:firstLine="0"/>
              <w:jc w:val="left"/>
            </w:pPr>
            <w:r>
              <w:rPr>
                <w:sz w:val="22"/>
                <w:szCs w:val="22"/>
              </w:rPr>
              <w:t xml:space="preserve">Biến giải thích (H2a, H2b)</w:t>
            </w:r>
          </w:p>
        </w:tc>
      </w:tr>
      <w:tr>
        <w:trPr>
          <w:cantSplit/>
          <w:jc w:val="center"/>
        </w:trPr>
        <w:tc>
          <w:tcPr>
            <w:tcW w:w="2900" w:type="dxa"/>
            <w:vAlign w:val="center"/>
          </w:tcPr>
          <w:p>
            <w:pPr>
              <w:spacing w:before="0" w:after="0" w:line="252" w:lineRule="auto"/>
              <w:ind w:firstLine="0"/>
              <w:jc w:val="left"/>
            </w:pPr>
            <w:r>
              <w:rPr>
                <w:sz w:val="22"/>
                <w:szCs w:val="22"/>
              </w:rPr>
              <w:t xml:space="preserve">No Of Days Since Last Purchase (Recency)</w:t>
            </w:r>
          </w:p>
        </w:tc>
        <w:tc>
          <w:tcPr>
            <w:tcW w:w="2500" w:type="dxa"/>
            <w:vAlign w:val="center"/>
          </w:tcPr>
          <w:p>
            <w:pPr>
              <w:spacing w:before="0" w:after="0" w:line="252" w:lineRule="auto"/>
              <w:ind w:firstLine="0"/>
              <w:jc w:val="left"/>
            </w:pPr>
            <w:r>
              <w:rPr>
                <w:sz w:val="22"/>
                <w:szCs w:val="22"/>
              </w:rPr>
              <w:t xml:space="preserve">Số ngày từ lần mua cuối</w:t>
            </w:r>
          </w:p>
        </w:tc>
        <w:tc>
          <w:tcPr>
            <w:tcW w:w="1500" w:type="dxa"/>
            <w:vAlign w:val="center"/>
          </w:tcPr>
          <w:p>
            <w:pPr>
              <w:spacing w:before="0" w:after="0" w:line="252" w:lineRule="auto"/>
              <w:ind w:firstLine="0"/>
              <w:jc w:val="left"/>
            </w:pPr>
            <w:r>
              <w:rPr>
                <w:sz w:val="22"/>
                <w:szCs w:val="22"/>
              </w:rPr>
              <w:t xml:space="preserve">Ngày 0-99; số</w:t>
            </w:r>
          </w:p>
        </w:tc>
        <w:tc>
          <w:tcPr>
            <w:tcW w:w="2171" w:type="dxa"/>
            <w:vAlign w:val="center"/>
          </w:tcPr>
          <w:p>
            <w:pPr>
              <w:spacing w:before="0" w:after="0" w:line="252" w:lineRule="auto"/>
              <w:ind w:firstLine="0"/>
              <w:jc w:val="left"/>
            </w:pPr>
            <w:r>
              <w:rPr>
                <w:sz w:val="22"/>
                <w:szCs w:val="22"/>
              </w:rPr>
              <w:t xml:space="preserve">RFM; câu hỏi Q2</w:t>
            </w:r>
          </w:p>
        </w:tc>
      </w:tr>
      <w:tr>
        <w:trPr>
          <w:cantSplit/>
          <w:jc w:val="center"/>
        </w:trPr>
        <w:tc>
          <w:tcPr>
            <w:tcW w:w="2900" w:type="dxa"/>
            <w:vAlign w:val="center"/>
          </w:tcPr>
          <w:p>
            <w:pPr>
              <w:spacing w:before="0" w:after="0" w:line="252" w:lineRule="auto"/>
              <w:ind w:firstLine="0"/>
              <w:jc w:val="left"/>
            </w:pPr>
            <w:r>
              <w:rPr>
                <w:sz w:val="22"/>
                <w:szCs w:val="22"/>
              </w:rPr>
              <w:t xml:space="preserve">Amount Spent On Wines, Fruits, Meat, Fish, Sweet</w:t>
            </w:r>
          </w:p>
        </w:tc>
        <w:tc>
          <w:tcPr>
            <w:tcW w:w="2500" w:type="dxa"/>
            <w:vAlign w:val="center"/>
          </w:tcPr>
          <w:p>
            <w:pPr>
              <w:spacing w:before="0" w:after="0" w:line="252" w:lineRule="auto"/>
              <w:ind w:firstLine="0"/>
              <w:jc w:val="left"/>
            </w:pPr>
            <w:r>
              <w:rPr>
                <w:sz w:val="22"/>
                <w:szCs w:val="22"/>
              </w:rPr>
              <w:t xml:space="preserve">Chi tiêu từng nhóm hàng</w:t>
            </w:r>
          </w:p>
        </w:tc>
        <w:tc>
          <w:tcPr>
            <w:tcW w:w="1500" w:type="dxa"/>
            <w:vAlign w:val="center"/>
          </w:tcPr>
          <w:p>
            <w:pPr>
              <w:spacing w:before="0" w:after="0" w:line="252" w:lineRule="auto"/>
              <w:ind w:firstLine="0"/>
              <w:jc w:val="left"/>
            </w:pPr>
            <w:r>
              <w:rPr>
                <w:sz w:val="22"/>
                <w:szCs w:val="22"/>
              </w:rPr>
              <w:t xml:space="preserve">ĐVTT; số</w:t>
            </w:r>
          </w:p>
        </w:tc>
        <w:tc>
          <w:tcPr>
            <w:tcW w:w="2171" w:type="dxa"/>
            <w:vAlign w:val="center"/>
          </w:tcPr>
          <w:p>
            <w:pPr>
              <w:spacing w:before="0" w:after="0" w:line="252" w:lineRule="auto"/>
              <w:ind w:firstLine="0"/>
              <w:jc w:val="left"/>
            </w:pPr>
            <w:r>
              <w:rPr>
                <w:sz w:val="22"/>
                <w:szCs w:val="22"/>
              </w:rPr>
              <w:t xml:space="preserve">Tạo Total_Spend, cơ cấu giỏ hàng</w:t>
            </w:r>
          </w:p>
        </w:tc>
      </w:tr>
      <w:tr>
        <w:trPr>
          <w:cantSplit/>
          <w:jc w:val="center"/>
        </w:trPr>
        <w:tc>
          <w:tcPr>
            <w:tcW w:w="2900" w:type="dxa"/>
            <w:vAlign w:val="center"/>
          </w:tcPr>
          <w:p>
            <w:pPr>
              <w:spacing w:before="0" w:after="0" w:line="252" w:lineRule="auto"/>
              <w:ind w:firstLine="0"/>
              <w:jc w:val="left"/>
            </w:pPr>
            <w:r>
              <w:rPr>
                <w:sz w:val="22"/>
                <w:szCs w:val="22"/>
              </w:rPr>
              <w:t xml:space="preserve">No Of Deals With Discount (Deals_Purchases)</w:t>
            </w:r>
          </w:p>
        </w:tc>
        <w:tc>
          <w:tcPr>
            <w:tcW w:w="2500" w:type="dxa"/>
            <w:vAlign w:val="center"/>
          </w:tcPr>
          <w:p>
            <w:pPr>
              <w:spacing w:before="0" w:after="0" w:line="252" w:lineRule="auto"/>
              <w:ind w:firstLine="0"/>
              <w:jc w:val="left"/>
            </w:pPr>
            <w:r>
              <w:rPr>
                <w:sz w:val="22"/>
                <w:szCs w:val="22"/>
              </w:rPr>
              <w:t xml:space="preserve">Số đơn có giảm giá</w:t>
            </w:r>
          </w:p>
        </w:tc>
        <w:tc>
          <w:tcPr>
            <w:tcW w:w="1500" w:type="dxa"/>
            <w:vAlign w:val="center"/>
          </w:tcPr>
          <w:p>
            <w:pPr>
              <w:spacing w:before="0" w:after="0" w:line="252" w:lineRule="auto"/>
              <w:ind w:firstLine="0"/>
              <w:jc w:val="left"/>
            </w:pPr>
            <w:r>
              <w:rPr>
                <w:sz w:val="22"/>
                <w:szCs w:val="22"/>
              </w:rPr>
              <w:t xml:space="preserve">Số đếm</w:t>
            </w:r>
          </w:p>
        </w:tc>
        <w:tc>
          <w:tcPr>
            <w:tcW w:w="2171" w:type="dxa"/>
            <w:vAlign w:val="center"/>
          </w:tcPr>
          <w:p>
            <w:pPr>
              <w:spacing w:before="0" w:after="0" w:line="252" w:lineRule="auto"/>
              <w:ind w:firstLine="0"/>
              <w:jc w:val="left"/>
            </w:pPr>
            <w:r>
              <w:rPr>
                <w:sz w:val="22"/>
                <w:szCs w:val="22"/>
              </w:rPr>
              <w:t xml:space="preserve">Tạo Deal_Ratio (H3)</w:t>
            </w:r>
          </w:p>
        </w:tc>
      </w:tr>
      <w:tr>
        <w:trPr>
          <w:cantSplit/>
          <w:jc w:val="center"/>
        </w:trPr>
        <w:tc>
          <w:tcPr>
            <w:tcW w:w="2900" w:type="dxa"/>
            <w:vAlign w:val="center"/>
          </w:tcPr>
          <w:p>
            <w:pPr>
              <w:spacing w:before="0" w:after="0" w:line="252" w:lineRule="auto"/>
              <w:ind w:firstLine="0"/>
              <w:jc w:val="left"/>
            </w:pPr>
            <w:r>
              <w:rPr>
                <w:sz w:val="22"/>
                <w:szCs w:val="22"/>
              </w:rPr>
              <w:t xml:space="preserve">No Of Web / Catalog / Store Purchase</w:t>
            </w:r>
          </w:p>
        </w:tc>
        <w:tc>
          <w:tcPr>
            <w:tcW w:w="2500" w:type="dxa"/>
            <w:vAlign w:val="center"/>
          </w:tcPr>
          <w:p>
            <w:pPr>
              <w:spacing w:before="0" w:after="0" w:line="252" w:lineRule="auto"/>
              <w:ind w:firstLine="0"/>
              <w:jc w:val="left"/>
            </w:pPr>
            <w:r>
              <w:rPr>
                <w:sz w:val="22"/>
                <w:szCs w:val="22"/>
              </w:rPr>
              <w:t xml:space="preserve">Số đơn theo từng kênh</w:t>
            </w:r>
          </w:p>
        </w:tc>
        <w:tc>
          <w:tcPr>
            <w:tcW w:w="1500" w:type="dxa"/>
            <w:vAlign w:val="center"/>
          </w:tcPr>
          <w:p>
            <w:pPr>
              <w:spacing w:before="0" w:after="0" w:line="252" w:lineRule="auto"/>
              <w:ind w:firstLine="0"/>
              <w:jc w:val="left"/>
            </w:pPr>
            <w:r>
              <w:rPr>
                <w:sz w:val="22"/>
                <w:szCs w:val="22"/>
              </w:rPr>
              <w:t xml:space="preserve">Số đếm</w:t>
            </w:r>
          </w:p>
        </w:tc>
        <w:tc>
          <w:tcPr>
            <w:tcW w:w="2171" w:type="dxa"/>
            <w:vAlign w:val="center"/>
          </w:tcPr>
          <w:p>
            <w:pPr>
              <w:spacing w:before="0" w:after="0" w:line="252" w:lineRule="auto"/>
              <w:ind w:firstLine="0"/>
              <w:jc w:val="left"/>
            </w:pPr>
            <w:r>
              <w:rPr>
                <w:sz w:val="22"/>
                <w:szCs w:val="22"/>
              </w:rPr>
              <w:t xml:space="preserve">Tạo Total_Purchases, AOV, Preferred_Channel</w:t>
            </w:r>
          </w:p>
        </w:tc>
      </w:tr>
      <w:tr>
        <w:trPr>
          <w:cantSplit/>
          <w:jc w:val="center"/>
        </w:trPr>
        <w:tc>
          <w:tcPr>
            <w:tcW w:w="2900" w:type="dxa"/>
            <w:vAlign w:val="center"/>
          </w:tcPr>
          <w:p>
            <w:pPr>
              <w:spacing w:before="0" w:after="0" w:line="252" w:lineRule="auto"/>
              <w:ind w:firstLine="0"/>
              <w:jc w:val="left"/>
            </w:pPr>
            <w:r>
              <w:rPr>
                <w:sz w:val="22"/>
                <w:szCs w:val="22"/>
              </w:rPr>
              <w:t xml:space="preserve">No Of Web Visits/ Month (Web_Visits_Month)</w:t>
            </w:r>
          </w:p>
        </w:tc>
        <w:tc>
          <w:tcPr>
            <w:tcW w:w="2500" w:type="dxa"/>
            <w:vAlign w:val="center"/>
          </w:tcPr>
          <w:p>
            <w:pPr>
              <w:spacing w:before="0" w:after="0" w:line="252" w:lineRule="auto"/>
              <w:ind w:firstLine="0"/>
              <w:jc w:val="left"/>
            </w:pPr>
            <w:r>
              <w:rPr>
                <w:sz w:val="22"/>
                <w:szCs w:val="22"/>
              </w:rPr>
              <w:t xml:space="preserve">Lượt truy cập website mỗi tháng</w:t>
            </w:r>
          </w:p>
        </w:tc>
        <w:tc>
          <w:tcPr>
            <w:tcW w:w="1500" w:type="dxa"/>
            <w:vAlign w:val="center"/>
          </w:tcPr>
          <w:p>
            <w:pPr>
              <w:spacing w:before="0" w:after="0" w:line="252" w:lineRule="auto"/>
              <w:ind w:firstLine="0"/>
              <w:jc w:val="left"/>
            </w:pPr>
            <w:r>
              <w:rPr>
                <w:sz w:val="22"/>
                <w:szCs w:val="22"/>
              </w:rPr>
              <w:t xml:space="preserve">Lượt; số</w:t>
            </w:r>
          </w:p>
        </w:tc>
        <w:tc>
          <w:tcPr>
            <w:tcW w:w="2171" w:type="dxa"/>
            <w:vAlign w:val="center"/>
          </w:tcPr>
          <w:p>
            <w:pPr>
              <w:spacing w:before="0" w:after="0" w:line="252" w:lineRule="auto"/>
              <w:ind w:firstLine="0"/>
              <w:jc w:val="left"/>
            </w:pPr>
            <w:r>
              <w:rPr>
                <w:sz w:val="22"/>
                <w:szCs w:val="22"/>
              </w:rPr>
              <w:t xml:space="preserve">Câu hỏi Q1</w:t>
            </w:r>
          </w:p>
        </w:tc>
      </w:tr>
      <w:tr>
        <w:trPr>
          <w:cantSplit/>
          <w:jc w:val="center"/>
        </w:trPr>
        <w:tc>
          <w:tcPr>
            <w:tcW w:w="2900" w:type="dxa"/>
            <w:vAlign w:val="center"/>
          </w:tcPr>
          <w:p>
            <w:pPr>
              <w:spacing w:before="0" w:after="0" w:line="252" w:lineRule="auto"/>
              <w:ind w:firstLine="0"/>
              <w:jc w:val="left"/>
            </w:pPr>
            <w:r>
              <w:rPr>
                <w:sz w:val="22"/>
                <w:szCs w:val="22"/>
              </w:rPr>
              <w:t xml:space="preserve">Purchased In 1st-5th Campaign (Cmp1-Cmp5)</w:t>
            </w:r>
          </w:p>
        </w:tc>
        <w:tc>
          <w:tcPr>
            <w:tcW w:w="2500" w:type="dxa"/>
            <w:vAlign w:val="center"/>
          </w:tcPr>
          <w:p>
            <w:pPr>
              <w:spacing w:before="0" w:after="0" w:line="252" w:lineRule="auto"/>
              <w:ind w:firstLine="0"/>
              <w:jc w:val="left"/>
            </w:pPr>
            <w:r>
              <w:rPr>
                <w:sz w:val="22"/>
                <w:szCs w:val="22"/>
              </w:rPr>
              <w:t xml:space="preserve">1 = chấp nhận ưu đãi của chiến dịch</w:t>
            </w:r>
          </w:p>
        </w:tc>
        <w:tc>
          <w:tcPr>
            <w:tcW w:w="1500" w:type="dxa"/>
            <w:vAlign w:val="center"/>
          </w:tcPr>
          <w:p>
            <w:pPr>
              <w:spacing w:before="0" w:after="0" w:line="252" w:lineRule="auto"/>
              <w:ind w:firstLine="0"/>
              <w:jc w:val="left"/>
            </w:pPr>
            <w:r>
              <w:rPr>
                <w:sz w:val="22"/>
                <w:szCs w:val="22"/>
              </w:rPr>
              <w:t xml:space="preserve">Nhị phân</w:t>
            </w:r>
          </w:p>
        </w:tc>
        <w:tc>
          <w:tcPr>
            <w:tcW w:w="2171" w:type="dxa"/>
            <w:vAlign w:val="center"/>
          </w:tcPr>
          <w:p>
            <w:pPr>
              <w:spacing w:before="0" w:after="0" w:line="252" w:lineRule="auto"/>
              <w:ind w:firstLine="0"/>
              <w:jc w:val="left"/>
            </w:pPr>
            <w:r>
              <w:rPr>
                <w:sz w:val="22"/>
                <w:szCs w:val="22"/>
              </w:rPr>
              <w:t xml:space="preserve">Tạo Campaign_Responder</w:t>
            </w:r>
          </w:p>
        </w:tc>
      </w:tr>
      <w:tr>
        <w:trPr>
          <w:cantSplit/>
          <w:jc w:val="center"/>
        </w:trPr>
        <w:tc>
          <w:tcPr>
            <w:tcW w:w="2900" w:type="dxa"/>
            <w:vAlign w:val="center"/>
          </w:tcPr>
          <w:p>
            <w:pPr>
              <w:spacing w:before="0" w:after="0" w:line="252" w:lineRule="auto"/>
              <w:ind w:firstLine="0"/>
              <w:jc w:val="left"/>
            </w:pPr>
            <w:r>
              <w:rPr>
                <w:sz w:val="22"/>
                <w:szCs w:val="22"/>
              </w:rPr>
              <w:t xml:space="preserve">Total No Of Campaign Accepted</w:t>
            </w:r>
          </w:p>
        </w:tc>
        <w:tc>
          <w:tcPr>
            <w:tcW w:w="2500" w:type="dxa"/>
            <w:vAlign w:val="center"/>
          </w:tcPr>
          <w:p>
            <w:pPr>
              <w:spacing w:before="0" w:after="0" w:line="252" w:lineRule="auto"/>
              <w:ind w:firstLine="0"/>
              <w:jc w:val="left"/>
            </w:pPr>
            <w:r>
              <w:rPr>
                <w:sz w:val="22"/>
                <w:szCs w:val="22"/>
              </w:rPr>
              <w:t xml:space="preserve">Tổng số chiến dịch đã chấp nhận</w:t>
            </w:r>
          </w:p>
        </w:tc>
        <w:tc>
          <w:tcPr>
            <w:tcW w:w="1500" w:type="dxa"/>
            <w:vAlign w:val="center"/>
          </w:tcPr>
          <w:p>
            <w:pPr>
              <w:spacing w:before="0" w:after="0" w:line="252" w:lineRule="auto"/>
              <w:ind w:firstLine="0"/>
              <w:jc w:val="left"/>
            </w:pPr>
            <w:r>
              <w:rPr>
                <w:sz w:val="22"/>
                <w:szCs w:val="22"/>
              </w:rPr>
              <w:t xml:space="preserve">Số đếm 0-4</w:t>
            </w:r>
          </w:p>
        </w:tc>
        <w:tc>
          <w:tcPr>
            <w:tcW w:w="2171" w:type="dxa"/>
            <w:vAlign w:val="center"/>
          </w:tcPr>
          <w:p>
            <w:pPr>
              <w:spacing w:before="0" w:after="0" w:line="252" w:lineRule="auto"/>
              <w:ind w:firstLine="0"/>
              <w:jc w:val="left"/>
            </w:pPr>
            <w:r>
              <w:rPr>
                <w:sz w:val="22"/>
                <w:szCs w:val="22"/>
              </w:rPr>
              <w:t xml:space="preserve">Kiểm tra nhất quán</w:t>
            </w:r>
          </w:p>
        </w:tc>
      </w:tr>
      <w:tr>
        <w:trPr>
          <w:cantSplit/>
          <w:jc w:val="center"/>
        </w:trPr>
        <w:tc>
          <w:tcPr>
            <w:tcW w:w="2900" w:type="dxa"/>
            <w:vAlign w:val="center"/>
          </w:tcPr>
          <w:p>
            <w:pPr>
              <w:spacing w:before="0" w:after="0" w:line="252" w:lineRule="auto"/>
              <w:ind w:firstLine="0"/>
              <w:jc w:val="left"/>
            </w:pPr>
            <w:r>
              <w:rPr>
                <w:sz w:val="22"/>
                <w:szCs w:val="22"/>
              </w:rPr>
              <w:t xml:space="preserve">CustomerComplain (Complain)</w:t>
            </w:r>
          </w:p>
        </w:tc>
        <w:tc>
          <w:tcPr>
            <w:tcW w:w="2500" w:type="dxa"/>
            <w:vAlign w:val="center"/>
          </w:tcPr>
          <w:p>
            <w:pPr>
              <w:spacing w:before="0" w:after="0" w:line="252" w:lineRule="auto"/>
              <w:ind w:firstLine="0"/>
              <w:jc w:val="left"/>
            </w:pPr>
            <w:r>
              <w:rPr>
                <w:sz w:val="22"/>
                <w:szCs w:val="22"/>
              </w:rPr>
              <w:t xml:space="preserve">1 = đã khiếu nại</w:t>
            </w:r>
          </w:p>
        </w:tc>
        <w:tc>
          <w:tcPr>
            <w:tcW w:w="1500" w:type="dxa"/>
            <w:vAlign w:val="center"/>
          </w:tcPr>
          <w:p>
            <w:pPr>
              <w:spacing w:before="0" w:after="0" w:line="252" w:lineRule="auto"/>
              <w:ind w:firstLine="0"/>
              <w:jc w:val="left"/>
            </w:pPr>
            <w:r>
              <w:rPr>
                <w:sz w:val="22"/>
                <w:szCs w:val="22"/>
              </w:rPr>
              <w:t xml:space="preserve">Nhị phân</w:t>
            </w:r>
          </w:p>
        </w:tc>
        <w:tc>
          <w:tcPr>
            <w:tcW w:w="2171" w:type="dxa"/>
            <w:vAlign w:val="center"/>
          </w:tcPr>
          <w:p>
            <w:pPr>
              <w:spacing w:before="0" w:after="0" w:line="252" w:lineRule="auto"/>
              <w:ind w:firstLine="0"/>
              <w:jc w:val="left"/>
            </w:pPr>
            <w:r>
              <w:rPr>
                <w:sz w:val="22"/>
                <w:szCs w:val="22"/>
              </w:rPr>
              <w:t xml:space="preserve">Mô tả</w:t>
            </w:r>
          </w:p>
        </w:tc>
      </w:tr>
    </w:tbl>
    <w:p>
      <w:pPr>
        <w:spacing w:before="40" w:after="200" w:line="264" w:lineRule="auto"/>
        <w:ind w:firstLine="0"/>
        <w:jc w:val="left"/>
      </w:pPr>
      <w:r>
        <w:rPr>
          <w:i/>
          <w:iCs/>
          <w:sz w:val="22"/>
          <w:szCs w:val="22"/>
        </w:rPr>
        <w:t xml:space="preserve">Nguồn: Nhóm tác giả tổng hợp.</w:t>
      </w:r>
    </w:p>
    <w:p>
      <w:pPr>
        <w:pStyle w:val="Heading3"/>
      </w:pPr>
      <w:r>
        <w:t xml:space="preserve">1.3. Thống kê mô tả ban đầu</w:t>
      </w:r>
    </w:p>
    <w:p>
      <w:pPr>
        <w:spacing w:before="0" w:after="120" w:line="360" w:lineRule="auto"/>
        <w:ind w:firstLine="567"/>
        <w:jc w:val="both"/>
      </w:pPr>
      <w:r>
        <w:t xml:space="preserve">Bảng 2.2 cho thấy chi tiêu phân tán lớn: trung bình 565 ĐVTT nhưng trung vị chỉ 345 ĐVTT, độ lệch chuẩn gần bằng trung bình. Tỷ lệ đơn giảm giá trung bình theo khách là 24,1%, cao hơn mức 18,3% tính trên tổng số đơn, tức khách mua ít đơn dùng giảm giá nhiều hơn. Thâm niên chỉ dao động từ 5,9 đến 7,8 năm. Biến Campaign_Responder có trung bình 0,21, một dạng dữ liệu mất cân bằng cần lưu ý khi đánh giá mô hình phân loại.</w:t>
      </w:r>
    </w:p>
    <w:p>
      <w:pPr>
        <w:pStyle w:val="CaptionTable"/>
      </w:pPr>
      <w:r>
        <w:rPr>
          <w:b/>
          <w:bCs/>
        </w:rPr>
        <w:t xml:space="preserve">Bảng 2.2.</w:t>
      </w:r>
      <w:r>
        <w:rPr>
          <w:b/>
          <w:bCs/>
        </w:rPr>
        <w:t xml:space="preserve"> Thống kê mô tả các biến chính sau làm sạch (n = 1.992)</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71"/>
        <w:gridCol w:w="1300"/>
        <w:gridCol w:w="1250"/>
        <w:gridCol w:w="1350"/>
        <w:gridCol w:w="1200"/>
        <w:gridCol w:w="1200"/>
      </w:tblGrid>
      <w:tr>
        <w:trPr>
          <w:cantSplit/>
          <w:tblHeader/>
          <w:jc w:val="center"/>
        </w:trPr>
        <w:tc>
          <w:tcPr>
            <w:tcW w:w="2771" w:type="dxa"/>
            <w:shd w:val="clear" w:color="auto" w:fill="D9D9D9"/>
            <w:vAlign w:val="center"/>
          </w:tcPr>
          <w:p>
            <w:pPr>
              <w:keepNext/>
              <w:spacing w:before="0" w:after="0" w:line="252" w:lineRule="auto"/>
              <w:ind w:firstLine="0"/>
              <w:jc w:val="center"/>
            </w:pPr>
            <w:r>
              <w:rPr>
                <w:b/>
                <w:bCs/>
                <w:sz w:val="22"/>
                <w:szCs w:val="22"/>
              </w:rPr>
              <w:t xml:space="preserve">Biến</w:t>
            </w:r>
          </w:p>
        </w:tc>
        <w:tc>
          <w:tcPr>
            <w:tcW w:w="1300" w:type="dxa"/>
            <w:shd w:val="clear" w:color="auto" w:fill="D9D9D9"/>
            <w:vAlign w:val="center"/>
          </w:tcPr>
          <w:p>
            <w:pPr>
              <w:keepNext/>
              <w:spacing w:before="0" w:after="0" w:line="252" w:lineRule="auto"/>
              <w:ind w:firstLine="0"/>
              <w:jc w:val="center"/>
            </w:pPr>
            <w:r>
              <w:rPr>
                <w:b/>
                <w:bCs/>
                <w:sz w:val="22"/>
                <w:szCs w:val="22"/>
              </w:rPr>
              <w:t xml:space="preserve">Trung bình</w:t>
            </w:r>
          </w:p>
        </w:tc>
        <w:tc>
          <w:tcPr>
            <w:tcW w:w="1250" w:type="dxa"/>
            <w:shd w:val="clear" w:color="auto" w:fill="D9D9D9"/>
            <w:vAlign w:val="center"/>
          </w:tcPr>
          <w:p>
            <w:pPr>
              <w:keepNext/>
              <w:spacing w:before="0" w:after="0" w:line="252" w:lineRule="auto"/>
              <w:ind w:firstLine="0"/>
              <w:jc w:val="center"/>
            </w:pPr>
            <w:r>
              <w:rPr>
                <w:b/>
                <w:bCs/>
                <w:sz w:val="22"/>
                <w:szCs w:val="22"/>
              </w:rPr>
              <w:t xml:space="preserve">Trung vị</w:t>
            </w:r>
          </w:p>
        </w:tc>
        <w:tc>
          <w:tcPr>
            <w:tcW w:w="1350" w:type="dxa"/>
            <w:shd w:val="clear" w:color="auto" w:fill="D9D9D9"/>
            <w:vAlign w:val="center"/>
          </w:tcPr>
          <w:p>
            <w:pPr>
              <w:keepNext/>
              <w:spacing w:before="0" w:after="0" w:line="252" w:lineRule="auto"/>
              <w:ind w:firstLine="0"/>
              <w:jc w:val="center"/>
            </w:pPr>
            <w:r>
              <w:rPr>
                <w:b/>
                <w:bCs/>
                <w:sz w:val="22"/>
                <w:szCs w:val="22"/>
              </w:rPr>
              <w:t xml:space="preserve">Độ lệch chuẩn</w:t>
            </w:r>
          </w:p>
        </w:tc>
        <w:tc>
          <w:tcPr>
            <w:tcW w:w="1200" w:type="dxa"/>
            <w:shd w:val="clear" w:color="auto" w:fill="D9D9D9"/>
            <w:vAlign w:val="center"/>
          </w:tcPr>
          <w:p>
            <w:pPr>
              <w:keepNext/>
              <w:spacing w:before="0" w:after="0" w:line="252" w:lineRule="auto"/>
              <w:ind w:firstLine="0"/>
              <w:jc w:val="center"/>
            </w:pPr>
            <w:r>
              <w:rPr>
                <w:b/>
                <w:bCs/>
                <w:sz w:val="22"/>
                <w:szCs w:val="22"/>
              </w:rPr>
              <w:t xml:space="preserve">Nhỏ nhất</w:t>
            </w:r>
          </w:p>
        </w:tc>
        <w:tc>
          <w:tcPr>
            <w:tcW w:w="1200" w:type="dxa"/>
            <w:shd w:val="clear" w:color="auto" w:fill="D9D9D9"/>
            <w:vAlign w:val="center"/>
          </w:tcPr>
          <w:p>
            <w:pPr>
              <w:keepNext/>
              <w:spacing w:before="0" w:after="0" w:line="252" w:lineRule="auto"/>
              <w:ind w:firstLine="0"/>
              <w:jc w:val="center"/>
            </w:pPr>
            <w:r>
              <w:rPr>
                <w:b/>
                <w:bCs/>
                <w:sz w:val="22"/>
                <w:szCs w:val="22"/>
              </w:rPr>
              <w:t xml:space="preserve">Lớn nhất</w:t>
            </w:r>
          </w:p>
        </w:tc>
      </w:tr>
      <w:tr>
        <w:trPr>
          <w:cantSplit/>
          <w:jc w:val="center"/>
        </w:trPr>
        <w:tc>
          <w:tcPr>
            <w:tcW w:w="2771" w:type="dxa"/>
            <w:vAlign w:val="center"/>
          </w:tcPr>
          <w:p>
            <w:pPr>
              <w:keepNext/>
              <w:spacing w:before="0" w:after="0" w:line="252" w:lineRule="auto"/>
              <w:ind w:firstLine="0"/>
              <w:jc w:val="left"/>
            </w:pPr>
            <w:r>
              <w:rPr>
                <w:sz w:val="22"/>
                <w:szCs w:val="22"/>
              </w:rPr>
              <w:t xml:space="preserve">Thu nhập (ĐVTT)</w:t>
            </w:r>
          </w:p>
        </w:tc>
        <w:tc>
          <w:tcPr>
            <w:tcW w:w="1300" w:type="dxa"/>
            <w:vAlign w:val="center"/>
          </w:tcPr>
          <w:p>
            <w:pPr>
              <w:keepNext/>
              <w:spacing w:before="0" w:after="0" w:line="252" w:lineRule="auto"/>
              <w:ind w:firstLine="0"/>
              <w:jc w:val="right"/>
            </w:pPr>
            <w:r>
              <w:rPr>
                <w:sz w:val="22"/>
                <w:szCs w:val="22"/>
              </w:rPr>
              <w:t xml:space="preserve">51.851</w:t>
            </w:r>
          </w:p>
        </w:tc>
        <w:tc>
          <w:tcPr>
            <w:tcW w:w="1250" w:type="dxa"/>
            <w:vAlign w:val="center"/>
          </w:tcPr>
          <w:p>
            <w:pPr>
              <w:keepNext/>
              <w:spacing w:before="0" w:after="0" w:line="252" w:lineRule="auto"/>
              <w:ind w:firstLine="0"/>
              <w:jc w:val="right"/>
            </w:pPr>
            <w:r>
              <w:rPr>
                <w:sz w:val="22"/>
                <w:szCs w:val="22"/>
              </w:rPr>
              <w:t xml:space="preserve">51.550</w:t>
            </w:r>
          </w:p>
        </w:tc>
        <w:tc>
          <w:tcPr>
            <w:tcW w:w="1350" w:type="dxa"/>
            <w:vAlign w:val="center"/>
          </w:tcPr>
          <w:p>
            <w:pPr>
              <w:keepNext/>
              <w:spacing w:before="0" w:after="0" w:line="252" w:lineRule="auto"/>
              <w:ind w:firstLine="0"/>
              <w:jc w:val="right"/>
            </w:pPr>
            <w:r>
              <w:rPr>
                <w:sz w:val="22"/>
                <w:szCs w:val="22"/>
              </w:rPr>
              <w:t xml:space="preserve">20.513</w:t>
            </w:r>
          </w:p>
        </w:tc>
        <w:tc>
          <w:tcPr>
            <w:tcW w:w="1200" w:type="dxa"/>
            <w:vAlign w:val="center"/>
          </w:tcPr>
          <w:p>
            <w:pPr>
              <w:keepNext/>
              <w:spacing w:before="0" w:after="0" w:line="252" w:lineRule="auto"/>
              <w:ind w:firstLine="0"/>
              <w:jc w:val="right"/>
            </w:pPr>
            <w:r>
              <w:rPr>
                <w:sz w:val="22"/>
                <w:szCs w:val="22"/>
              </w:rPr>
              <w:t xml:space="preserve">5.305</w:t>
            </w:r>
          </w:p>
        </w:tc>
        <w:tc>
          <w:tcPr>
            <w:tcW w:w="1200" w:type="dxa"/>
            <w:vAlign w:val="center"/>
          </w:tcPr>
          <w:p>
            <w:pPr>
              <w:keepNext/>
              <w:spacing w:before="0" w:after="0" w:line="252" w:lineRule="auto"/>
              <w:ind w:firstLine="0"/>
              <w:jc w:val="right"/>
            </w:pPr>
            <w:r>
              <w:rPr>
                <w:sz w:val="22"/>
                <w:szCs w:val="22"/>
              </w:rPr>
              <w:t xml:space="preserve">105.471</w:t>
            </w:r>
          </w:p>
        </w:tc>
      </w:tr>
      <w:tr>
        <w:trPr>
          <w:cantSplit/>
          <w:jc w:val="center"/>
        </w:trPr>
        <w:tc>
          <w:tcPr>
            <w:tcW w:w="2771" w:type="dxa"/>
            <w:vAlign w:val="center"/>
          </w:tcPr>
          <w:p>
            <w:pPr>
              <w:keepNext/>
              <w:spacing w:before="0" w:after="0" w:line="252" w:lineRule="auto"/>
              <w:ind w:firstLine="0"/>
              <w:jc w:val="left"/>
            </w:pPr>
            <w:r>
              <w:rPr>
                <w:sz w:val="22"/>
                <w:szCs w:val="22"/>
              </w:rPr>
              <w:t xml:space="preserve">Tuổi (năm)</w:t>
            </w:r>
          </w:p>
        </w:tc>
        <w:tc>
          <w:tcPr>
            <w:tcW w:w="1300" w:type="dxa"/>
            <w:vAlign w:val="center"/>
          </w:tcPr>
          <w:p>
            <w:pPr>
              <w:keepNext/>
              <w:spacing w:before="0" w:after="0" w:line="252" w:lineRule="auto"/>
              <w:ind w:firstLine="0"/>
              <w:jc w:val="right"/>
            </w:pPr>
            <w:r>
              <w:rPr>
                <w:sz w:val="22"/>
                <w:szCs w:val="22"/>
              </w:rPr>
              <w:t xml:space="preserve">51,1</w:t>
            </w:r>
          </w:p>
        </w:tc>
        <w:tc>
          <w:tcPr>
            <w:tcW w:w="1250" w:type="dxa"/>
            <w:vAlign w:val="center"/>
          </w:tcPr>
          <w:p>
            <w:pPr>
              <w:keepNext/>
              <w:spacing w:before="0" w:after="0" w:line="252" w:lineRule="auto"/>
              <w:ind w:firstLine="0"/>
              <w:jc w:val="right"/>
            </w:pPr>
            <w:r>
              <w:rPr>
                <w:sz w:val="22"/>
                <w:szCs w:val="22"/>
              </w:rPr>
              <w:t xml:space="preserve">50,0</w:t>
            </w:r>
          </w:p>
        </w:tc>
        <w:tc>
          <w:tcPr>
            <w:tcW w:w="1350" w:type="dxa"/>
            <w:vAlign w:val="center"/>
          </w:tcPr>
          <w:p>
            <w:pPr>
              <w:keepNext/>
              <w:spacing w:before="0" w:after="0" w:line="252" w:lineRule="auto"/>
              <w:ind w:firstLine="0"/>
              <w:jc w:val="right"/>
            </w:pPr>
            <w:r>
              <w:rPr>
                <w:sz w:val="22"/>
                <w:szCs w:val="22"/>
              </w:rPr>
              <w:t xml:space="preserve">11,7</w:t>
            </w:r>
          </w:p>
        </w:tc>
        <w:tc>
          <w:tcPr>
            <w:tcW w:w="1200" w:type="dxa"/>
            <w:vAlign w:val="center"/>
          </w:tcPr>
          <w:p>
            <w:pPr>
              <w:keepNext/>
              <w:spacing w:before="0" w:after="0" w:line="252" w:lineRule="auto"/>
              <w:ind w:firstLine="0"/>
              <w:jc w:val="right"/>
            </w:pPr>
            <w:r>
              <w:rPr>
                <w:sz w:val="22"/>
                <w:szCs w:val="22"/>
              </w:rPr>
              <w:t xml:space="preserve">24</w:t>
            </w:r>
          </w:p>
        </w:tc>
        <w:tc>
          <w:tcPr>
            <w:tcW w:w="1200" w:type="dxa"/>
            <w:vAlign w:val="center"/>
          </w:tcPr>
          <w:p>
            <w:pPr>
              <w:keepNext/>
              <w:spacing w:before="0" w:after="0" w:line="252" w:lineRule="auto"/>
              <w:ind w:firstLine="0"/>
              <w:jc w:val="right"/>
            </w:pPr>
            <w:r>
              <w:rPr>
                <w:sz w:val="22"/>
                <w:szCs w:val="22"/>
              </w:rPr>
              <w:t xml:space="preserve">80</w:t>
            </w:r>
          </w:p>
        </w:tc>
      </w:tr>
      <w:tr>
        <w:trPr>
          <w:cantSplit/>
          <w:jc w:val="center"/>
        </w:trPr>
        <w:tc>
          <w:tcPr>
            <w:tcW w:w="2771" w:type="dxa"/>
            <w:vAlign w:val="center"/>
          </w:tcPr>
          <w:p>
            <w:pPr>
              <w:keepNext/>
              <w:spacing w:before="0" w:after="0" w:line="252" w:lineRule="auto"/>
              <w:ind w:firstLine="0"/>
              <w:jc w:val="left"/>
            </w:pPr>
            <w:r>
              <w:rPr>
                <w:sz w:val="22"/>
                <w:szCs w:val="22"/>
              </w:rPr>
              <w:t xml:space="preserve">Recency (ngày)</w:t>
            </w:r>
          </w:p>
        </w:tc>
        <w:tc>
          <w:tcPr>
            <w:tcW w:w="1300" w:type="dxa"/>
            <w:vAlign w:val="center"/>
          </w:tcPr>
          <w:p>
            <w:pPr>
              <w:keepNext/>
              <w:spacing w:before="0" w:after="0" w:line="252" w:lineRule="auto"/>
              <w:ind w:firstLine="0"/>
              <w:jc w:val="right"/>
            </w:pPr>
            <w:r>
              <w:rPr>
                <w:sz w:val="22"/>
                <w:szCs w:val="22"/>
              </w:rPr>
              <w:t xml:space="preserve">49,1</w:t>
            </w:r>
          </w:p>
        </w:tc>
        <w:tc>
          <w:tcPr>
            <w:tcW w:w="1250" w:type="dxa"/>
            <w:vAlign w:val="center"/>
          </w:tcPr>
          <w:p>
            <w:pPr>
              <w:keepNext/>
              <w:spacing w:before="0" w:after="0" w:line="252" w:lineRule="auto"/>
              <w:ind w:firstLine="0"/>
              <w:jc w:val="right"/>
            </w:pPr>
            <w:r>
              <w:rPr>
                <w:sz w:val="22"/>
                <w:szCs w:val="22"/>
              </w:rPr>
              <w:t xml:space="preserve">49,0</w:t>
            </w:r>
          </w:p>
        </w:tc>
        <w:tc>
          <w:tcPr>
            <w:tcW w:w="1350" w:type="dxa"/>
            <w:vAlign w:val="center"/>
          </w:tcPr>
          <w:p>
            <w:pPr>
              <w:keepNext/>
              <w:spacing w:before="0" w:after="0" w:line="252" w:lineRule="auto"/>
              <w:ind w:firstLine="0"/>
              <w:jc w:val="right"/>
            </w:pPr>
            <w:r>
              <w:rPr>
                <w:sz w:val="22"/>
                <w:szCs w:val="22"/>
              </w:rPr>
              <w:t xml:space="preserve">28,9</w:t>
            </w:r>
          </w:p>
        </w:tc>
        <w:tc>
          <w:tcPr>
            <w:tcW w:w="1200" w:type="dxa"/>
            <w:vAlign w:val="center"/>
          </w:tcPr>
          <w:p>
            <w:pPr>
              <w:keepNext/>
              <w:spacing w:before="0" w:after="0" w:line="252" w:lineRule="auto"/>
              <w:ind w:firstLine="0"/>
              <w:jc w:val="right"/>
            </w:pPr>
            <w:r>
              <w:rPr>
                <w:sz w:val="22"/>
                <w:szCs w:val="22"/>
              </w:rPr>
              <w:t xml:space="preserve">0</w:t>
            </w:r>
          </w:p>
        </w:tc>
        <w:tc>
          <w:tcPr>
            <w:tcW w:w="1200" w:type="dxa"/>
            <w:vAlign w:val="center"/>
          </w:tcPr>
          <w:p>
            <w:pPr>
              <w:keepNext/>
              <w:spacing w:before="0" w:after="0" w:line="252" w:lineRule="auto"/>
              <w:ind w:firstLine="0"/>
              <w:jc w:val="right"/>
            </w:pPr>
            <w:r>
              <w:rPr>
                <w:sz w:val="22"/>
                <w:szCs w:val="22"/>
              </w:rPr>
              <w:t xml:space="preserve">99</w:t>
            </w:r>
          </w:p>
        </w:tc>
      </w:tr>
      <w:tr>
        <w:trPr>
          <w:cantSplit/>
          <w:jc w:val="center"/>
        </w:trPr>
        <w:tc>
          <w:tcPr>
            <w:tcW w:w="2771" w:type="dxa"/>
            <w:vAlign w:val="center"/>
          </w:tcPr>
          <w:p>
            <w:pPr>
              <w:keepNext/>
              <w:spacing w:before="0" w:after="0" w:line="252" w:lineRule="auto"/>
              <w:ind w:firstLine="0"/>
              <w:jc w:val="left"/>
            </w:pPr>
            <w:r>
              <w:rPr>
                <w:sz w:val="22"/>
                <w:szCs w:val="22"/>
              </w:rPr>
              <w:t xml:space="preserve">Tổng chi tiêu (ĐVTT)</w:t>
            </w:r>
          </w:p>
        </w:tc>
        <w:tc>
          <w:tcPr>
            <w:tcW w:w="1300" w:type="dxa"/>
            <w:vAlign w:val="center"/>
          </w:tcPr>
          <w:p>
            <w:pPr>
              <w:keepNext/>
              <w:spacing w:before="0" w:after="0" w:line="252" w:lineRule="auto"/>
              <w:ind w:firstLine="0"/>
              <w:jc w:val="right"/>
            </w:pPr>
            <w:r>
              <w:rPr>
                <w:sz w:val="22"/>
                <w:szCs w:val="22"/>
              </w:rPr>
              <w:t xml:space="preserve">565,2</w:t>
            </w:r>
          </w:p>
        </w:tc>
        <w:tc>
          <w:tcPr>
            <w:tcW w:w="1250" w:type="dxa"/>
            <w:vAlign w:val="center"/>
          </w:tcPr>
          <w:p>
            <w:pPr>
              <w:keepNext/>
              <w:spacing w:before="0" w:after="0" w:line="252" w:lineRule="auto"/>
              <w:ind w:firstLine="0"/>
              <w:jc w:val="right"/>
            </w:pPr>
            <w:r>
              <w:rPr>
                <w:sz w:val="22"/>
                <w:szCs w:val="22"/>
              </w:rPr>
              <w:t xml:space="preserve">345,0</w:t>
            </w:r>
          </w:p>
        </w:tc>
        <w:tc>
          <w:tcPr>
            <w:tcW w:w="1350" w:type="dxa"/>
            <w:vAlign w:val="center"/>
          </w:tcPr>
          <w:p>
            <w:pPr>
              <w:keepNext/>
              <w:spacing w:before="0" w:after="0" w:line="252" w:lineRule="auto"/>
              <w:ind w:firstLine="0"/>
              <w:jc w:val="right"/>
            </w:pPr>
            <w:r>
              <w:rPr>
                <w:sz w:val="22"/>
                <w:szCs w:val="22"/>
              </w:rPr>
              <w:t xml:space="preserve">575,8</w:t>
            </w:r>
          </w:p>
        </w:tc>
        <w:tc>
          <w:tcPr>
            <w:tcW w:w="1200" w:type="dxa"/>
            <w:vAlign w:val="center"/>
          </w:tcPr>
          <w:p>
            <w:pPr>
              <w:keepNext/>
              <w:spacing w:before="0" w:after="0" w:line="252" w:lineRule="auto"/>
              <w:ind w:firstLine="0"/>
              <w:jc w:val="right"/>
            </w:pPr>
            <w:r>
              <w:rPr>
                <w:sz w:val="22"/>
                <w:szCs w:val="22"/>
              </w:rPr>
              <w:t xml:space="preserve">6</w:t>
            </w:r>
          </w:p>
        </w:tc>
        <w:tc>
          <w:tcPr>
            <w:tcW w:w="1200" w:type="dxa"/>
            <w:vAlign w:val="center"/>
          </w:tcPr>
          <w:p>
            <w:pPr>
              <w:keepNext/>
              <w:spacing w:before="0" w:after="0" w:line="252" w:lineRule="auto"/>
              <w:ind w:firstLine="0"/>
              <w:jc w:val="right"/>
            </w:pPr>
            <w:r>
              <w:rPr>
                <w:sz w:val="22"/>
                <w:szCs w:val="22"/>
              </w:rPr>
              <w:t xml:space="preserve">2.491</w:t>
            </w:r>
          </w:p>
        </w:tc>
      </w:tr>
      <w:tr>
        <w:trPr>
          <w:cantSplit/>
          <w:jc w:val="center"/>
        </w:trPr>
        <w:tc>
          <w:tcPr>
            <w:tcW w:w="2771" w:type="dxa"/>
            <w:vAlign w:val="center"/>
          </w:tcPr>
          <w:p>
            <w:pPr>
              <w:keepNext/>
              <w:spacing w:before="0" w:after="0" w:line="252" w:lineRule="auto"/>
              <w:ind w:firstLine="0"/>
              <w:jc w:val="left"/>
            </w:pPr>
            <w:r>
              <w:rPr>
                <w:sz w:val="22"/>
                <w:szCs w:val="22"/>
              </w:rPr>
              <w:t xml:space="preserve">Tổng số đơn</w:t>
            </w:r>
          </w:p>
        </w:tc>
        <w:tc>
          <w:tcPr>
            <w:tcW w:w="1300" w:type="dxa"/>
            <w:vAlign w:val="center"/>
          </w:tcPr>
          <w:p>
            <w:pPr>
              <w:keepNext/>
              <w:spacing w:before="0" w:after="0" w:line="252" w:lineRule="auto"/>
              <w:ind w:firstLine="0"/>
              <w:jc w:val="right"/>
            </w:pPr>
            <w:r>
              <w:rPr>
                <w:sz w:val="22"/>
                <w:szCs w:val="22"/>
              </w:rPr>
              <w:t xml:space="preserve">12,6</w:t>
            </w:r>
          </w:p>
        </w:tc>
        <w:tc>
          <w:tcPr>
            <w:tcW w:w="1250" w:type="dxa"/>
            <w:vAlign w:val="center"/>
          </w:tcPr>
          <w:p>
            <w:pPr>
              <w:keepNext/>
              <w:spacing w:before="0" w:after="0" w:line="252" w:lineRule="auto"/>
              <w:ind w:firstLine="0"/>
              <w:jc w:val="right"/>
            </w:pPr>
            <w:r>
              <w:rPr>
                <w:sz w:val="22"/>
                <w:szCs w:val="22"/>
              </w:rPr>
              <w:t xml:space="preserve">12,0</w:t>
            </w:r>
          </w:p>
        </w:tc>
        <w:tc>
          <w:tcPr>
            <w:tcW w:w="1350" w:type="dxa"/>
            <w:vAlign w:val="center"/>
          </w:tcPr>
          <w:p>
            <w:pPr>
              <w:keepNext/>
              <w:spacing w:before="0" w:after="0" w:line="252" w:lineRule="auto"/>
              <w:ind w:firstLine="0"/>
              <w:jc w:val="right"/>
            </w:pPr>
            <w:r>
              <w:rPr>
                <w:sz w:val="22"/>
                <w:szCs w:val="22"/>
              </w:rPr>
              <w:t xml:space="preserve">7,1</w:t>
            </w:r>
          </w:p>
        </w:tc>
        <w:tc>
          <w:tcPr>
            <w:tcW w:w="1200" w:type="dxa"/>
            <w:vAlign w:val="center"/>
          </w:tcPr>
          <w:p>
            <w:pPr>
              <w:keepNext/>
              <w:spacing w:before="0" w:after="0" w:line="252" w:lineRule="auto"/>
              <w:ind w:firstLine="0"/>
              <w:jc w:val="right"/>
            </w:pPr>
            <w:r>
              <w:rPr>
                <w:sz w:val="22"/>
                <w:szCs w:val="22"/>
              </w:rPr>
              <w:t xml:space="preserve">1</w:t>
            </w:r>
          </w:p>
        </w:tc>
        <w:tc>
          <w:tcPr>
            <w:tcW w:w="1200" w:type="dxa"/>
            <w:vAlign w:val="center"/>
          </w:tcPr>
          <w:p>
            <w:pPr>
              <w:keepNext/>
              <w:spacing w:before="0" w:after="0" w:line="252" w:lineRule="auto"/>
              <w:ind w:firstLine="0"/>
              <w:jc w:val="right"/>
            </w:pPr>
            <w:r>
              <w:rPr>
                <w:sz w:val="22"/>
                <w:szCs w:val="22"/>
              </w:rPr>
              <w:t xml:space="preserve">32</w:t>
            </w:r>
          </w:p>
        </w:tc>
      </w:tr>
      <w:tr>
        <w:trPr>
          <w:cantSplit/>
          <w:jc w:val="center"/>
        </w:trPr>
        <w:tc>
          <w:tcPr>
            <w:tcW w:w="2771" w:type="dxa"/>
            <w:vAlign w:val="center"/>
          </w:tcPr>
          <w:p>
            <w:pPr>
              <w:keepNext/>
              <w:spacing w:before="0" w:after="0" w:line="252" w:lineRule="auto"/>
              <w:ind w:firstLine="0"/>
              <w:jc w:val="left"/>
            </w:pPr>
            <w:r>
              <w:rPr>
                <w:sz w:val="22"/>
                <w:szCs w:val="22"/>
              </w:rPr>
              <w:t xml:space="preserve">AOV (ĐVTT/đơn)</w:t>
            </w:r>
          </w:p>
        </w:tc>
        <w:tc>
          <w:tcPr>
            <w:tcW w:w="1300" w:type="dxa"/>
            <w:vAlign w:val="center"/>
          </w:tcPr>
          <w:p>
            <w:pPr>
              <w:keepNext/>
              <w:spacing w:before="0" w:after="0" w:line="252" w:lineRule="auto"/>
              <w:ind w:firstLine="0"/>
              <w:jc w:val="right"/>
            </w:pPr>
            <w:r>
              <w:rPr>
                <w:sz w:val="22"/>
                <w:szCs w:val="22"/>
              </w:rPr>
              <w:t xml:space="preserve">34,3</w:t>
            </w:r>
          </w:p>
        </w:tc>
        <w:tc>
          <w:tcPr>
            <w:tcW w:w="1250" w:type="dxa"/>
            <w:vAlign w:val="center"/>
          </w:tcPr>
          <w:p>
            <w:pPr>
              <w:keepNext/>
              <w:spacing w:before="0" w:after="0" w:line="252" w:lineRule="auto"/>
              <w:ind w:firstLine="0"/>
              <w:jc w:val="right"/>
            </w:pPr>
            <w:r>
              <w:rPr>
                <w:sz w:val="22"/>
                <w:szCs w:val="22"/>
              </w:rPr>
              <w:t xml:space="preserve">26,4</w:t>
            </w:r>
          </w:p>
        </w:tc>
        <w:tc>
          <w:tcPr>
            <w:tcW w:w="1350" w:type="dxa"/>
            <w:vAlign w:val="center"/>
          </w:tcPr>
          <w:p>
            <w:pPr>
              <w:keepNext/>
              <w:spacing w:before="0" w:after="0" w:line="252" w:lineRule="auto"/>
              <w:ind w:firstLine="0"/>
              <w:jc w:val="right"/>
            </w:pPr>
            <w:r>
              <w:rPr>
                <w:sz w:val="22"/>
                <w:szCs w:val="22"/>
              </w:rPr>
              <w:t xml:space="preserve">29,0</w:t>
            </w:r>
          </w:p>
        </w:tc>
        <w:tc>
          <w:tcPr>
            <w:tcW w:w="1200" w:type="dxa"/>
            <w:vAlign w:val="center"/>
          </w:tcPr>
          <w:p>
            <w:pPr>
              <w:keepNext/>
              <w:spacing w:before="0" w:after="0" w:line="252" w:lineRule="auto"/>
              <w:ind w:firstLine="0"/>
              <w:jc w:val="right"/>
            </w:pPr>
            <w:r>
              <w:rPr>
                <w:sz w:val="22"/>
                <w:szCs w:val="22"/>
              </w:rPr>
              <w:t xml:space="preserve">2,0</w:t>
            </w:r>
          </w:p>
        </w:tc>
        <w:tc>
          <w:tcPr>
            <w:tcW w:w="1200" w:type="dxa"/>
            <w:vAlign w:val="center"/>
          </w:tcPr>
          <w:p>
            <w:pPr>
              <w:keepNext/>
              <w:spacing w:before="0" w:after="0" w:line="252" w:lineRule="auto"/>
              <w:ind w:firstLine="0"/>
              <w:jc w:val="right"/>
            </w:pPr>
            <w:r>
              <w:rPr>
                <w:sz w:val="22"/>
                <w:szCs w:val="22"/>
              </w:rPr>
              <w:t xml:space="preserve">175,4</w:t>
            </w:r>
          </w:p>
        </w:tc>
      </w:tr>
      <w:tr>
        <w:trPr>
          <w:cantSplit/>
          <w:jc w:val="center"/>
        </w:trPr>
        <w:tc>
          <w:tcPr>
            <w:tcW w:w="2771" w:type="dxa"/>
            <w:vAlign w:val="center"/>
          </w:tcPr>
          <w:p>
            <w:pPr>
              <w:keepNext/>
              <w:spacing w:before="0" w:after="0" w:line="252" w:lineRule="auto"/>
              <w:ind w:firstLine="0"/>
              <w:jc w:val="left"/>
            </w:pPr>
            <w:r>
              <w:rPr>
                <w:sz w:val="22"/>
                <w:szCs w:val="22"/>
              </w:rPr>
              <w:t xml:space="preserve">Tỷ lệ đơn giảm giá (theo khách)</w:t>
            </w:r>
          </w:p>
        </w:tc>
        <w:tc>
          <w:tcPr>
            <w:tcW w:w="1300" w:type="dxa"/>
            <w:vAlign w:val="center"/>
          </w:tcPr>
          <w:p>
            <w:pPr>
              <w:keepNext/>
              <w:spacing w:before="0" w:after="0" w:line="252" w:lineRule="auto"/>
              <w:ind w:firstLine="0"/>
              <w:jc w:val="right"/>
            </w:pPr>
            <w:r>
              <w:rPr>
                <w:sz w:val="22"/>
                <w:szCs w:val="22"/>
              </w:rPr>
              <w:t xml:space="preserve">24,1%</w:t>
            </w:r>
          </w:p>
        </w:tc>
        <w:tc>
          <w:tcPr>
            <w:tcW w:w="1250" w:type="dxa"/>
            <w:vAlign w:val="center"/>
          </w:tcPr>
          <w:p>
            <w:pPr>
              <w:keepNext/>
              <w:spacing w:before="0" w:after="0" w:line="252" w:lineRule="auto"/>
              <w:ind w:firstLine="0"/>
              <w:jc w:val="right"/>
            </w:pPr>
            <w:r>
              <w:rPr>
                <w:sz w:val="22"/>
                <w:szCs w:val="22"/>
              </w:rPr>
              <w:t xml:space="preserve">20,0%</w:t>
            </w:r>
          </w:p>
        </w:tc>
        <w:tc>
          <w:tcPr>
            <w:tcW w:w="1350" w:type="dxa"/>
            <w:vAlign w:val="center"/>
          </w:tcPr>
          <w:p>
            <w:pPr>
              <w:keepNext/>
              <w:spacing w:before="0" w:after="0" w:line="252" w:lineRule="auto"/>
              <w:ind w:firstLine="0"/>
              <w:jc w:val="right"/>
            </w:pPr>
            <w:r>
              <w:rPr>
                <w:sz w:val="22"/>
                <w:szCs w:val="22"/>
              </w:rPr>
              <w:t xml:space="preserve">17,1%</w:t>
            </w:r>
          </w:p>
        </w:tc>
        <w:tc>
          <w:tcPr>
            <w:tcW w:w="1200" w:type="dxa"/>
            <w:vAlign w:val="center"/>
          </w:tcPr>
          <w:p>
            <w:pPr>
              <w:keepNext/>
              <w:spacing w:before="0" w:after="0" w:line="252" w:lineRule="auto"/>
              <w:ind w:firstLine="0"/>
              <w:jc w:val="right"/>
            </w:pPr>
            <w:r>
              <w:rPr>
                <w:sz w:val="22"/>
                <w:szCs w:val="22"/>
              </w:rPr>
              <w:t xml:space="preserve">0%</w:t>
            </w:r>
          </w:p>
        </w:tc>
        <w:tc>
          <w:tcPr>
            <w:tcW w:w="1200" w:type="dxa"/>
            <w:vAlign w:val="center"/>
          </w:tcPr>
          <w:p>
            <w:pPr>
              <w:keepNext/>
              <w:spacing w:before="0" w:after="0" w:line="252" w:lineRule="auto"/>
              <w:ind w:firstLine="0"/>
              <w:jc w:val="right"/>
            </w:pPr>
            <w:r>
              <w:rPr>
                <w:sz w:val="22"/>
                <w:szCs w:val="22"/>
              </w:rPr>
              <w:t xml:space="preserve">100%</w:t>
            </w:r>
          </w:p>
        </w:tc>
      </w:tr>
      <w:tr>
        <w:trPr>
          <w:cantSplit/>
          <w:jc w:val="center"/>
        </w:trPr>
        <w:tc>
          <w:tcPr>
            <w:tcW w:w="2771" w:type="dxa"/>
            <w:vAlign w:val="center"/>
          </w:tcPr>
          <w:p>
            <w:pPr>
              <w:keepNext/>
              <w:spacing w:before="0" w:after="0" w:line="252" w:lineRule="auto"/>
              <w:ind w:firstLine="0"/>
              <w:jc w:val="left"/>
            </w:pPr>
            <w:r>
              <w:rPr>
                <w:sz w:val="22"/>
                <w:szCs w:val="22"/>
              </w:rPr>
              <w:t xml:space="preserve">Lượt truy cập web/tháng</w:t>
            </w:r>
          </w:p>
        </w:tc>
        <w:tc>
          <w:tcPr>
            <w:tcW w:w="1300" w:type="dxa"/>
            <w:vAlign w:val="center"/>
          </w:tcPr>
          <w:p>
            <w:pPr>
              <w:keepNext/>
              <w:spacing w:before="0" w:after="0" w:line="252" w:lineRule="auto"/>
              <w:ind w:firstLine="0"/>
              <w:jc w:val="right"/>
            </w:pPr>
            <w:r>
              <w:rPr>
                <w:sz w:val="22"/>
                <w:szCs w:val="22"/>
              </w:rPr>
              <w:t xml:space="preserve">5,3</w:t>
            </w:r>
          </w:p>
        </w:tc>
        <w:tc>
          <w:tcPr>
            <w:tcW w:w="1250" w:type="dxa"/>
            <w:vAlign w:val="center"/>
          </w:tcPr>
          <w:p>
            <w:pPr>
              <w:keepNext/>
              <w:spacing w:before="0" w:after="0" w:line="252" w:lineRule="auto"/>
              <w:ind w:firstLine="0"/>
              <w:jc w:val="right"/>
            </w:pPr>
            <w:r>
              <w:rPr>
                <w:sz w:val="22"/>
                <w:szCs w:val="22"/>
              </w:rPr>
              <w:t xml:space="preserve">6,0</w:t>
            </w:r>
          </w:p>
        </w:tc>
        <w:tc>
          <w:tcPr>
            <w:tcW w:w="1350" w:type="dxa"/>
            <w:vAlign w:val="center"/>
          </w:tcPr>
          <w:p>
            <w:pPr>
              <w:keepNext/>
              <w:spacing w:before="0" w:after="0" w:line="252" w:lineRule="auto"/>
              <w:ind w:firstLine="0"/>
              <w:jc w:val="right"/>
            </w:pPr>
            <w:r>
              <w:rPr>
                <w:sz w:val="22"/>
                <w:szCs w:val="22"/>
              </w:rPr>
              <w:t xml:space="preserve">2,3</w:t>
            </w:r>
          </w:p>
        </w:tc>
        <w:tc>
          <w:tcPr>
            <w:tcW w:w="1200" w:type="dxa"/>
            <w:vAlign w:val="center"/>
          </w:tcPr>
          <w:p>
            <w:pPr>
              <w:keepNext/>
              <w:spacing w:before="0" w:after="0" w:line="252" w:lineRule="auto"/>
              <w:ind w:firstLine="0"/>
              <w:jc w:val="right"/>
            </w:pPr>
            <w:r>
              <w:rPr>
                <w:sz w:val="22"/>
                <w:szCs w:val="22"/>
              </w:rPr>
              <w:t xml:space="preserve">0</w:t>
            </w:r>
          </w:p>
        </w:tc>
        <w:tc>
          <w:tcPr>
            <w:tcW w:w="1200" w:type="dxa"/>
            <w:vAlign w:val="center"/>
          </w:tcPr>
          <w:p>
            <w:pPr>
              <w:keepNext/>
              <w:spacing w:before="0" w:after="0" w:line="252" w:lineRule="auto"/>
              <w:ind w:firstLine="0"/>
              <w:jc w:val="right"/>
            </w:pPr>
            <w:r>
              <w:rPr>
                <w:sz w:val="22"/>
                <w:szCs w:val="22"/>
              </w:rPr>
              <w:t xml:space="preserve">20</w:t>
            </w:r>
          </w:p>
        </w:tc>
      </w:tr>
      <w:tr>
        <w:trPr>
          <w:cantSplit/>
          <w:jc w:val="center"/>
        </w:trPr>
        <w:tc>
          <w:tcPr>
            <w:tcW w:w="2771" w:type="dxa"/>
            <w:vAlign w:val="center"/>
          </w:tcPr>
          <w:p>
            <w:pPr>
              <w:keepNext/>
              <w:spacing w:before="0" w:after="0" w:line="252" w:lineRule="auto"/>
              <w:ind w:firstLine="0"/>
              <w:jc w:val="left"/>
            </w:pPr>
            <w:r>
              <w:rPr>
                <w:sz w:val="22"/>
                <w:szCs w:val="22"/>
              </w:rPr>
              <w:t xml:space="preserve">Thâm niên (năm)</w:t>
            </w:r>
          </w:p>
        </w:tc>
        <w:tc>
          <w:tcPr>
            <w:tcW w:w="1300" w:type="dxa"/>
            <w:vAlign w:val="center"/>
          </w:tcPr>
          <w:p>
            <w:pPr>
              <w:keepNext/>
              <w:spacing w:before="0" w:after="0" w:line="252" w:lineRule="auto"/>
              <w:ind w:firstLine="0"/>
              <w:jc w:val="right"/>
            </w:pPr>
            <w:r>
              <w:rPr>
                <w:sz w:val="22"/>
                <w:szCs w:val="22"/>
              </w:rPr>
              <w:t xml:space="preserve">6,88</w:t>
            </w:r>
          </w:p>
        </w:tc>
        <w:tc>
          <w:tcPr>
            <w:tcW w:w="1250" w:type="dxa"/>
            <w:vAlign w:val="center"/>
          </w:tcPr>
          <w:p>
            <w:pPr>
              <w:keepNext/>
              <w:spacing w:before="0" w:after="0" w:line="252" w:lineRule="auto"/>
              <w:ind w:firstLine="0"/>
              <w:jc w:val="right"/>
            </w:pPr>
            <w:r>
              <w:rPr>
                <w:sz w:val="22"/>
                <w:szCs w:val="22"/>
              </w:rPr>
              <w:t xml:space="preserve">6,88</w:t>
            </w:r>
          </w:p>
        </w:tc>
        <w:tc>
          <w:tcPr>
            <w:tcW w:w="1350" w:type="dxa"/>
            <w:vAlign w:val="center"/>
          </w:tcPr>
          <w:p>
            <w:pPr>
              <w:keepNext/>
              <w:spacing w:before="0" w:after="0" w:line="252" w:lineRule="auto"/>
              <w:ind w:firstLine="0"/>
              <w:jc w:val="right"/>
            </w:pPr>
            <w:r>
              <w:rPr>
                <w:sz w:val="22"/>
                <w:szCs w:val="22"/>
              </w:rPr>
              <w:t xml:space="preserve">0,55</w:t>
            </w:r>
          </w:p>
        </w:tc>
        <w:tc>
          <w:tcPr>
            <w:tcW w:w="1200" w:type="dxa"/>
            <w:vAlign w:val="center"/>
          </w:tcPr>
          <w:p>
            <w:pPr>
              <w:keepNext/>
              <w:spacing w:before="0" w:after="0" w:line="252" w:lineRule="auto"/>
              <w:ind w:firstLine="0"/>
              <w:jc w:val="right"/>
            </w:pPr>
            <w:r>
              <w:rPr>
                <w:sz w:val="22"/>
                <w:szCs w:val="22"/>
              </w:rPr>
              <w:t xml:space="preserve">5,92</w:t>
            </w:r>
          </w:p>
        </w:tc>
        <w:tc>
          <w:tcPr>
            <w:tcW w:w="1200" w:type="dxa"/>
            <w:vAlign w:val="center"/>
          </w:tcPr>
          <w:p>
            <w:pPr>
              <w:keepNext/>
              <w:spacing w:before="0" w:after="0" w:line="252" w:lineRule="auto"/>
              <w:ind w:firstLine="0"/>
              <w:jc w:val="right"/>
            </w:pPr>
            <w:r>
              <w:rPr>
                <w:sz w:val="22"/>
                <w:szCs w:val="22"/>
              </w:rPr>
              <w:t xml:space="preserve">7,83</w:t>
            </w:r>
          </w:p>
        </w:tc>
      </w:tr>
      <w:tr>
        <w:trPr>
          <w:cantSplit/>
          <w:jc w:val="center"/>
        </w:trPr>
        <w:tc>
          <w:tcPr>
            <w:tcW w:w="2771" w:type="dxa"/>
            <w:vAlign w:val="center"/>
          </w:tcPr>
          <w:p>
            <w:pPr>
              <w:keepNext/>
              <w:spacing w:before="0" w:after="0" w:line="252" w:lineRule="auto"/>
              <w:ind w:firstLine="0"/>
              <w:jc w:val="left"/>
            </w:pPr>
            <w:r>
              <w:rPr>
                <w:sz w:val="22"/>
                <w:szCs w:val="22"/>
              </w:rPr>
              <w:t xml:space="preserve">Số con nhỏ; số con tuổi teen</w:t>
            </w:r>
          </w:p>
        </w:tc>
        <w:tc>
          <w:tcPr>
            <w:tcW w:w="1300" w:type="dxa"/>
            <w:vAlign w:val="center"/>
          </w:tcPr>
          <w:p>
            <w:pPr>
              <w:keepNext/>
              <w:spacing w:before="0" w:after="0" w:line="252" w:lineRule="auto"/>
              <w:ind w:firstLine="0"/>
              <w:jc w:val="right"/>
            </w:pPr>
            <w:r>
              <w:rPr>
                <w:sz w:val="22"/>
                <w:szCs w:val="22"/>
              </w:rPr>
              <w:t xml:space="preserve">0,29; 0,34</w:t>
            </w:r>
          </w:p>
        </w:tc>
        <w:tc>
          <w:tcPr>
            <w:tcW w:w="1250" w:type="dxa"/>
            <w:vAlign w:val="center"/>
          </w:tcPr>
          <w:p>
            <w:pPr>
              <w:keepNext/>
              <w:spacing w:before="0" w:after="0" w:line="252" w:lineRule="auto"/>
              <w:ind w:firstLine="0"/>
              <w:jc w:val="right"/>
            </w:pPr>
            <w:r>
              <w:rPr>
                <w:sz w:val="22"/>
                <w:szCs w:val="22"/>
              </w:rPr>
              <w:t xml:space="preserve">0; 0</w:t>
            </w:r>
          </w:p>
        </w:tc>
        <w:tc>
          <w:tcPr>
            <w:tcW w:w="1350" w:type="dxa"/>
            <w:vAlign w:val="center"/>
          </w:tcPr>
          <w:p>
            <w:pPr>
              <w:keepNext/>
              <w:spacing w:before="0" w:after="0" w:line="252" w:lineRule="auto"/>
              <w:ind w:firstLine="0"/>
              <w:jc w:val="right"/>
            </w:pPr>
            <w:r>
              <w:rPr>
                <w:sz w:val="22"/>
                <w:szCs w:val="22"/>
              </w:rPr>
              <w:t xml:space="preserve">0,49; 0,51</w:t>
            </w:r>
          </w:p>
        </w:tc>
        <w:tc>
          <w:tcPr>
            <w:tcW w:w="1200" w:type="dxa"/>
            <w:vAlign w:val="center"/>
          </w:tcPr>
          <w:p>
            <w:pPr>
              <w:keepNext/>
              <w:spacing w:before="0" w:after="0" w:line="252" w:lineRule="auto"/>
              <w:ind w:firstLine="0"/>
              <w:jc w:val="right"/>
            </w:pPr>
            <w:r>
              <w:rPr>
                <w:sz w:val="22"/>
                <w:szCs w:val="22"/>
              </w:rPr>
              <w:t xml:space="preserve">0</w:t>
            </w:r>
          </w:p>
        </w:tc>
        <w:tc>
          <w:tcPr>
            <w:tcW w:w="1200" w:type="dxa"/>
            <w:vAlign w:val="center"/>
          </w:tcPr>
          <w:p>
            <w:pPr>
              <w:keepNext/>
              <w:spacing w:before="0" w:after="0" w:line="252" w:lineRule="auto"/>
              <w:ind w:firstLine="0"/>
              <w:jc w:val="right"/>
            </w:pPr>
            <w:r>
              <w:rPr>
                <w:sz w:val="22"/>
                <w:szCs w:val="22"/>
              </w:rPr>
              <w:t xml:space="preserve">2</w:t>
            </w:r>
          </w:p>
        </w:tc>
      </w:tr>
      <w:tr>
        <w:trPr>
          <w:cantSplit/>
          <w:jc w:val="center"/>
        </w:trPr>
        <w:tc>
          <w:tcPr>
            <w:tcW w:w="2771" w:type="dxa"/>
            <w:vAlign w:val="center"/>
          </w:tcPr>
          <w:p>
            <w:pPr>
              <w:keepNext/>
              <w:spacing w:before="0" w:after="0" w:line="252" w:lineRule="auto"/>
              <w:ind w:firstLine="0"/>
              <w:jc w:val="left"/>
            </w:pPr>
            <w:r>
              <w:rPr>
                <w:sz w:val="22"/>
                <w:szCs w:val="22"/>
              </w:rPr>
              <w:t xml:space="preserve">Tốt nghiệp đại học; đã kết hôn (0/1)</w:t>
            </w:r>
          </w:p>
        </w:tc>
        <w:tc>
          <w:tcPr>
            <w:tcW w:w="1300" w:type="dxa"/>
            <w:vAlign w:val="center"/>
          </w:tcPr>
          <w:p>
            <w:pPr>
              <w:keepNext/>
              <w:spacing w:before="0" w:after="0" w:line="252" w:lineRule="auto"/>
              <w:ind w:firstLine="0"/>
              <w:jc w:val="right"/>
            </w:pPr>
            <w:r>
              <w:rPr>
                <w:sz w:val="22"/>
                <w:szCs w:val="22"/>
              </w:rPr>
              <w:t xml:space="preserve">0,89; 0,64</w:t>
            </w:r>
          </w:p>
        </w:tc>
        <w:tc>
          <w:tcPr>
            <w:tcW w:w="1250" w:type="dxa"/>
            <w:vAlign w:val="center"/>
          </w:tcPr>
          <w:p>
            <w:pPr>
              <w:keepNext/>
              <w:spacing w:before="0" w:after="0" w:line="252" w:lineRule="auto"/>
              <w:ind w:firstLine="0"/>
              <w:jc w:val="right"/>
            </w:pPr>
            <w:r>
              <w:rPr>
                <w:sz w:val="22"/>
                <w:szCs w:val="22"/>
              </w:rPr>
              <w:t xml:space="preserve">1; 1</w:t>
            </w:r>
          </w:p>
        </w:tc>
        <w:tc>
          <w:tcPr>
            <w:tcW w:w="1350" w:type="dxa"/>
            <w:vAlign w:val="center"/>
          </w:tcPr>
          <w:p>
            <w:pPr>
              <w:keepNext/>
              <w:spacing w:before="0" w:after="0" w:line="252" w:lineRule="auto"/>
              <w:ind w:firstLine="0"/>
              <w:jc w:val="right"/>
            </w:pPr>
            <w:r>
              <w:rPr>
                <w:sz w:val="22"/>
                <w:szCs w:val="22"/>
              </w:rPr>
              <w:t xml:space="preserve">0,32; 0,48</w:t>
            </w:r>
          </w:p>
        </w:tc>
        <w:tc>
          <w:tcPr>
            <w:tcW w:w="1200" w:type="dxa"/>
            <w:vAlign w:val="center"/>
          </w:tcPr>
          <w:p>
            <w:pPr>
              <w:keepNext/>
              <w:spacing w:before="0" w:after="0" w:line="252" w:lineRule="auto"/>
              <w:ind w:firstLine="0"/>
              <w:jc w:val="right"/>
            </w:pPr>
            <w:r>
              <w:rPr>
                <w:sz w:val="22"/>
                <w:szCs w:val="22"/>
              </w:rPr>
              <w:t xml:space="preserve">0</w:t>
            </w:r>
          </w:p>
        </w:tc>
        <w:tc>
          <w:tcPr>
            <w:tcW w:w="1200" w:type="dxa"/>
            <w:vAlign w:val="center"/>
          </w:tcPr>
          <w:p>
            <w:pPr>
              <w:keepNext/>
              <w:spacing w:before="0" w:after="0" w:line="252" w:lineRule="auto"/>
              <w:ind w:firstLine="0"/>
              <w:jc w:val="right"/>
            </w:pPr>
            <w:r>
              <w:rPr>
                <w:sz w:val="22"/>
                <w:szCs w:val="22"/>
              </w:rPr>
              <w:t xml:space="preserve">1</w:t>
            </w:r>
          </w:p>
        </w:tc>
      </w:tr>
      <w:tr>
        <w:trPr>
          <w:cantSplit/>
          <w:jc w:val="center"/>
        </w:trPr>
        <w:tc>
          <w:tcPr>
            <w:tcW w:w="2771" w:type="dxa"/>
            <w:vAlign w:val="center"/>
          </w:tcPr>
          <w:p>
            <w:pPr>
              <w:spacing w:before="0" w:after="0" w:line="252" w:lineRule="auto"/>
              <w:ind w:firstLine="0"/>
              <w:jc w:val="left"/>
            </w:pPr>
            <w:r>
              <w:rPr>
                <w:sz w:val="22"/>
                <w:szCs w:val="22"/>
              </w:rPr>
              <w:t xml:space="preserve">Campaign_Responder (0/1)</w:t>
            </w:r>
          </w:p>
        </w:tc>
        <w:tc>
          <w:tcPr>
            <w:tcW w:w="1300" w:type="dxa"/>
            <w:vAlign w:val="center"/>
          </w:tcPr>
          <w:p>
            <w:pPr>
              <w:spacing w:before="0" w:after="0" w:line="252" w:lineRule="auto"/>
              <w:ind w:firstLine="0"/>
              <w:jc w:val="right"/>
            </w:pPr>
            <w:r>
              <w:rPr>
                <w:sz w:val="22"/>
                <w:szCs w:val="22"/>
              </w:rPr>
              <w:t xml:space="preserve">0,21</w:t>
            </w:r>
          </w:p>
        </w:tc>
        <w:tc>
          <w:tcPr>
            <w:tcW w:w="1250" w:type="dxa"/>
            <w:vAlign w:val="center"/>
          </w:tcPr>
          <w:p>
            <w:pPr>
              <w:spacing w:before="0" w:after="0" w:line="252" w:lineRule="auto"/>
              <w:ind w:firstLine="0"/>
              <w:jc w:val="right"/>
            </w:pPr>
            <w:r>
              <w:rPr>
                <w:sz w:val="22"/>
                <w:szCs w:val="22"/>
              </w:rPr>
              <w:t xml:space="preserve">0</w:t>
            </w:r>
          </w:p>
        </w:tc>
        <w:tc>
          <w:tcPr>
            <w:tcW w:w="1350" w:type="dxa"/>
            <w:vAlign w:val="center"/>
          </w:tcPr>
          <w:p>
            <w:pPr>
              <w:spacing w:before="0" w:after="0" w:line="252" w:lineRule="auto"/>
              <w:ind w:firstLine="0"/>
              <w:jc w:val="right"/>
            </w:pPr>
            <w:r>
              <w:rPr>
                <w:sz w:val="22"/>
                <w:szCs w:val="22"/>
              </w:rPr>
              <w:t xml:space="preserve">0,41</w:t>
            </w:r>
          </w:p>
        </w:tc>
        <w:tc>
          <w:tcPr>
            <w:tcW w:w="1200" w:type="dxa"/>
            <w:vAlign w:val="center"/>
          </w:tcPr>
          <w:p>
            <w:pPr>
              <w:spacing w:before="0" w:after="0" w:line="252" w:lineRule="auto"/>
              <w:ind w:firstLine="0"/>
              <w:jc w:val="right"/>
            </w:pPr>
            <w:r>
              <w:rPr>
                <w:sz w:val="22"/>
                <w:szCs w:val="22"/>
              </w:rPr>
              <w:t xml:space="preserve">0</w:t>
            </w:r>
          </w:p>
        </w:tc>
        <w:tc>
          <w:tcPr>
            <w:tcW w:w="1200" w:type="dxa"/>
            <w:vAlign w:val="center"/>
          </w:tcPr>
          <w:p>
            <w:pPr>
              <w:spacing w:before="0" w:after="0" w:line="252" w:lineRule="auto"/>
              <w:ind w:firstLine="0"/>
              <w:jc w:val="right"/>
            </w:pPr>
            <w:r>
              <w:rPr>
                <w:sz w:val="22"/>
                <w:szCs w:val="22"/>
              </w:rPr>
              <w:t xml:space="preserve">1</w:t>
            </w:r>
          </w:p>
        </w:tc>
      </w:tr>
    </w:tbl>
    <w:p>
      <w:pPr>
        <w:spacing w:before="40" w:after="200" w:line="264" w:lineRule="auto"/>
        <w:ind w:firstLine="0"/>
        <w:jc w:val="left"/>
      </w:pPr>
      <w:r>
        <w:rPr>
          <w:i/>
          <w:iCs/>
          <w:sz w:val="22"/>
          <w:szCs w:val="22"/>
        </w:rPr>
        <w:t xml:space="preserve">Nguồn: Nhóm tác giả tính toán từ dữ liệu 05_FoodAppBusiness.</w:t>
      </w:r>
    </w:p>
    <w:p>
      <w:pPr>
        <w:spacing w:before="0" w:after="120" w:line="360" w:lineRule="auto"/>
        <w:ind w:firstLine="567"/>
        <w:jc w:val="both"/>
      </w:pPr>
      <w:r>
        <w:t xml:space="preserve">So với 1.574 khách chưa từng chấp nhận chiến dịch, 418 khách đã chấp nhận có thu nhập trung bình cao hơn 35% (65.183 so với 48.311 ĐVTT), chi tiêu trung vị gấp 4,7 lần, AOV trung vị gấp 2,5 lần, ít dùng giảm giá và ít có con hơn, trong khi tuổi và recency gần như không khác. Vì không biết ai đã được gửi chiến dịch, các khác biệt này cần được xem xét đồng thời trong mô hình ở Chương IV.</w:t>
      </w:r>
    </w:p>
    <w:p>
      <w:pPr>
        <w:pStyle w:val="Heading2"/>
      </w:pPr>
      <w:r>
        <w:t xml:space="preserve">2. Xử lý và làm sạch dữ liệu</w:t>
      </w:r>
    </w:p>
    <w:p>
      <w:pPr>
        <w:pStyle w:val="Heading3"/>
      </w:pPr>
      <w:r>
        <w:t xml:space="preserve">2.1. Quy trình làm sạch</w:t>
      </w:r>
    </w:p>
    <w:p>
      <w:pPr>
        <w:spacing w:before="0" w:after="120" w:line="360" w:lineRule="auto"/>
        <w:ind w:firstLine="567"/>
        <w:jc w:val="both"/>
      </w:pPr>
      <w:r>
        <w:t xml:space="preserve">Dữ liệu gốc không có giá trị thiếu, nhưng có dòng trùng lặp, dòng mâu thuẫn logic và một số dòng bất thường. Nhóm xử lý theo thứ tự cố định (Bảng 2.3): mỗi bước áp dụng trên dữ liệu còn lại sau bước trước, và mọi dòng bị loại đều được ghi lại số dòng Excel trong bảng Cleaning_Log của file Power BI. Kết quả còn 1.992 khách, tức 90,3% dữ liệu gốc.</w:t>
      </w:r>
    </w:p>
    <w:p>
      <w:pPr>
        <w:spacing w:before="0" w:after="120" w:line="360" w:lineRule="auto"/>
        <w:ind w:firstLine="567"/>
        <w:jc w:val="both"/>
      </w:pPr>
      <w:r>
        <w:t xml:space="preserve">Các quyết định ở Bảng 2.3 chia thành hai loại. Loại thứ nhất dựa trên </w:t>
      </w:r>
      <w:r>
        <w:rPr>
          <w:b/>
          <w:bCs/>
        </w:rPr>
        <w:t xml:space="preserve">lỗi rõ ràng</w:t>
      </w:r>
      <w:r>
        <w:t xml:space="preserve">: có chi tiêu nhưng không có đơn (R3), số đơn giảm giá lớn hơn tổng số đơn (R4). Loại thứ hai dựa trên </w:t>
      </w:r>
      <w:r>
        <w:rPr>
          <w:b/>
          <w:bCs/>
        </w:rPr>
        <w:t xml:space="preserve">giả định hoặc phán đoán</w:t>
      </w:r>
      <w:r>
        <w:t xml:space="preserve">: coi dòng trùng 26/26 cột là bản ghi lặp (R2), coi khách chi tiêu 70,7% thu nhập là nhập sai (R5), coi ba khách nhiều đơn web nhưng gần như không truy cập là bất thường (R6). Với loại thứ hai, nhóm kiểm tra độ nhạy của kết quả mô hình ở Bảng 4.7 (Chương IV).</w:t>
      </w:r>
    </w:p>
    <w:p>
      <w:pPr>
        <w:pStyle w:val="CaptionTable"/>
      </w:pPr>
      <w:r>
        <w:rPr>
          <w:b/>
          <w:bCs/>
        </w:rPr>
        <w:t xml:space="preserve">Bảng 2.3.</w:t>
      </w:r>
      <w:r>
        <w:rPr>
          <w:b/>
          <w:bCs/>
        </w:rPr>
        <w:t xml:space="preserve"> Các bước kiểm tra và làm sạch dữ liệu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3800"/>
        <w:gridCol w:w="3171"/>
      </w:tblGrid>
      <w:tr>
        <w:trPr>
          <w:cantSplit/>
          <w:tblHeader/>
          <w:jc w:val="center"/>
        </w:trPr>
        <w:tc>
          <w:tcPr>
            <w:tcW w:w="2100" w:type="dxa"/>
            <w:shd w:val="clear" w:color="auto" w:fill="D9D9D9"/>
            <w:vAlign w:val="center"/>
          </w:tcPr>
          <w:p>
            <w:pPr>
              <w:keepNext/>
              <w:spacing w:before="0" w:after="0" w:line="252" w:lineRule="auto"/>
              <w:ind w:firstLine="0"/>
              <w:jc w:val="center"/>
            </w:pPr>
            <w:r>
              <w:rPr>
                <w:b/>
                <w:bCs/>
                <w:sz w:val="22"/>
                <w:szCs w:val="22"/>
              </w:rPr>
              <w:t xml:space="preserve">Bước</w:t>
            </w:r>
          </w:p>
        </w:tc>
        <w:tc>
          <w:tcPr>
            <w:tcW w:w="3800" w:type="dxa"/>
            <w:shd w:val="clear" w:color="auto" w:fill="D9D9D9"/>
            <w:vAlign w:val="center"/>
          </w:tcPr>
          <w:p>
            <w:pPr>
              <w:keepNext/>
              <w:spacing w:before="0" w:after="0" w:line="252" w:lineRule="auto"/>
              <w:ind w:firstLine="0"/>
              <w:jc w:val="center"/>
            </w:pPr>
            <w:r>
              <w:rPr>
                <w:b/>
                <w:bCs/>
                <w:sz w:val="22"/>
                <w:szCs w:val="22"/>
              </w:rPr>
              <w:t xml:space="preserve">Cách phát hiện và kết quả</w:t>
            </w:r>
          </w:p>
        </w:tc>
        <w:tc>
          <w:tcPr>
            <w:tcW w:w="3171" w:type="dxa"/>
            <w:shd w:val="clear" w:color="auto" w:fill="D9D9D9"/>
            <w:vAlign w:val="center"/>
          </w:tcPr>
          <w:p>
            <w:pPr>
              <w:keepNext/>
              <w:spacing w:before="0" w:after="0" w:line="252" w:lineRule="auto"/>
              <w:ind w:firstLine="0"/>
              <w:jc w:val="center"/>
            </w:pPr>
            <w:r>
              <w:rPr>
                <w:b/>
                <w:bCs/>
                <w:sz w:val="22"/>
                <w:szCs w:val="22"/>
              </w:rPr>
              <w:t xml:space="preserve">Xử lý và căn cứ</w:t>
            </w:r>
          </w:p>
        </w:tc>
      </w:tr>
      <w:tr>
        <w:trPr>
          <w:cantSplit/>
          <w:jc w:val="center"/>
        </w:trPr>
        <w:tc>
          <w:tcPr>
            <w:tcW w:w="2100" w:type="dxa"/>
            <w:vAlign w:val="center"/>
          </w:tcPr>
          <w:p>
            <w:pPr>
              <w:spacing w:before="0" w:after="0" w:line="252" w:lineRule="auto"/>
              <w:ind w:firstLine="0"/>
              <w:jc w:val="left"/>
            </w:pPr>
            <w:r>
              <w:rPr>
                <w:sz w:val="22"/>
                <w:szCs w:val="22"/>
              </w:rPr>
              <w:t xml:space="preserve">R1. Kiểm tra chung</w:t>
            </w:r>
          </w:p>
        </w:tc>
        <w:tc>
          <w:tcPr>
            <w:tcW w:w="3800" w:type="dxa"/>
            <w:vAlign w:val="center"/>
          </w:tcPr>
          <w:p>
            <w:pPr>
              <w:spacing w:before="0" w:after="0" w:line="252" w:lineRule="auto"/>
              <w:ind w:firstLine="0"/>
              <w:jc w:val="left"/>
            </w:pPr>
            <w:r>
              <w:rPr>
                <w:sz w:val="22"/>
                <w:szCs w:val="22"/>
              </w:rPr>
              <w:t xml:space="preserve">Đếm giá trị thiếu, giá trị âm, biến nhị phân ngoài {0,1}; kiểm tra Married + Single = 1 và tổng 5 chiến dịch = Total No Of Campaign Accepted: 0 vi phạm</w:t>
            </w:r>
          </w:p>
        </w:tc>
        <w:tc>
          <w:tcPr>
            <w:tcW w:w="3171" w:type="dxa"/>
            <w:vAlign w:val="center"/>
          </w:tcPr>
          <w:p>
            <w:pPr>
              <w:spacing w:before="0" w:after="0" w:line="252" w:lineRule="auto"/>
              <w:ind w:firstLine="0"/>
              <w:jc w:val="left"/>
            </w:pPr>
            <w:r>
              <w:rPr>
                <w:sz w:val="22"/>
                <w:szCs w:val="22"/>
              </w:rPr>
              <w:t xml:space="preserve">Không cần xử lý</w:t>
            </w:r>
          </w:p>
        </w:tc>
      </w:tr>
      <w:tr>
        <w:trPr>
          <w:cantSplit/>
          <w:jc w:val="center"/>
        </w:trPr>
        <w:tc>
          <w:tcPr>
            <w:tcW w:w="2100" w:type="dxa"/>
            <w:vAlign w:val="center"/>
          </w:tcPr>
          <w:p>
            <w:pPr>
              <w:spacing w:before="0" w:after="0" w:line="252" w:lineRule="auto"/>
              <w:ind w:firstLine="0"/>
              <w:jc w:val="left"/>
            </w:pPr>
            <w:r>
              <w:rPr>
                <w:sz w:val="22"/>
                <w:szCs w:val="22"/>
              </w:rPr>
              <w:t xml:space="preserve">R2. Trùng lặp</w:t>
            </w:r>
          </w:p>
        </w:tc>
        <w:tc>
          <w:tcPr>
            <w:tcW w:w="3800" w:type="dxa"/>
            <w:vAlign w:val="center"/>
          </w:tcPr>
          <w:p>
            <w:pPr>
              <w:spacing w:before="0" w:after="0" w:line="252" w:lineRule="auto"/>
              <w:ind w:firstLine="0"/>
              <w:jc w:val="left"/>
            </w:pPr>
            <w:r>
              <w:rPr>
                <w:sz w:val="22"/>
                <w:szCs w:val="22"/>
              </w:rPr>
              <w:t xml:space="preserve">So khớp toàn bộ 26 cột: 204 dòng trùng hoàn toàn với một dòng khác</w:t>
            </w:r>
          </w:p>
        </w:tc>
        <w:tc>
          <w:tcPr>
            <w:tcW w:w="3171" w:type="dxa"/>
            <w:vAlign w:val="center"/>
          </w:tcPr>
          <w:p>
            <w:pPr>
              <w:spacing w:before="0" w:after="0" w:line="252" w:lineRule="auto"/>
              <w:ind w:firstLine="0"/>
              <w:jc w:val="left"/>
            </w:pPr>
            <w:r>
              <w:rPr>
                <w:sz w:val="22"/>
                <w:szCs w:val="22"/>
              </w:rPr>
              <w:t xml:space="preserve">Loại, giữ bản đầu tiên. Đây là giả định “bản ghi lặp” vì không có mã khách gốc</w:t>
            </w:r>
          </w:p>
        </w:tc>
      </w:tr>
      <w:tr>
        <w:trPr>
          <w:cantSplit/>
          <w:jc w:val="center"/>
        </w:trPr>
        <w:tc>
          <w:tcPr>
            <w:tcW w:w="2100" w:type="dxa"/>
            <w:vAlign w:val="center"/>
          </w:tcPr>
          <w:p>
            <w:pPr>
              <w:spacing w:before="0" w:after="0" w:line="252" w:lineRule="auto"/>
              <w:ind w:firstLine="0"/>
              <w:jc w:val="left"/>
            </w:pPr>
            <w:r>
              <w:rPr>
                <w:sz w:val="22"/>
                <w:szCs w:val="22"/>
              </w:rPr>
              <w:t xml:space="preserve">R3. Chi tiêu nhưng 0 đơn</w:t>
            </w:r>
          </w:p>
        </w:tc>
        <w:tc>
          <w:tcPr>
            <w:tcW w:w="3800" w:type="dxa"/>
            <w:vAlign w:val="center"/>
          </w:tcPr>
          <w:p>
            <w:pPr>
              <w:spacing w:before="0" w:after="0" w:line="252" w:lineRule="auto"/>
              <w:ind w:firstLine="0"/>
              <w:jc w:val="left"/>
            </w:pPr>
            <w:r>
              <w:rPr>
                <w:sz w:val="22"/>
                <w:szCs w:val="22"/>
              </w:rPr>
              <w:t xml:space="preserve">Total_Spend &gt; 0 và tổng đơn 3 kênh = 0: 4 dòng (Excel 963, 1227, 1501, 1822)</w:t>
            </w:r>
          </w:p>
        </w:tc>
        <w:tc>
          <w:tcPr>
            <w:tcW w:w="3171" w:type="dxa"/>
            <w:vAlign w:val="center"/>
          </w:tcPr>
          <w:p>
            <w:pPr>
              <w:spacing w:before="0" w:after="0" w:line="252" w:lineRule="auto"/>
              <w:ind w:firstLine="0"/>
              <w:jc w:val="left"/>
            </w:pPr>
            <w:r>
              <w:rPr>
                <w:sz w:val="22"/>
                <w:szCs w:val="22"/>
              </w:rPr>
              <w:t xml:space="preserve">Loại: mâu thuẫn logic rõ ràng</w:t>
            </w:r>
          </w:p>
        </w:tc>
      </w:tr>
      <w:tr>
        <w:trPr>
          <w:cantSplit/>
          <w:jc w:val="center"/>
        </w:trPr>
        <w:tc>
          <w:tcPr>
            <w:tcW w:w="2100" w:type="dxa"/>
            <w:vAlign w:val="center"/>
          </w:tcPr>
          <w:p>
            <w:pPr>
              <w:spacing w:before="0" w:after="0" w:line="252" w:lineRule="auto"/>
              <w:ind w:firstLine="0"/>
              <w:jc w:val="left"/>
            </w:pPr>
            <w:r>
              <w:rPr>
                <w:sz w:val="22"/>
                <w:szCs w:val="22"/>
              </w:rPr>
              <w:t xml:space="preserve">R4. Đơn giảm giá &gt; tổng đơn</w:t>
            </w:r>
          </w:p>
        </w:tc>
        <w:tc>
          <w:tcPr>
            <w:tcW w:w="3800" w:type="dxa"/>
            <w:vAlign w:val="center"/>
          </w:tcPr>
          <w:p>
            <w:pPr>
              <w:spacing w:before="0" w:after="0" w:line="252" w:lineRule="auto"/>
              <w:ind w:firstLine="0"/>
              <w:jc w:val="left"/>
            </w:pPr>
            <w:r>
              <w:rPr>
                <w:sz w:val="22"/>
                <w:szCs w:val="22"/>
              </w:rPr>
              <w:t xml:space="preserve">3 dòng (1024, 1227, 1822), trong đó 2 dòng đã loại ở R3</w:t>
            </w:r>
          </w:p>
        </w:tc>
        <w:tc>
          <w:tcPr>
            <w:tcW w:w="3171" w:type="dxa"/>
            <w:vAlign w:val="center"/>
          </w:tcPr>
          <w:p>
            <w:pPr>
              <w:spacing w:before="0" w:after="0" w:line="252" w:lineRule="auto"/>
              <w:ind w:firstLine="0"/>
              <w:jc w:val="left"/>
            </w:pPr>
            <w:r>
              <w:rPr>
                <w:sz w:val="22"/>
                <w:szCs w:val="22"/>
              </w:rPr>
              <w:t xml:space="preserve">Loại thêm dòng 1024: mâu thuẫn logic</w:t>
            </w:r>
          </w:p>
        </w:tc>
      </w:tr>
      <w:tr>
        <w:trPr>
          <w:cantSplit/>
          <w:jc w:val="center"/>
        </w:trPr>
        <w:tc>
          <w:tcPr>
            <w:tcW w:w="2100" w:type="dxa"/>
            <w:vAlign w:val="center"/>
          </w:tcPr>
          <w:p>
            <w:pPr>
              <w:spacing w:before="0" w:after="0" w:line="252" w:lineRule="auto"/>
              <w:ind w:firstLine="0"/>
              <w:jc w:val="left"/>
            </w:pPr>
            <w:r>
              <w:rPr>
                <w:sz w:val="22"/>
                <w:szCs w:val="22"/>
              </w:rPr>
              <w:t xml:space="preserve">R5. Chi tiêu rất lớn so với thu nhập</w:t>
            </w:r>
          </w:p>
        </w:tc>
        <w:tc>
          <w:tcPr>
            <w:tcW w:w="3800" w:type="dxa"/>
            <w:vAlign w:val="center"/>
          </w:tcPr>
          <w:p>
            <w:pPr>
              <w:spacing w:before="0" w:after="0" w:line="252" w:lineRule="auto"/>
              <w:ind w:firstLine="0"/>
              <w:jc w:val="left"/>
            </w:pPr>
            <w:r>
              <w:rPr>
                <w:sz w:val="22"/>
                <w:szCs w:val="22"/>
              </w:rPr>
              <w:t xml:space="preserve">Tỷ lệ chi tiêu ÷ thu nhập: dòng 22 là 70,7% (thu nhập 2.447 ĐVTT), khách cao kế tiếp chỉ 3,3%</w:t>
            </w:r>
          </w:p>
        </w:tc>
        <w:tc>
          <w:tcPr>
            <w:tcW w:w="3171" w:type="dxa"/>
            <w:vAlign w:val="center"/>
          </w:tcPr>
          <w:p>
            <w:pPr>
              <w:spacing w:before="0" w:after="0" w:line="252" w:lineRule="auto"/>
              <w:ind w:firstLine="0"/>
              <w:jc w:val="left"/>
            </w:pPr>
            <w:r>
              <w:rPr>
                <w:sz w:val="22"/>
                <w:szCs w:val="22"/>
              </w:rPr>
              <w:t xml:space="preserve">Loại vì nghi nhập sai thu nhập; căn cứ chưa chắc chắn</w:t>
            </w:r>
          </w:p>
        </w:tc>
      </w:tr>
      <w:tr>
        <w:trPr>
          <w:cantSplit/>
          <w:jc w:val="center"/>
        </w:trPr>
        <w:tc>
          <w:tcPr>
            <w:tcW w:w="2100" w:type="dxa"/>
            <w:vAlign w:val="center"/>
          </w:tcPr>
          <w:p>
            <w:pPr>
              <w:spacing w:before="0" w:after="0" w:line="252" w:lineRule="auto"/>
              <w:ind w:firstLine="0"/>
              <w:jc w:val="left"/>
            </w:pPr>
            <w:r>
              <w:rPr>
                <w:sz w:val="22"/>
                <w:szCs w:val="22"/>
              </w:rPr>
              <w:t xml:space="preserve">R6. Nhiều đơn web, gần như không truy cập</w:t>
            </w:r>
          </w:p>
        </w:tc>
        <w:tc>
          <w:tcPr>
            <w:tcW w:w="3800" w:type="dxa"/>
            <w:vAlign w:val="center"/>
          </w:tcPr>
          <w:p>
            <w:pPr>
              <w:spacing w:before="0" w:after="0" w:line="252" w:lineRule="auto"/>
              <w:ind w:firstLine="0"/>
              <w:jc w:val="left"/>
            </w:pPr>
            <w:r>
              <w:rPr>
                <w:sz w:val="22"/>
                <w:szCs w:val="22"/>
              </w:rPr>
              <w:t xml:space="preserve">Dòng 1782, 1874, 1951: 23, 27, 25 đơn web nhưng 0, 1, 1 lượt truy cập/tháng</w:t>
            </w:r>
          </w:p>
        </w:tc>
        <w:tc>
          <w:tcPr>
            <w:tcW w:w="3171" w:type="dxa"/>
            <w:vAlign w:val="center"/>
          </w:tcPr>
          <w:p>
            <w:pPr>
              <w:spacing w:before="0" w:after="0" w:line="252" w:lineRule="auto"/>
              <w:ind w:firstLine="0"/>
              <w:jc w:val="left"/>
            </w:pPr>
            <w:r>
              <w:rPr>
                <w:sz w:val="22"/>
                <w:szCs w:val="22"/>
              </w:rPr>
              <w:t xml:space="preserve">Loại vì nghi bất thường; kỳ tính hai biến có thể khác nhau nên căn cứ chưa mạnh</w:t>
            </w:r>
          </w:p>
        </w:tc>
      </w:tr>
      <w:tr>
        <w:trPr>
          <w:cantSplit/>
          <w:jc w:val="center"/>
        </w:trPr>
        <w:tc>
          <w:tcPr>
            <w:tcW w:w="2100" w:type="dxa"/>
            <w:vAlign w:val="center"/>
          </w:tcPr>
          <w:p>
            <w:pPr>
              <w:spacing w:before="0" w:after="0" w:line="252" w:lineRule="auto"/>
              <w:ind w:firstLine="0"/>
              <w:jc w:val="left"/>
            </w:pPr>
            <w:r>
              <w:rPr>
                <w:sz w:val="22"/>
                <w:szCs w:val="22"/>
              </w:rPr>
              <w:t xml:space="preserve">R7. Ngoại lai (IQR)</w:t>
            </w:r>
          </w:p>
        </w:tc>
        <w:tc>
          <w:tcPr>
            <w:tcW w:w="3800" w:type="dxa"/>
            <w:vAlign w:val="center"/>
          </w:tcPr>
          <w:p>
            <w:pPr>
              <w:spacing w:before="0" w:after="0" w:line="252" w:lineRule="auto"/>
              <w:ind w:firstLine="0"/>
              <w:jc w:val="left"/>
            </w:pPr>
            <w:r>
              <w:rPr>
                <w:sz w:val="22"/>
                <w:szCs w:val="22"/>
              </w:rPr>
              <w:t xml:space="preserve">488 khách có ít nhất 1 nhóm chi tiêu vượt Q3 + 1,5 × IQR</w:t>
            </w:r>
          </w:p>
        </w:tc>
        <w:tc>
          <w:tcPr>
            <w:tcW w:w="3171" w:type="dxa"/>
            <w:vAlign w:val="center"/>
          </w:tcPr>
          <w:p>
            <w:pPr>
              <w:spacing w:before="0" w:after="0" w:line="252" w:lineRule="auto"/>
              <w:ind w:firstLine="0"/>
              <w:jc w:val="left"/>
            </w:pPr>
            <w:r>
              <w:rPr>
                <w:sz w:val="22"/>
                <w:szCs w:val="22"/>
              </w:rPr>
              <w:t xml:space="preserve">Giữ lại: chưa có bằng chứng là lỗi; dùng log khi chạy mô hình</w:t>
            </w:r>
          </w:p>
        </w:tc>
      </w:tr>
      <w:tr>
        <w:trPr>
          <w:cantSplit/>
          <w:jc w:val="center"/>
        </w:trPr>
        <w:tc>
          <w:tcPr>
            <w:tcW w:w="2100" w:type="dxa"/>
            <w:vAlign w:val="center"/>
          </w:tcPr>
          <w:p>
            <w:pPr>
              <w:spacing w:before="0" w:after="0" w:line="252" w:lineRule="auto"/>
              <w:ind w:firstLine="0"/>
              <w:jc w:val="left"/>
            </w:pPr>
            <w:r>
              <w:rPr>
                <w:sz w:val="22"/>
                <w:szCs w:val="22"/>
              </w:rPr>
              <w:t xml:space="preserve">R8. Cộng tuyến hoàn hảo</w:t>
            </w:r>
          </w:p>
        </w:tc>
        <w:tc>
          <w:tcPr>
            <w:tcW w:w="3800" w:type="dxa"/>
            <w:vAlign w:val="center"/>
          </w:tcPr>
          <w:p>
            <w:pPr>
              <w:spacing w:before="0" w:after="0" w:line="252" w:lineRule="auto"/>
              <w:ind w:firstLine="0"/>
              <w:jc w:val="left"/>
            </w:pPr>
            <w:r>
              <w:rPr>
                <w:sz w:val="22"/>
                <w:szCs w:val="22"/>
              </w:rPr>
              <w:t xml:space="preserve">Single = 1 - Married ở mọi dòng</w:t>
            </w:r>
          </w:p>
        </w:tc>
        <w:tc>
          <w:tcPr>
            <w:tcW w:w="3171" w:type="dxa"/>
            <w:vAlign w:val="center"/>
          </w:tcPr>
          <w:p>
            <w:pPr>
              <w:spacing w:before="0" w:after="0" w:line="252" w:lineRule="auto"/>
              <w:ind w:firstLine="0"/>
              <w:jc w:val="left"/>
            </w:pPr>
            <w:r>
              <w:rPr>
                <w:sz w:val="22"/>
                <w:szCs w:val="22"/>
              </w:rPr>
              <w:t xml:space="preserve">Bỏ cột Single để tránh bẫy biến giả</w:t>
            </w:r>
          </w:p>
        </w:tc>
      </w:tr>
    </w:tbl>
    <w:p>
      <w:pPr>
        <w:spacing w:before="40" w:after="200" w:line="264" w:lineRule="auto"/>
        <w:ind w:firstLine="0"/>
        <w:jc w:val="left"/>
      </w:pPr>
      <w:r>
        <w:rPr>
          <w:i/>
          <w:iCs/>
          <w:sz w:val="22"/>
          <w:szCs w:val="22"/>
        </w:rPr>
        <w:t xml:space="preserve">Nguồn: Nhóm tác giả, từ file Power BI mon.pbix.</w:t>
      </w:r>
    </w:p>
    <w:p>
      <w:pPr>
        <w:pStyle w:val="Heading3"/>
      </w:pPr>
      <w:r>
        <w:t xml:space="preserve">2.2. Giá trị ngoại lai và phân phối chi tiêu</w:t>
      </w:r>
    </w:p>
    <w:p>
      <w:pPr>
        <w:spacing w:before="0" w:after="120" w:line="360" w:lineRule="auto"/>
        <w:ind w:firstLine="567"/>
        <w:jc w:val="both"/>
      </w:pPr>
      <w:r>
        <w:t xml:space="preserve">Theo phương pháp IQR (vượt Q3 + 1,5 × IQR), số khách bị đánh dấu là 32 ở rượu vang, 165 ở thịt, 201 ở cá, 216 ở đồ ngọt và 220 ở trái cây; tổng cộng 488 khách có ít nhất một nhóm vượt ngưỡng, phần lớn ở các nhóm hàng có trung vị thấp. Không có dấu hiệu đây là lỗi nhập liệu, và loại họ sẽ làm mất chính nhóm khách giá trị cao cần phân tích, nên nhóm giữ lại toàn bộ.</w:t>
      </w:r>
    </w:p>
    <w:p>
      <w:pPr>
        <w:spacing w:before="0" w:after="120" w:line="360" w:lineRule="auto"/>
        <w:ind w:firstLine="567"/>
        <w:jc w:val="both"/>
      </w:pPr>
      <w:r>
        <w:t xml:space="preserve">Thay vì cắt ngưỡng, nhóm dùng logarit khi chạy mô hình. Hình 2.1 cho thấy tổng chi tiêu ở thang gốc lệch phải mạnh (độ lệch 0,91); sau khi lấy logarit, độ lệch còn -0,37. Phân phối logarit có hai đỉnh, gợi ý tệp khách gồm hai nhóm khá tách biệt về mức chi tiêu (phân tích tiếp ở Chương III). Không có khách nào chi tiêu bằng 0 (nhỏ nhất 6 ĐVTT), nên có thể lấy log trực tiếp.</w:t>
      </w:r>
    </w:p>
    <w:p>
      <w:pPr>
        <w:keepNext/>
        <w:spacing w:before="120" w:after="60" w:line="240" w:lineRule="auto"/>
        <w:ind w:firstLine="0"/>
        <w:jc w:val="center"/>
      </w:pPr>
      <w:r>
        <w:rPr>
          <w:noProof/>
        </w:rPr>
        <w:drawing>
          <wp:inline distT="0" distB="0" distL="0" distR="0">
            <wp:extent cx="5486400" cy="2286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dist.png"/>
                    <pic:cNvPicPr/>
                  </pic:nvPicPr>
                  <pic:blipFill>
                    <a:blip r:embed="rIdF2"/>
                    <a:stretch>
                      <a:fillRect/>
                    </a:stretch>
                  </pic:blipFill>
                  <pic:spPr>
                    <a:xfrm>
                      <a:off x="0" y="0"/>
                      <a:ext cx="5486400" cy="2286000"/>
                    </a:xfrm>
                    <a:prstGeom prst="rect">
                      <a:avLst/>
                    </a:prstGeom>
                  </pic:spPr>
                </pic:pic>
              </a:graphicData>
            </a:graphic>
          </wp:inline>
        </w:drawing>
      </w:r>
    </w:p>
    <w:p>
      <w:pPr>
        <w:pStyle w:val="CaptionFigure"/>
      </w:pPr>
      <w:r>
        <w:rPr>
          <w:b/>
          <w:bCs/>
        </w:rPr>
        <w:t xml:space="preserve">Hình 2.1.</w:t>
      </w:r>
      <w:r>
        <w:rPr>
          <w:b/>
          <w:bCs/>
        </w:rPr>
        <w:t xml:space="preserve"> Phân phối tổng chi tiêu trên thang gốc và thang logarit</w:t>
      </w:r>
    </w:p>
    <w:p>
      <w:pPr>
        <w:spacing w:before="40" w:after="200" w:line="264" w:lineRule="auto"/>
        <w:ind w:firstLine="0"/>
        <w:jc w:val="left"/>
      </w:pPr>
      <w:r>
        <w:rPr>
          <w:i/>
          <w:iCs/>
          <w:sz w:val="22"/>
          <w:szCs w:val="22"/>
        </w:rPr>
        <w:t xml:space="preserve">Nguồn: Nhóm tác giả tính toán từ dữ liệu 05_FoodAppBusiness.</w:t>
      </w:r>
    </w:p>
    <w:p>
      <w:pPr>
        <w:pStyle w:val="Heading2"/>
      </w:pPr>
      <w:r>
        <w:t xml:space="preserve">3. Biến đổi và tạo biến mới</w:t>
      </w:r>
    </w:p>
    <w:p>
      <w:pPr>
        <w:pStyle w:val="Heading3"/>
      </w:pPr>
      <w:r>
        <w:t xml:space="preserve">3.1. Các biến đo lường giá trị và hành vi mua</w:t>
      </w:r>
    </w:p>
    <w:p>
      <w:pPr>
        <w:spacing w:before="0" w:after="120" w:line="360" w:lineRule="auto"/>
        <w:ind w:firstLine="567"/>
        <w:jc w:val="both"/>
      </w:pPr>
      <w:r>
        <w:t xml:space="preserve">Các cột dẫn xuất được tạo trong Power Query theo ba mục đích: dễ đọc trên biểu đồ, gom nhóm biến số, và đo lường các khái niệm trong khung lý thuyết mà dữ liệu gốc chưa có sẵn. Bảng 2.4 liệt kê các biến chính; toàn bộ 39 cột dẫn xuất được mô tả trong sheet mô tả của file dữ liệu sạch.</w:t>
      </w:r>
    </w:p>
    <w:p>
      <w:pPr>
        <w:pStyle w:val="CaptionTable"/>
      </w:pPr>
      <w:r>
        <w:rPr>
          <w:b/>
          <w:bCs/>
        </w:rPr>
        <w:t xml:space="preserve">Bảng 2.4.</w:t>
      </w:r>
      <w:r>
        <w:rPr>
          <w:b/>
          <w:bCs/>
        </w:rPr>
        <w:t xml:space="preserve"> Các biến dẫn xuất chính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800"/>
        <w:gridCol w:w="4271"/>
        <w:gridCol w:w="2000"/>
      </w:tblGrid>
      <w:tr>
        <w:trPr>
          <w:cantSplit/>
          <w:tblHeader/>
          <w:jc w:val="center"/>
        </w:trPr>
        <w:tc>
          <w:tcPr>
            <w:tcW w:w="2800" w:type="dxa"/>
            <w:shd w:val="clear" w:color="auto" w:fill="D9D9D9"/>
            <w:vAlign w:val="center"/>
          </w:tcPr>
          <w:p>
            <w:pPr>
              <w:keepNext/>
              <w:spacing w:before="0" w:after="0" w:line="252" w:lineRule="auto"/>
              <w:ind w:firstLine="0"/>
              <w:jc w:val="center"/>
            </w:pPr>
            <w:r>
              <w:rPr>
                <w:b/>
                <w:bCs/>
                <w:sz w:val="22"/>
                <w:szCs w:val="22"/>
              </w:rPr>
              <w:t xml:space="preserve">Biến mới</w:t>
            </w:r>
          </w:p>
        </w:tc>
        <w:tc>
          <w:tcPr>
            <w:tcW w:w="4271" w:type="dxa"/>
            <w:shd w:val="clear" w:color="auto" w:fill="D9D9D9"/>
            <w:vAlign w:val="center"/>
          </w:tcPr>
          <w:p>
            <w:pPr>
              <w:keepNext/>
              <w:spacing w:before="0" w:after="0" w:line="252" w:lineRule="auto"/>
              <w:ind w:firstLine="0"/>
              <w:jc w:val="center"/>
            </w:pPr>
            <w:r>
              <w:rPr>
                <w:b/>
                <w:bCs/>
                <w:sz w:val="22"/>
                <w:szCs w:val="22"/>
              </w:rPr>
              <w:t xml:space="preserve">Cách tính</w:t>
            </w:r>
          </w:p>
        </w:tc>
        <w:tc>
          <w:tcPr>
            <w:tcW w:w="2000" w:type="dxa"/>
            <w:shd w:val="clear" w:color="auto" w:fill="D9D9D9"/>
            <w:vAlign w:val="center"/>
          </w:tcPr>
          <w:p>
            <w:pPr>
              <w:keepNext/>
              <w:spacing w:before="0" w:after="0" w:line="252" w:lineRule="auto"/>
              <w:ind w:firstLine="0"/>
              <w:jc w:val="center"/>
            </w:pPr>
            <w:r>
              <w:rPr>
                <w:b/>
                <w:bCs/>
                <w:sz w:val="22"/>
                <w:szCs w:val="22"/>
              </w:rPr>
              <w:t xml:space="preserve">Phục vụ</w:t>
            </w:r>
          </w:p>
        </w:tc>
      </w:tr>
      <w:tr>
        <w:trPr>
          <w:cantSplit/>
          <w:jc w:val="center"/>
        </w:trPr>
        <w:tc>
          <w:tcPr>
            <w:tcW w:w="2800" w:type="dxa"/>
            <w:vAlign w:val="center"/>
          </w:tcPr>
          <w:p>
            <w:pPr>
              <w:spacing w:before="0" w:after="0" w:line="252" w:lineRule="auto"/>
              <w:ind w:firstLine="0"/>
              <w:jc w:val="left"/>
            </w:pPr>
            <w:r>
              <w:rPr>
                <w:sz w:val="22"/>
                <w:szCs w:val="22"/>
              </w:rPr>
              <w:t xml:space="preserve">Total_Spend</w:t>
            </w:r>
          </w:p>
        </w:tc>
        <w:tc>
          <w:tcPr>
            <w:tcW w:w="4271" w:type="dxa"/>
            <w:vAlign w:val="center"/>
          </w:tcPr>
          <w:p>
            <w:pPr>
              <w:spacing w:before="0" w:after="0" w:line="252" w:lineRule="auto"/>
              <w:ind w:firstLine="0"/>
              <w:jc w:val="left"/>
            </w:pPr>
            <w:r>
              <w:rPr>
                <w:sz w:val="22"/>
                <w:szCs w:val="22"/>
              </w:rPr>
              <w:t xml:space="preserve">Tổng chi tiêu 5 nhóm hàng</w:t>
            </w:r>
          </w:p>
        </w:tc>
        <w:tc>
          <w:tcPr>
            <w:tcW w:w="2000" w:type="dxa"/>
            <w:vAlign w:val="center"/>
          </w:tcPr>
          <w:p>
            <w:pPr>
              <w:spacing w:before="0" w:after="0" w:line="252" w:lineRule="auto"/>
              <w:ind w:firstLine="0"/>
              <w:jc w:val="left"/>
            </w:pPr>
            <w:r>
              <w:rPr>
                <w:sz w:val="22"/>
                <w:szCs w:val="22"/>
              </w:rPr>
              <w:t xml:space="preserve">Biến kết quả; H1, H2a, H3a</w:t>
            </w:r>
          </w:p>
        </w:tc>
      </w:tr>
      <w:tr>
        <w:trPr>
          <w:cantSplit/>
          <w:jc w:val="center"/>
        </w:trPr>
        <w:tc>
          <w:tcPr>
            <w:tcW w:w="2800" w:type="dxa"/>
            <w:vAlign w:val="center"/>
          </w:tcPr>
          <w:p>
            <w:pPr>
              <w:spacing w:before="0" w:after="0" w:line="252" w:lineRule="auto"/>
              <w:ind w:firstLine="0"/>
              <w:jc w:val="left"/>
            </w:pPr>
            <w:r>
              <w:rPr>
                <w:sz w:val="22"/>
                <w:szCs w:val="22"/>
              </w:rPr>
              <w:t xml:space="preserve">Total_Purchases, AOV</w:t>
            </w:r>
          </w:p>
        </w:tc>
        <w:tc>
          <w:tcPr>
            <w:tcW w:w="4271" w:type="dxa"/>
            <w:vAlign w:val="center"/>
          </w:tcPr>
          <w:p>
            <w:pPr>
              <w:spacing w:before="0" w:after="0" w:line="252" w:lineRule="auto"/>
              <w:ind w:firstLine="0"/>
              <w:jc w:val="left"/>
            </w:pPr>
            <w:r>
              <w:rPr>
                <w:sz w:val="22"/>
                <w:szCs w:val="22"/>
              </w:rPr>
              <w:t xml:space="preserve">Tổng đơn 3 kênh; Total_Spend ÷ Total_Purchases (2 chữ số)</w:t>
            </w:r>
          </w:p>
        </w:tc>
        <w:tc>
          <w:tcPr>
            <w:tcW w:w="2000" w:type="dxa"/>
            <w:vAlign w:val="center"/>
          </w:tcPr>
          <w:p>
            <w:pPr>
              <w:spacing w:before="0" w:after="0" w:line="252" w:lineRule="auto"/>
              <w:ind w:firstLine="0"/>
              <w:jc w:val="left"/>
            </w:pPr>
            <w:r>
              <w:rPr>
                <w:sz w:val="22"/>
                <w:szCs w:val="22"/>
              </w:rPr>
              <w:t xml:space="preserve">H4; F trong RFM</w:t>
            </w:r>
          </w:p>
        </w:tc>
      </w:tr>
      <w:tr>
        <w:trPr>
          <w:cantSplit/>
          <w:jc w:val="center"/>
        </w:trPr>
        <w:tc>
          <w:tcPr>
            <w:tcW w:w="2800" w:type="dxa"/>
            <w:vAlign w:val="center"/>
          </w:tcPr>
          <w:p>
            <w:pPr>
              <w:spacing w:before="0" w:after="0" w:line="252" w:lineRule="auto"/>
              <w:ind w:firstLine="0"/>
              <w:jc w:val="left"/>
            </w:pPr>
            <w:r>
              <w:rPr>
                <w:sz w:val="22"/>
                <w:szCs w:val="22"/>
              </w:rPr>
              <w:t xml:space="preserve">Deal_Ratio, Deal_Hunter</w:t>
            </w:r>
          </w:p>
        </w:tc>
        <w:tc>
          <w:tcPr>
            <w:tcW w:w="4271" w:type="dxa"/>
            <w:vAlign w:val="center"/>
          </w:tcPr>
          <w:p>
            <w:pPr>
              <w:spacing w:before="0" w:after="0" w:line="252" w:lineRule="auto"/>
              <w:ind w:firstLine="0"/>
              <w:jc w:val="left"/>
            </w:pPr>
            <w:r>
              <w:rPr>
                <w:sz w:val="22"/>
                <w:szCs w:val="22"/>
              </w:rPr>
              <w:t xml:space="preserve">Đơn giảm giá ÷ tổng đơn (4 chữ số); Deal_Hunter khi ≥ 40%</w:t>
            </w:r>
          </w:p>
        </w:tc>
        <w:tc>
          <w:tcPr>
            <w:tcW w:w="2000" w:type="dxa"/>
            <w:vAlign w:val="center"/>
          </w:tcPr>
          <w:p>
            <w:pPr>
              <w:spacing w:before="0" w:after="0" w:line="252" w:lineRule="auto"/>
              <w:ind w:firstLine="0"/>
              <w:jc w:val="left"/>
            </w:pPr>
            <w:r>
              <w:rPr>
                <w:sz w:val="22"/>
                <w:szCs w:val="22"/>
              </w:rPr>
              <w:t xml:space="preserve">H3a, H3b</w:t>
            </w:r>
          </w:p>
        </w:tc>
      </w:tr>
      <w:tr>
        <w:trPr>
          <w:cantSplit/>
          <w:jc w:val="center"/>
        </w:trPr>
        <w:tc>
          <w:tcPr>
            <w:tcW w:w="2800" w:type="dxa"/>
            <w:vAlign w:val="center"/>
          </w:tcPr>
          <w:p>
            <w:pPr>
              <w:spacing w:before="0" w:after="0" w:line="252" w:lineRule="auto"/>
              <w:ind w:firstLine="0"/>
              <w:jc w:val="left"/>
            </w:pPr>
            <w:r>
              <w:rPr>
                <w:sz w:val="22"/>
                <w:szCs w:val="22"/>
              </w:rPr>
              <w:t xml:space="preserve">Preferred_Channel</w:t>
            </w:r>
          </w:p>
        </w:tc>
        <w:tc>
          <w:tcPr>
            <w:tcW w:w="4271" w:type="dxa"/>
            <w:vAlign w:val="center"/>
          </w:tcPr>
          <w:p>
            <w:pPr>
              <w:spacing w:before="0" w:after="0" w:line="252" w:lineRule="auto"/>
              <w:ind w:firstLine="0"/>
              <w:jc w:val="left"/>
            </w:pPr>
            <w:r>
              <w:rPr>
                <w:sz w:val="22"/>
                <w:szCs w:val="22"/>
              </w:rPr>
              <w:t xml:space="preserve">Kênh có nhiều đơn nhất; khi bằng nhau ưu tiên Web → Catalog → Store</w:t>
            </w:r>
          </w:p>
        </w:tc>
        <w:tc>
          <w:tcPr>
            <w:tcW w:w="2000" w:type="dxa"/>
            <w:vAlign w:val="center"/>
          </w:tcPr>
          <w:p>
            <w:pPr>
              <w:spacing w:before="0" w:after="0" w:line="252" w:lineRule="auto"/>
              <w:ind w:firstLine="0"/>
              <w:jc w:val="left"/>
            </w:pPr>
            <w:r>
              <w:rPr>
                <w:sz w:val="22"/>
                <w:szCs w:val="22"/>
              </w:rPr>
              <w:t xml:space="preserve">H4</w:t>
            </w:r>
          </w:p>
        </w:tc>
      </w:tr>
      <w:tr>
        <w:trPr>
          <w:cantSplit/>
          <w:jc w:val="center"/>
        </w:trPr>
        <w:tc>
          <w:tcPr>
            <w:tcW w:w="2800" w:type="dxa"/>
            <w:vAlign w:val="center"/>
          </w:tcPr>
          <w:p>
            <w:pPr>
              <w:spacing w:before="0" w:after="0" w:line="252" w:lineRule="auto"/>
              <w:ind w:firstLine="0"/>
              <w:jc w:val="left"/>
            </w:pPr>
            <w:r>
              <w:rPr>
                <w:sz w:val="22"/>
                <w:szCs w:val="22"/>
              </w:rPr>
              <w:t xml:space="preserve">Campaign_Responder</w:t>
            </w:r>
          </w:p>
        </w:tc>
        <w:tc>
          <w:tcPr>
            <w:tcW w:w="4271" w:type="dxa"/>
            <w:vAlign w:val="center"/>
          </w:tcPr>
          <w:p>
            <w:pPr>
              <w:spacing w:before="0" w:after="0" w:line="252" w:lineRule="auto"/>
              <w:ind w:firstLine="0"/>
              <w:jc w:val="left"/>
            </w:pPr>
            <w:r>
              <w:rPr>
                <w:sz w:val="22"/>
                <w:szCs w:val="22"/>
              </w:rPr>
              <w:t xml:space="preserve">1 nếu đã chấp nhận ≥ 1 trong 5 chiến dịch</w:t>
            </w:r>
          </w:p>
        </w:tc>
        <w:tc>
          <w:tcPr>
            <w:tcW w:w="2000" w:type="dxa"/>
            <w:vAlign w:val="center"/>
          </w:tcPr>
          <w:p>
            <w:pPr>
              <w:spacing w:before="0" w:after="0" w:line="252" w:lineRule="auto"/>
              <w:ind w:firstLine="0"/>
              <w:jc w:val="left"/>
            </w:pPr>
            <w:r>
              <w:rPr>
                <w:sz w:val="22"/>
                <w:szCs w:val="22"/>
              </w:rPr>
              <w:t xml:space="preserve">Biến kết quả; H2b, H3b, H5</w:t>
            </w:r>
          </w:p>
        </w:tc>
      </w:tr>
      <w:tr>
        <w:trPr>
          <w:cantSplit/>
          <w:jc w:val="center"/>
        </w:trPr>
        <w:tc>
          <w:tcPr>
            <w:tcW w:w="2800" w:type="dxa"/>
            <w:vAlign w:val="center"/>
          </w:tcPr>
          <w:p>
            <w:pPr>
              <w:spacing w:before="0" w:after="0" w:line="252" w:lineRule="auto"/>
              <w:ind w:firstLine="0"/>
              <w:jc w:val="left"/>
            </w:pPr>
            <w:r>
              <w:rPr>
                <w:sz w:val="22"/>
                <w:szCs w:val="22"/>
              </w:rPr>
              <w:t xml:space="preserve">Tenure_Years</w:t>
            </w:r>
          </w:p>
        </w:tc>
        <w:tc>
          <w:tcPr>
            <w:tcW w:w="4271" w:type="dxa"/>
            <w:vAlign w:val="center"/>
          </w:tcPr>
          <w:p>
            <w:pPr>
              <w:spacing w:before="0" w:after="0" w:line="252" w:lineRule="auto"/>
              <w:ind w:firstLine="0"/>
              <w:jc w:val="left"/>
            </w:pPr>
            <w:r>
              <w:rPr>
                <w:sz w:val="22"/>
                <w:szCs w:val="22"/>
              </w:rPr>
              <w:t xml:space="preserve">Tenure_Days ÷ 365 (2 chữ số)</w:t>
            </w:r>
          </w:p>
        </w:tc>
        <w:tc>
          <w:tcPr>
            <w:tcW w:w="2000" w:type="dxa"/>
            <w:vAlign w:val="center"/>
          </w:tcPr>
          <w:p>
            <w:pPr>
              <w:spacing w:before="0" w:after="0" w:line="252" w:lineRule="auto"/>
              <w:ind w:firstLine="0"/>
              <w:jc w:val="left"/>
            </w:pPr>
            <w:r>
              <w:rPr>
                <w:sz w:val="22"/>
                <w:szCs w:val="22"/>
              </w:rPr>
              <w:t xml:space="preserve">Biến kiểm soát</w:t>
            </w:r>
          </w:p>
        </w:tc>
      </w:tr>
      <w:tr>
        <w:trPr>
          <w:cantSplit/>
          <w:jc w:val="center"/>
        </w:trPr>
        <w:tc>
          <w:tcPr>
            <w:tcW w:w="2800" w:type="dxa"/>
            <w:vAlign w:val="center"/>
          </w:tcPr>
          <w:p>
            <w:pPr>
              <w:spacing w:before="0" w:after="0" w:line="252" w:lineRule="auto"/>
              <w:ind w:firstLine="0"/>
              <w:jc w:val="left"/>
            </w:pPr>
            <w:r>
              <w:rPr>
                <w:sz w:val="22"/>
                <w:szCs w:val="22"/>
              </w:rPr>
              <w:t xml:space="preserve">Income_Group, Age_Group, Children_Label</w:t>
            </w:r>
          </w:p>
        </w:tc>
        <w:tc>
          <w:tcPr>
            <w:tcW w:w="4271" w:type="dxa"/>
            <w:vAlign w:val="center"/>
          </w:tcPr>
          <w:p>
            <w:pPr>
              <w:spacing w:before="0" w:after="0" w:line="252" w:lineRule="auto"/>
              <w:ind w:firstLine="0"/>
              <w:jc w:val="left"/>
            </w:pPr>
            <w:r>
              <w:rPr>
                <w:sz w:val="22"/>
                <w:szCs w:val="22"/>
              </w:rPr>
              <w:t xml:space="preserve">&lt;30K ... 90K+ (nghìn ĐVTT); 24-34 ... 65+; 0-3 con</w:t>
            </w:r>
          </w:p>
        </w:tc>
        <w:tc>
          <w:tcPr>
            <w:tcW w:w="2000" w:type="dxa"/>
            <w:vAlign w:val="center"/>
          </w:tcPr>
          <w:p>
            <w:pPr>
              <w:spacing w:before="0" w:after="0" w:line="252" w:lineRule="auto"/>
              <w:ind w:firstLine="0"/>
              <w:jc w:val="left"/>
            </w:pPr>
            <w:r>
              <w:rPr>
                <w:sz w:val="22"/>
                <w:szCs w:val="22"/>
              </w:rPr>
              <w:t xml:space="preserve">Dashboard, bảng mô tả</w:t>
            </w:r>
          </w:p>
        </w:tc>
      </w:tr>
      <w:tr>
        <w:trPr>
          <w:cantSplit/>
          <w:jc w:val="center"/>
        </w:trPr>
        <w:tc>
          <w:tcPr>
            <w:tcW w:w="2800" w:type="dxa"/>
            <w:vAlign w:val="center"/>
          </w:tcPr>
          <w:p>
            <w:pPr>
              <w:spacing w:before="0" w:after="0" w:line="252" w:lineRule="auto"/>
              <w:ind w:firstLine="0"/>
              <w:jc w:val="left"/>
            </w:pPr>
            <w:r>
              <w:rPr>
                <w:sz w:val="22"/>
                <w:szCs w:val="22"/>
              </w:rPr>
              <w:t xml:space="preserve">Web_Visit_Group</w:t>
            </w:r>
          </w:p>
        </w:tc>
        <w:tc>
          <w:tcPr>
            <w:tcW w:w="4271" w:type="dxa"/>
            <w:vAlign w:val="center"/>
          </w:tcPr>
          <w:p>
            <w:pPr>
              <w:spacing w:before="0" w:after="0" w:line="252" w:lineRule="auto"/>
              <w:ind w:firstLine="0"/>
              <w:jc w:val="left"/>
            </w:pPr>
            <w:r>
              <w:rPr>
                <w:sz w:val="22"/>
                <w:szCs w:val="22"/>
              </w:rPr>
              <w:t xml:space="preserve">Truy cập cao khi ≥ 7 lượt/tháng</w:t>
            </w:r>
          </w:p>
        </w:tc>
        <w:tc>
          <w:tcPr>
            <w:tcW w:w="2000" w:type="dxa"/>
            <w:vAlign w:val="center"/>
          </w:tcPr>
          <w:p>
            <w:pPr>
              <w:spacing w:before="0" w:after="0" w:line="252" w:lineRule="auto"/>
              <w:ind w:firstLine="0"/>
              <w:jc w:val="left"/>
            </w:pPr>
            <w:r>
              <w:rPr>
                <w:sz w:val="22"/>
                <w:szCs w:val="22"/>
              </w:rPr>
              <w:t xml:space="preserve">Q1</w:t>
            </w:r>
          </w:p>
        </w:tc>
      </w:tr>
      <w:tr>
        <w:trPr>
          <w:cantSplit/>
          <w:jc w:val="center"/>
        </w:trPr>
        <w:tc>
          <w:tcPr>
            <w:tcW w:w="2800" w:type="dxa"/>
            <w:vAlign w:val="center"/>
          </w:tcPr>
          <w:p>
            <w:pPr>
              <w:spacing w:before="0" w:after="0" w:line="252" w:lineRule="auto"/>
              <w:ind w:firstLine="0"/>
              <w:jc w:val="left"/>
            </w:pPr>
            <w:r>
              <w:rPr>
                <w:sz w:val="22"/>
                <w:szCs w:val="22"/>
              </w:rPr>
              <w:t xml:space="preserve">R, F, M_Score, RFM_Segment, Value_Tier</w:t>
            </w:r>
          </w:p>
        </w:tc>
        <w:tc>
          <w:tcPr>
            <w:tcW w:w="4271" w:type="dxa"/>
            <w:vAlign w:val="center"/>
          </w:tcPr>
          <w:p>
            <w:pPr>
              <w:spacing w:before="0" w:after="0" w:line="252" w:lineRule="auto"/>
              <w:ind w:firstLine="0"/>
              <w:jc w:val="left"/>
            </w:pPr>
            <w:r>
              <w:rPr>
                <w:sz w:val="22"/>
                <w:szCs w:val="22"/>
              </w:rPr>
              <w:t xml:space="preserve">Xem mục 3.2</w:t>
            </w:r>
          </w:p>
        </w:tc>
        <w:tc>
          <w:tcPr>
            <w:tcW w:w="2000" w:type="dxa"/>
            <w:vAlign w:val="center"/>
          </w:tcPr>
          <w:p>
            <w:pPr>
              <w:spacing w:before="0" w:after="0" w:line="252" w:lineRule="auto"/>
              <w:ind w:firstLine="0"/>
              <w:jc w:val="left"/>
            </w:pPr>
            <w:r>
              <w:rPr>
                <w:sz w:val="22"/>
                <w:szCs w:val="22"/>
              </w:rPr>
              <w:t xml:space="preserve">Phân khúc</w:t>
            </w:r>
          </w:p>
        </w:tc>
      </w:tr>
    </w:tbl>
    <w:p>
      <w:pPr>
        <w:spacing w:before="40" w:after="200" w:line="264" w:lineRule="auto"/>
        <w:ind w:firstLine="0"/>
        <w:jc w:val="left"/>
      </w:pPr>
      <w:r>
        <w:rPr>
          <w:i/>
          <w:iCs/>
          <w:sz w:val="22"/>
          <w:szCs w:val="22"/>
        </w:rPr>
        <w:t xml:space="preserve">Nguồn: Nhóm tác giả tổng hợp.</w:t>
      </w:r>
    </w:p>
    <w:p>
      <w:pPr>
        <w:spacing w:before="0" w:after="120" w:line="360" w:lineRule="auto"/>
        <w:ind w:firstLine="567"/>
        <w:jc w:val="both"/>
      </w:pPr>
      <w:r>
        <w:t xml:space="preserve">Một số quyết định cần giải thích rõ. </w:t>
      </w:r>
      <w:r>
        <w:rPr>
          <w:b/>
          <w:bCs/>
        </w:rPr>
        <w:t xml:space="preserve">AOV</w:t>
      </w:r>
      <w:r>
        <w:t xml:space="preserve"> tính theo từng khách, còn measure AOV trên dashboard chia tổng chi tiêu cho tổng số đơn của cả nhóm. Ngưỡng 40% của </w:t>
      </w:r>
      <w:r>
        <w:rPr>
          <w:b/>
          <w:bCs/>
        </w:rPr>
        <w:t xml:space="preserve">Deal_Hunter</w:t>
      </w:r>
      <w:r>
        <w:t xml:space="preserve"> cao hơn tứ phân vị thứ ba của Deal_Ratio (33,3%), tách 22,1% khách; ngưỡng 7 lượt/tháng của </w:t>
      </w:r>
      <w:r>
        <w:rPr>
          <w:b/>
          <w:bCs/>
        </w:rPr>
        <w:t xml:space="preserve">Web_Visit_Group</w:t>
      </w:r>
      <w:r>
        <w:t xml:space="preserve"> ngay trên trung vị, tách 36,9% khách; hai ngưỡng là quy ước mô tả. </w:t>
      </w:r>
      <w:r>
        <w:rPr>
          <w:b/>
          <w:bCs/>
        </w:rPr>
        <w:t xml:space="preserve">Preferred_Channel</w:t>
      </w:r>
      <w:r>
        <w:t xml:space="preserve"> là kênh có nhiều đơn nhất; 264 khách (13,3%) có hai kênh bằng nhau được xử lý theo thứ tự Web → Catalog → Store. </w:t>
      </w:r>
      <w:r>
        <w:rPr>
          <w:b/>
          <w:bCs/>
        </w:rPr>
        <w:t xml:space="preserve">Campaign_Responder</w:t>
      </w:r>
      <w:r>
        <w:t xml:space="preserve"> gộp năm chiến dịch đã qua, nên là biến lịch sử.</w:t>
      </w:r>
    </w:p>
    <w:p>
      <w:pPr>
        <w:pStyle w:val="Heading3"/>
      </w:pPr>
      <w:r>
        <w:t xml:space="preserve">3.2. Chấm điểm và phân khúc RFM</w:t>
      </w:r>
    </w:p>
    <w:p>
      <w:pPr>
        <w:spacing w:before="0" w:after="120" w:line="360" w:lineRule="auto"/>
        <w:ind w:firstLine="567"/>
        <w:jc w:val="both"/>
      </w:pPr>
      <w:r>
        <w:t xml:space="preserve">Ba điểm R, F, M được chấm từ 1 đến 5 theo ngũ phân vị trong mẫu: Recency đảo chiều (mua gần đây nhất được 5 điểm), Total_Purchases và Total_Spend theo chiều thuận. Khi có giá trị bằng nhau, khách được xếp theo khóa ổn định Raw_Row (rank(method = "first")) rồi chia thành 5 nhóm bằng nhau, nên một số khách cùng giá trị bị tách sang hai điểm (ví dụ 13 khách có recency 59 ngày: 10 khách R = 2, 3 khách R = 3). Bảng 2.5 ghi bộ ngưỡng của kỳ gốc.</w:t>
      </w:r>
    </w:p>
    <w:p>
      <w:pPr>
        <w:pStyle w:val="CaptionTable"/>
      </w:pPr>
      <w:r>
        <w:rPr>
          <w:b/>
          <w:bCs/>
        </w:rPr>
        <w:t xml:space="preserve">Bảng 2.5.</w:t>
      </w:r>
      <w:r>
        <w:rPr>
          <w:b/>
          <w:bCs/>
        </w:rPr>
        <w:t xml:space="preserve"> Ngưỡng chấm điểm RFM của kỳ gốc (1.992 khách)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71"/>
        <w:gridCol w:w="2600"/>
        <w:gridCol w:w="2600"/>
        <w:gridCol w:w="2600"/>
      </w:tblGrid>
      <w:tr>
        <w:trPr>
          <w:cantSplit/>
          <w:tblHeader/>
          <w:jc w:val="center"/>
        </w:trPr>
        <w:tc>
          <w:tcPr>
            <w:tcW w:w="1271" w:type="dxa"/>
            <w:shd w:val="clear" w:color="auto" w:fill="D9D9D9"/>
            <w:vAlign w:val="center"/>
          </w:tcPr>
          <w:p>
            <w:pPr>
              <w:keepNext/>
              <w:spacing w:before="0" w:after="0" w:line="252" w:lineRule="auto"/>
              <w:ind w:firstLine="0"/>
              <w:jc w:val="center"/>
            </w:pPr>
            <w:r>
              <w:rPr>
                <w:b/>
                <w:bCs/>
                <w:sz w:val="22"/>
                <w:szCs w:val="22"/>
              </w:rPr>
              <w:t xml:space="preserve">Điểm</w:t>
            </w:r>
          </w:p>
        </w:tc>
        <w:tc>
          <w:tcPr>
            <w:tcW w:w="2600" w:type="dxa"/>
            <w:shd w:val="clear" w:color="auto" w:fill="D9D9D9"/>
            <w:vAlign w:val="center"/>
          </w:tcPr>
          <w:p>
            <w:pPr>
              <w:keepNext/>
              <w:spacing w:before="0" w:after="0" w:line="252" w:lineRule="auto"/>
              <w:ind w:firstLine="0"/>
              <w:jc w:val="center"/>
            </w:pPr>
            <w:r>
              <w:rPr>
                <w:b/>
                <w:bCs/>
                <w:sz w:val="22"/>
                <w:szCs w:val="22"/>
              </w:rPr>
              <w:t xml:space="preserve">R: Recency (ngày)</w:t>
            </w:r>
          </w:p>
        </w:tc>
        <w:tc>
          <w:tcPr>
            <w:tcW w:w="2600" w:type="dxa"/>
            <w:shd w:val="clear" w:color="auto" w:fill="D9D9D9"/>
            <w:vAlign w:val="center"/>
          </w:tcPr>
          <w:p>
            <w:pPr>
              <w:keepNext/>
              <w:spacing w:before="0" w:after="0" w:line="252" w:lineRule="auto"/>
              <w:ind w:firstLine="0"/>
              <w:jc w:val="center"/>
            </w:pPr>
            <w:r>
              <w:rPr>
                <w:b/>
                <w:bCs/>
                <w:sz w:val="22"/>
                <w:szCs w:val="22"/>
              </w:rPr>
              <w:t xml:space="preserve">F: Tổng số đơn</w:t>
            </w:r>
          </w:p>
        </w:tc>
        <w:tc>
          <w:tcPr>
            <w:tcW w:w="2600" w:type="dxa"/>
            <w:shd w:val="clear" w:color="auto" w:fill="D9D9D9"/>
            <w:vAlign w:val="center"/>
          </w:tcPr>
          <w:p>
            <w:pPr>
              <w:keepNext/>
              <w:spacing w:before="0" w:after="0" w:line="252" w:lineRule="auto"/>
              <w:ind w:firstLine="0"/>
              <w:jc w:val="center"/>
            </w:pPr>
            <w:r>
              <w:rPr>
                <w:b/>
                <w:bCs/>
                <w:sz w:val="22"/>
                <w:szCs w:val="22"/>
              </w:rPr>
              <w:t xml:space="preserve">M: Tổng chi tiêu (ĐVTT)</w:t>
            </w:r>
          </w:p>
        </w:tc>
      </w:tr>
      <w:tr>
        <w:trPr>
          <w:cantSplit/>
          <w:jc w:val="center"/>
        </w:trPr>
        <w:tc>
          <w:tcPr>
            <w:tcW w:w="1271" w:type="dxa"/>
            <w:vAlign w:val="center"/>
          </w:tcPr>
          <w:p>
            <w:pPr>
              <w:keepNext/>
              <w:spacing w:before="0" w:after="0" w:line="252" w:lineRule="auto"/>
              <w:ind w:firstLine="0"/>
              <w:jc w:val="center"/>
            </w:pPr>
            <w:r>
              <w:rPr>
                <w:sz w:val="22"/>
                <w:szCs w:val="22"/>
              </w:rPr>
              <w:t xml:space="preserve">5</w:t>
            </w:r>
          </w:p>
        </w:tc>
        <w:tc>
          <w:tcPr>
            <w:tcW w:w="2600" w:type="dxa"/>
            <w:vAlign w:val="center"/>
          </w:tcPr>
          <w:p>
            <w:pPr>
              <w:keepNext/>
              <w:spacing w:before="0" w:after="0" w:line="252" w:lineRule="auto"/>
              <w:ind w:firstLine="0"/>
              <w:jc w:val="center"/>
            </w:pPr>
            <w:r>
              <w:rPr>
                <w:sz w:val="22"/>
                <w:szCs w:val="22"/>
              </w:rPr>
              <w:t xml:space="preserve">0-19</w:t>
            </w:r>
          </w:p>
        </w:tc>
        <w:tc>
          <w:tcPr>
            <w:tcW w:w="2600" w:type="dxa"/>
            <w:vAlign w:val="center"/>
          </w:tcPr>
          <w:p>
            <w:pPr>
              <w:keepNext/>
              <w:spacing w:before="0" w:after="0" w:line="252" w:lineRule="auto"/>
              <w:ind w:firstLine="0"/>
              <w:jc w:val="center"/>
            </w:pPr>
            <w:r>
              <w:rPr>
                <w:sz w:val="22"/>
                <w:szCs w:val="22"/>
              </w:rPr>
              <w:t xml:space="preserve">20-32</w:t>
            </w:r>
          </w:p>
        </w:tc>
        <w:tc>
          <w:tcPr>
            <w:tcW w:w="2600" w:type="dxa"/>
            <w:vAlign w:val="center"/>
          </w:tcPr>
          <w:p>
            <w:pPr>
              <w:keepNext/>
              <w:spacing w:before="0" w:after="0" w:line="252" w:lineRule="auto"/>
              <w:ind w:firstLine="0"/>
              <w:jc w:val="center"/>
            </w:pPr>
            <w:r>
              <w:rPr>
                <w:sz w:val="22"/>
                <w:szCs w:val="22"/>
              </w:rPr>
              <w:t xml:space="preserve">1.099-2.491</w:t>
            </w:r>
          </w:p>
        </w:tc>
      </w:tr>
      <w:tr>
        <w:trPr>
          <w:cantSplit/>
          <w:jc w:val="center"/>
        </w:trPr>
        <w:tc>
          <w:tcPr>
            <w:tcW w:w="1271" w:type="dxa"/>
            <w:vAlign w:val="center"/>
          </w:tcPr>
          <w:p>
            <w:pPr>
              <w:keepNext/>
              <w:spacing w:before="0" w:after="0" w:line="252" w:lineRule="auto"/>
              <w:ind w:firstLine="0"/>
              <w:jc w:val="center"/>
            </w:pPr>
            <w:r>
              <w:rPr>
                <w:sz w:val="22"/>
                <w:szCs w:val="22"/>
              </w:rPr>
              <w:t xml:space="preserve">4</w:t>
            </w:r>
          </w:p>
        </w:tc>
        <w:tc>
          <w:tcPr>
            <w:tcW w:w="2600" w:type="dxa"/>
            <w:vAlign w:val="center"/>
          </w:tcPr>
          <w:p>
            <w:pPr>
              <w:keepNext/>
              <w:spacing w:before="0" w:after="0" w:line="252" w:lineRule="auto"/>
              <w:ind w:firstLine="0"/>
              <w:jc w:val="center"/>
            </w:pPr>
            <w:r>
              <w:rPr>
                <w:sz w:val="22"/>
                <w:szCs w:val="22"/>
              </w:rPr>
              <w:t xml:space="preserve">19-39</w:t>
            </w:r>
          </w:p>
        </w:tc>
        <w:tc>
          <w:tcPr>
            <w:tcW w:w="2600" w:type="dxa"/>
            <w:vAlign w:val="center"/>
          </w:tcPr>
          <w:p>
            <w:pPr>
              <w:keepNext/>
              <w:spacing w:before="0" w:after="0" w:line="252" w:lineRule="auto"/>
              <w:ind w:firstLine="0"/>
              <w:jc w:val="center"/>
            </w:pPr>
            <w:r>
              <w:rPr>
                <w:sz w:val="22"/>
                <w:szCs w:val="22"/>
              </w:rPr>
              <w:t xml:space="preserve">15-20</w:t>
            </w:r>
          </w:p>
        </w:tc>
        <w:tc>
          <w:tcPr>
            <w:tcW w:w="2600" w:type="dxa"/>
            <w:vAlign w:val="center"/>
          </w:tcPr>
          <w:p>
            <w:pPr>
              <w:keepNext/>
              <w:spacing w:before="0" w:after="0" w:line="252" w:lineRule="auto"/>
              <w:ind w:firstLine="0"/>
              <w:jc w:val="center"/>
            </w:pPr>
            <w:r>
              <w:rPr>
                <w:sz w:val="22"/>
                <w:szCs w:val="22"/>
              </w:rPr>
              <w:t xml:space="preserve">590-1.098</w:t>
            </w:r>
          </w:p>
        </w:tc>
      </w:tr>
      <w:tr>
        <w:trPr>
          <w:cantSplit/>
          <w:jc w:val="center"/>
        </w:trPr>
        <w:tc>
          <w:tcPr>
            <w:tcW w:w="1271" w:type="dxa"/>
            <w:vAlign w:val="center"/>
          </w:tcPr>
          <w:p>
            <w:pPr>
              <w:keepNext/>
              <w:spacing w:before="0" w:after="0" w:line="252" w:lineRule="auto"/>
              <w:ind w:firstLine="0"/>
              <w:jc w:val="center"/>
            </w:pPr>
            <w:r>
              <w:rPr>
                <w:sz w:val="22"/>
                <w:szCs w:val="22"/>
              </w:rPr>
              <w:t xml:space="preserve">3</w:t>
            </w:r>
          </w:p>
        </w:tc>
        <w:tc>
          <w:tcPr>
            <w:tcW w:w="2600" w:type="dxa"/>
            <w:vAlign w:val="center"/>
          </w:tcPr>
          <w:p>
            <w:pPr>
              <w:keepNext/>
              <w:spacing w:before="0" w:after="0" w:line="252" w:lineRule="auto"/>
              <w:ind w:firstLine="0"/>
              <w:jc w:val="center"/>
            </w:pPr>
            <w:r>
              <w:rPr>
                <w:sz w:val="22"/>
                <w:szCs w:val="22"/>
              </w:rPr>
              <w:t xml:space="preserve">39-59</w:t>
            </w:r>
          </w:p>
        </w:tc>
        <w:tc>
          <w:tcPr>
            <w:tcW w:w="2600" w:type="dxa"/>
            <w:vAlign w:val="center"/>
          </w:tcPr>
          <w:p>
            <w:pPr>
              <w:keepNext/>
              <w:spacing w:before="0" w:after="0" w:line="252" w:lineRule="auto"/>
              <w:ind w:firstLine="0"/>
              <w:jc w:val="center"/>
            </w:pPr>
            <w:r>
              <w:rPr>
                <w:sz w:val="22"/>
                <w:szCs w:val="22"/>
              </w:rPr>
              <w:t xml:space="preserve">9-15</w:t>
            </w:r>
          </w:p>
        </w:tc>
        <w:tc>
          <w:tcPr>
            <w:tcW w:w="2600" w:type="dxa"/>
            <w:vAlign w:val="center"/>
          </w:tcPr>
          <w:p>
            <w:pPr>
              <w:keepNext/>
              <w:spacing w:before="0" w:after="0" w:line="252" w:lineRule="auto"/>
              <w:ind w:firstLine="0"/>
              <w:jc w:val="center"/>
            </w:pPr>
            <w:r>
              <w:rPr>
                <w:sz w:val="22"/>
                <w:szCs w:val="22"/>
              </w:rPr>
              <w:t xml:space="preserve">182-589</w:t>
            </w:r>
          </w:p>
        </w:tc>
      </w:tr>
      <w:tr>
        <w:trPr>
          <w:cantSplit/>
          <w:jc w:val="center"/>
        </w:trPr>
        <w:tc>
          <w:tcPr>
            <w:tcW w:w="1271" w:type="dxa"/>
            <w:vAlign w:val="center"/>
          </w:tcPr>
          <w:p>
            <w:pPr>
              <w:keepNext/>
              <w:spacing w:before="0" w:after="0" w:line="252" w:lineRule="auto"/>
              <w:ind w:firstLine="0"/>
              <w:jc w:val="center"/>
            </w:pPr>
            <w:r>
              <w:rPr>
                <w:sz w:val="22"/>
                <w:szCs w:val="22"/>
              </w:rPr>
              <w:t xml:space="preserve">2</w:t>
            </w:r>
          </w:p>
        </w:tc>
        <w:tc>
          <w:tcPr>
            <w:tcW w:w="2600" w:type="dxa"/>
            <w:vAlign w:val="center"/>
          </w:tcPr>
          <w:p>
            <w:pPr>
              <w:keepNext/>
              <w:spacing w:before="0" w:after="0" w:line="252" w:lineRule="auto"/>
              <w:ind w:firstLine="0"/>
              <w:jc w:val="center"/>
            </w:pPr>
            <w:r>
              <w:rPr>
                <w:sz w:val="22"/>
                <w:szCs w:val="22"/>
              </w:rPr>
              <w:t xml:space="preserve">59-79</w:t>
            </w:r>
          </w:p>
        </w:tc>
        <w:tc>
          <w:tcPr>
            <w:tcW w:w="2600" w:type="dxa"/>
            <w:vAlign w:val="center"/>
          </w:tcPr>
          <w:p>
            <w:pPr>
              <w:keepNext/>
              <w:spacing w:before="0" w:after="0" w:line="252" w:lineRule="auto"/>
              <w:ind w:firstLine="0"/>
              <w:jc w:val="center"/>
            </w:pPr>
            <w:r>
              <w:rPr>
                <w:sz w:val="22"/>
                <w:szCs w:val="22"/>
              </w:rPr>
              <w:t xml:space="preserve">5-9</w:t>
            </w:r>
          </w:p>
        </w:tc>
        <w:tc>
          <w:tcPr>
            <w:tcW w:w="2600" w:type="dxa"/>
            <w:vAlign w:val="center"/>
          </w:tcPr>
          <w:p>
            <w:pPr>
              <w:keepNext/>
              <w:spacing w:before="0" w:after="0" w:line="252" w:lineRule="auto"/>
              <w:ind w:firstLine="0"/>
              <w:jc w:val="center"/>
            </w:pPr>
            <w:r>
              <w:rPr>
                <w:sz w:val="22"/>
                <w:szCs w:val="22"/>
              </w:rPr>
              <w:t xml:space="preserve">44-182</w:t>
            </w:r>
          </w:p>
        </w:tc>
      </w:tr>
      <w:tr>
        <w:trPr>
          <w:cantSplit/>
          <w:jc w:val="center"/>
        </w:trPr>
        <w:tc>
          <w:tcPr>
            <w:tcW w:w="1271" w:type="dxa"/>
            <w:vAlign w:val="center"/>
          </w:tcPr>
          <w:p>
            <w:pPr>
              <w:spacing w:before="0" w:after="0" w:line="252" w:lineRule="auto"/>
              <w:ind w:firstLine="0"/>
              <w:jc w:val="center"/>
            </w:pPr>
            <w:r>
              <w:rPr>
                <w:sz w:val="22"/>
                <w:szCs w:val="22"/>
              </w:rPr>
              <w:t xml:space="preserve">1</w:t>
            </w:r>
          </w:p>
        </w:tc>
        <w:tc>
          <w:tcPr>
            <w:tcW w:w="2600" w:type="dxa"/>
            <w:vAlign w:val="center"/>
          </w:tcPr>
          <w:p>
            <w:pPr>
              <w:spacing w:before="0" w:after="0" w:line="252" w:lineRule="auto"/>
              <w:ind w:firstLine="0"/>
              <w:jc w:val="center"/>
            </w:pPr>
            <w:r>
              <w:rPr>
                <w:sz w:val="22"/>
                <w:szCs w:val="22"/>
              </w:rPr>
              <w:t xml:space="preserve">79-99</w:t>
            </w:r>
          </w:p>
        </w:tc>
        <w:tc>
          <w:tcPr>
            <w:tcW w:w="2600" w:type="dxa"/>
            <w:vAlign w:val="center"/>
          </w:tcPr>
          <w:p>
            <w:pPr>
              <w:spacing w:before="0" w:after="0" w:line="252" w:lineRule="auto"/>
              <w:ind w:firstLine="0"/>
              <w:jc w:val="center"/>
            </w:pPr>
            <w:r>
              <w:rPr>
                <w:sz w:val="22"/>
                <w:szCs w:val="22"/>
              </w:rPr>
              <w:t xml:space="preserve">1-5</w:t>
            </w:r>
          </w:p>
        </w:tc>
        <w:tc>
          <w:tcPr>
            <w:tcW w:w="2600" w:type="dxa"/>
            <w:vAlign w:val="center"/>
          </w:tcPr>
          <w:p>
            <w:pPr>
              <w:spacing w:before="0" w:after="0" w:line="252" w:lineRule="auto"/>
              <w:ind w:firstLine="0"/>
              <w:jc w:val="center"/>
            </w:pPr>
            <w:r>
              <w:rPr>
                <w:sz w:val="22"/>
                <w:szCs w:val="22"/>
              </w:rPr>
              <w:t xml:space="preserve">6-44</w:t>
            </w:r>
          </w:p>
        </w:tc>
      </w:tr>
    </w:tbl>
    <w:p>
      <w:pPr>
        <w:spacing w:before="40" w:after="200" w:line="264" w:lineRule="auto"/>
        <w:ind w:firstLine="0"/>
        <w:jc w:val="left"/>
      </w:pPr>
      <w:r>
        <w:rPr>
          <w:i/>
          <w:iCs/>
          <w:sz w:val="22"/>
          <w:szCs w:val="22"/>
        </w:rPr>
        <w:t xml:space="preserve">Nguồn: Nhóm tác giả tính toán từ dữ liệu 05_FoodAppBusiness. Giá trị ở ranh giới được chia theo thứ tự Raw_Row.</w:t>
      </w:r>
    </w:p>
    <w:p>
      <w:pPr>
        <w:spacing w:before="0" w:after="120" w:line="360" w:lineRule="auto"/>
        <w:ind w:firstLine="567"/>
        <w:jc w:val="both"/>
      </w:pPr>
      <w:r>
        <w:t xml:space="preserve">Từ ba điểm, nhóm tính FM = (F + M) ÷ 2 và gán sáu phân khúc: </w:t>
      </w:r>
      <w:r>
        <w:rPr>
          <w:b/>
          <w:bCs/>
        </w:rPr>
        <w:t xml:space="preserve">Champions</w:t>
      </w:r>
      <w:r>
        <w:t xml:space="preserve"> (R ≥ 4, FM ≥ 4); </w:t>
      </w:r>
      <w:r>
        <w:rPr>
          <w:b/>
          <w:bCs/>
        </w:rPr>
        <w:t xml:space="preserve">Loyal Customers</w:t>
      </w:r>
      <w:r>
        <w:t xml:space="preserve"> (R ≥ 3, FM ≥ 3, còn lại); </w:t>
      </w:r>
      <w:r>
        <w:rPr>
          <w:b/>
          <w:bCs/>
        </w:rPr>
        <w:t xml:space="preserve">Promising</w:t>
      </w:r>
      <w:r>
        <w:t xml:space="preserve"> (R ≥ 4, FM &lt; 3), mua gần đây nhưng giá trị thấp; </w:t>
      </w:r>
      <w:r>
        <w:rPr>
          <w:b/>
          <w:bCs/>
        </w:rPr>
        <w:t xml:space="preserve">Need Attention</w:t>
      </w:r>
      <w:r>
        <w:t xml:space="preserve"> (R = 3, FM &lt; 3); </w:t>
      </w:r>
      <w:r>
        <w:rPr>
          <w:b/>
          <w:bCs/>
        </w:rPr>
        <w:t xml:space="preserve">At Risk</w:t>
      </w:r>
      <w:r>
        <w:t xml:space="preserve"> (R ≤ 2, FM ≥ 3), từng mua nhiều nhưng đã lâu chưa quay lại; </w:t>
      </w:r>
      <w:r>
        <w:rPr>
          <w:b/>
          <w:bCs/>
        </w:rPr>
        <w:t xml:space="preserve">Hibernating</w:t>
      </w:r>
      <w:r>
        <w:t xml:space="preserve"> (R ≤ 2, FM &lt; 3). Nhóm Promising không gọi là “khách mới” vì mọi khách đều có thâm niên ít nhất 2.159 ngày; “At Risk” là nhãn tương đối trong mẫu, không xác nhận khách đã rời bỏ.</w:t>
      </w:r>
    </w:p>
    <w:p>
      <w:pPr>
        <w:spacing w:before="0" w:after="120" w:line="360" w:lineRule="auto"/>
        <w:ind w:firstLine="567"/>
        <w:jc w:val="both"/>
      </w:pPr>
      <w:r>
        <w:t xml:space="preserve">Khi cập nhật hằng tháng, nhóm đề xuất giữ cố định bộ ngưỡng ở Bảng 2.5 thay vì xếp hạng lại cả mẫu (quy tắc chi tiết ở Phụ lục 2).</w:t>
      </w:r>
    </w:p>
    <w:p>
      <w:pPr>
        <w:pStyle w:val="Heading2"/>
      </w:pPr>
      <w:r>
        <w:t xml:space="preserve">4. Mô hình dữ liệu và các measure DAX trong Power BI</w:t>
      </w:r>
    </w:p>
    <w:p>
      <w:pPr>
        <w:pStyle w:val="Heading3"/>
      </w:pPr>
      <w:r>
        <w:t xml:space="preserve">4.1. Cấu trúc mô hình dữ liệu</w:t>
      </w:r>
    </w:p>
    <w:p>
      <w:pPr>
        <w:spacing w:before="0" w:after="120" w:line="360" w:lineRule="auto"/>
        <w:ind w:firstLine="567"/>
        <w:jc w:val="both"/>
      </w:pPr>
      <w:r>
        <w:t xml:space="preserve">Mô hình gồm 11 bảng theo dạng sao với </w:t>
      </w:r>
      <w:r>
        <w:rPr>
          <w:b/>
          <w:bCs/>
        </w:rPr>
        <w:t xml:space="preserve">Customers</w:t>
      </w:r>
      <w:r>
        <w:t xml:space="preserve"> là bảng trung tâm (Hình 2.2). Ba bảng chiều Dim_IncomeGroup, Dim_AgeGroup và Dim_Segment được tạo bằng #table để cố định thứ tự nhóm trên trục; ba bảng dạng dài Spend_By_Category, Purchases_By_Channel và Campaign_Response được tạo bằng </w:t>
      </w:r>
      <w:r>
        <w:rPr>
          <w:b/>
          <w:bCs/>
        </w:rPr>
        <w:t xml:space="preserve">Unpivot</w:t>
      </w:r>
      <w:r>
        <w:t xml:space="preserve"> để vẽ nhóm hàng, kênh và chiến dịch trên cùng một trục. Ngoài ra có bảng tham số Winback Rate, Cleaning_Log, Data_Funnel và bảng _Measures chứa 40 measure. Các quan hệ đều là nhiều-một, lọc một chiều về Customers (chi tiết ở Phụ lục 2).</w:t>
      </w:r>
    </w:p>
    <w:p>
      <w:pPr>
        <w:keepNext/>
        <w:spacing w:before="120" w:after="60" w:line="240" w:lineRule="auto"/>
        <w:ind w:firstLine="0"/>
        <w:jc w:val="center"/>
      </w:pPr>
      <w:r>
        <w:rPr>
          <w:noProof/>
        </w:rPr>
        <w:drawing>
          <wp:inline distT="0" distB="0" distL="0" distR="0">
            <wp:extent cx="5760085" cy="301718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F3"/>
                    <a:stretch>
                      <a:fillRect/>
                    </a:stretch>
                  </pic:blipFill>
                  <pic:spPr>
                    <a:xfrm>
                      <a:off x="0" y="0"/>
                      <a:ext cx="5760085" cy="3017187"/>
                    </a:xfrm>
                    <a:prstGeom prst="rect">
                      <a:avLst/>
                    </a:prstGeom>
                  </pic:spPr>
                </pic:pic>
              </a:graphicData>
            </a:graphic>
          </wp:inline>
        </w:drawing>
      </w:r>
    </w:p>
    <w:p>
      <w:pPr>
        <w:pStyle w:val="CaptionFigure"/>
      </w:pPr>
      <w:r>
        <w:rPr>
          <w:b/>
          <w:bCs/>
        </w:rPr>
        <w:t xml:space="preserve">Hình 2.2.</w:t>
      </w:r>
      <w:r>
        <w:rPr>
          <w:b/>
          <w:bCs/>
        </w:rPr>
        <w:t xml:space="preserve"> Mô hình dữ liệu trong file Power BI</w:t>
      </w:r>
    </w:p>
    <w:p>
      <w:pPr>
        <w:spacing w:before="40" w:after="200" w:line="264" w:lineRule="auto"/>
        <w:ind w:firstLine="0"/>
        <w:jc w:val="left"/>
      </w:pPr>
      <w:r>
        <w:rPr>
          <w:i/>
          <w:iCs/>
          <w:sz w:val="22"/>
          <w:szCs w:val="22"/>
        </w:rPr>
        <w:t xml:space="preserve">Nguồn: Nhóm tác giả, vẽ lại từ các bảng và quan hệ trong file mon.pbix.</w:t>
      </w:r>
    </w:p>
    <w:p>
      <w:pPr>
        <w:pStyle w:val="Heading3"/>
      </w:pPr>
      <w:r>
        <w:t xml:space="preserve">4.2. Các measure chính</w:t>
      </w:r>
    </w:p>
    <w:p>
      <w:pPr>
        <w:spacing w:before="0" w:after="120" w:line="360" w:lineRule="auto"/>
        <w:ind w:firstLine="567"/>
        <w:jc w:val="both"/>
      </w:pPr>
      <w:r>
        <w:t xml:space="preserve">Toàn bộ chỉ số trên dashboard được viết bằng measure để phản ứng theo slicer; công thức đầy đủ ở Phụ lục 1. Tên measure được giữ nguyên như trong file Power BI; chữ “doanh thu” trong tên measure được hiểu là tổng chi tiêu cộng dồn của khách. Mỗi nhóm measure gắn với một câu hỏi quản trị: </w:t>
      </w:r>
      <w:r>
        <w:rPr>
          <w:b/>
          <w:bCs/>
        </w:rPr>
        <w:t xml:space="preserve">Tổng chi tiêu, Số khách hàng và AOV (giá trị TB/đơn)</w:t>
      </w:r>
      <w:r>
        <w:t xml:space="preserve"> đo quy mô giá trị của nhóm đang xem; </w:t>
      </w:r>
      <w:r>
        <w:rPr>
          <w:b/>
          <w:bCs/>
        </w:rPr>
        <w:t xml:space="preserve">Top 20% khách chiếm % doanh thu</w:t>
      </w:r>
      <w:r>
        <w:t xml:space="preserve"> (TOPN trong ALLSELECTED) đo mức tập trung; </w:t>
      </w:r>
      <w:r>
        <w:rPr>
          <w:b/>
          <w:bCs/>
        </w:rPr>
        <w:t xml:space="preserve">Tỷ lệ phản hồi CD</w:t>
      </w:r>
      <w:r>
        <w:t xml:space="preserve"> và </w:t>
      </w:r>
      <w:r>
        <w:rPr>
          <w:b/>
          <w:bCs/>
        </w:rPr>
        <w:t xml:space="preserve">Thu nhập TB người nhận CD</w:t>
      </w:r>
      <w:r>
        <w:t xml:space="preserve"> mô tả ai đã chấp nhận chiến dịch; </w:t>
      </w:r>
      <w:r>
        <w:rPr>
          <w:b/>
          <w:bCs/>
        </w:rPr>
        <w:t xml:space="preserve">Doanh thu rủi ro (At Risk)</w:t>
      </w:r>
      <w:r>
        <w:t xml:space="preserve"> cho biết bao nhiêu chi tiêu nằm ở nhóm lâu chưa quay lại; và </w:t>
      </w:r>
      <w:r>
        <w:rPr>
          <w:b/>
          <w:bCs/>
        </w:rPr>
        <w:t xml:space="preserve">Doanh thu giữ lại được</w:t>
      </w:r>
      <w:r>
        <w:t xml:space="preserve"> cho biết quy mô của một kịch bản win-back giả định.</w:t>
      </w:r>
    </w:p>
    <w:p>
      <w:pPr>
        <w:spacing w:before="0" w:after="120" w:line="360" w:lineRule="auto"/>
        <w:ind w:firstLine="567"/>
        <w:jc w:val="both"/>
      </w:pPr>
      <w:r>
        <w:t xml:space="preserve">Measure </w:t>
      </w:r>
      <w:r>
        <w:rPr>
          <w:b/>
          <w:bCs/>
        </w:rPr>
        <w:t xml:space="preserve">Thu nhập TB người nhận CD</w:t>
      </w:r>
      <w:r>
        <w:t xml:space="preserve"> lấy trung bình thu nhập trên các dòng có Accepted = 1 của bảng Campaign_Response. Trên biểu đồ theo từng chiến dịch, mỗi khách chỉ xuất hiện một lần nên giá trị đúng bằng thu nhập trung bình của khách chấp nhận chiến dịch đó. Khi không lọc theo chiến dịch, measure tính theo lượt (69.868 ĐVTT trên 602 lượt), cao hơn mức 65.183 ĐVTT tính theo 418 khách vì khách chấp nhận nhiều chiến dịch được đếm nhiều lần; vì vậy khi nói về toàn bộ khách đã chấp nhận, báo cáo dùng con số tính theo khách. Chữ “người nhận” trong tên measure và tiêu đề hình được hiểu là khách đã chấp nhận, vì dữ liệu không có danh sách khách được gửi chiến dịch.</w:t>
      </w:r>
    </w:p>
    <w:p>
      <w:pPr>
        <w:spacing w:before="0" w:after="120" w:line="360" w:lineRule="auto"/>
        <w:ind w:firstLine="567"/>
        <w:jc w:val="both"/>
      </w:pPr>
      <w:r>
        <w:t xml:space="preserve">Measure </w:t>
      </w:r>
      <w:r>
        <w:rPr>
          <w:b/>
          <w:bCs/>
        </w:rPr>
        <w:t xml:space="preserve">Doanh thu giữ lại được</w:t>
      </w:r>
      <w:r>
        <w:t xml:space="preserve"> nhân </w:t>
      </w:r>
      <w:r>
        <w:rPr>
          <w:b/>
          <w:bCs/>
        </w:rPr>
        <w:t xml:space="preserve">Doanh thu rủi ro (At Risk)</w:t>
      </w:r>
      <w:r>
        <w:t xml:space="preserve"> với </w:t>
      </w:r>
      <w:r>
        <w:rPr>
          <w:b/>
          <w:bCs/>
        </w:rPr>
        <w:t xml:space="preserve">Tỷ lệ win-back</w:t>
      </w:r>
      <w:r>
        <w:t xml:space="preserve"> do người xem chọn trên slicer, tương đương công thức:</w:t>
      </w:r>
    </w:p>
    <w:p>
      <w:pPr>
        <w:tabs>
          <w:tab w:val="center" w:pos="4535"/>
          <w:tab w:val="right" w:pos="9071"/>
        </w:tabs>
        <w:spacing w:before="60" w:after="120" w:line="276" w:lineRule="auto"/>
        <w:ind w:firstLine="0"/>
        <w:jc w:val="left"/>
      </w:pPr>
      <w:r>
        <w:tab/>
      </w:r>
      <m:oMath>
        <m:r>
          <m:rPr>
            <m:sty m:val="p"/>
          </m:rPr>
          <w:rPr>
            <w:rFonts w:ascii="Cambria Math" w:hAnsi="Cambria Math"/>
          </w:rPr>
          <m:t xml:space="preserve">Chi tiêu lịch sử theo kịch bản</m:t>
        </m:r>
        <m:r>
          <m:rPr>
            <m:sty m:val="p"/>
          </m:rPr>
          <w:rPr>
            <w:rFonts w:ascii="Cambria Math" w:hAnsi="Cambria Math"/>
          </w:rPr>
          <m:t xml:space="preserve"> = </m:t>
        </m:r>
        <m:r>
          <w:rPr>
            <w:rFonts w:ascii="Cambria Math" w:hAnsi="Cambria Math"/>
          </w:rPr>
          <m:t xml:space="preserve">r</m:t>
        </m:r>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i</m:t>
            </m:r>
            <m:r>
              <m:rPr>
                <m:sty m:val="p"/>
              </m:rPr>
              <w:rPr>
                <w:rFonts w:ascii="Cambria Math" w:hAnsi="Cambria Math"/>
              </w:rPr>
              <m:t xml:space="preserve"> ∈ At Risk</m:t>
            </m:r>
          </m:sub>
          <m:sup/>
          <m:e>
            <m:sSub>
              <m:sSubPr>
                <m:ctrlPr>
                  <w:rPr>
                    <w:rFonts w:ascii="Cambria Math" w:hAnsi="Cambria Math"/>
                  </w:rPr>
                </m:ctrlPr>
              </m:sSubPr>
              <m:e>
                <m:r>
                  <m:rPr>
                    <m:sty m:val="p"/>
                  </m:rPr>
                  <w:rPr>
                    <w:rFonts w:ascii="Cambria Math" w:hAnsi="Cambria Math"/>
                  </w:rPr>
                  <m:t xml:space="preserve">Chi tiêu</m:t>
                </m:r>
              </m:e>
              <m:sub>
                <m:r>
                  <w:rPr>
                    <w:rFonts w:ascii="Cambria Math" w:hAnsi="Cambria Math"/>
                  </w:rPr>
                  <m:t xml:space="preserve">i</m:t>
                </m:r>
              </m:sub>
            </m:sSub>
          </m:e>
        </m:nary>
      </m:oMath>
      <w:r>
        <w:tab/>
        <w:t>(1)</w:t>
      </w:r>
    </w:p>
    <w:p>
      <w:pPr>
        <w:spacing w:before="0" w:after="120" w:line="360" w:lineRule="auto"/>
        <w:ind w:firstLine="567"/>
        <w:jc w:val="both"/>
      </w:pPr>
      <w:r>
        <w:t xml:space="preserve">trong đó </w:t>
      </w:r>
      <w:r>
        <w:rPr>
          <w:i/>
          <w:iCs/>
        </w:rPr>
        <w:t xml:space="preserve">r</w:t>
      </w:r>
      <w:r>
        <w:t xml:space="preserve"> là tỷ lệ khách At Risk giả định quay lại, với chi tiêu lịch sử bằng mức trung bình của nhóm. Dù tên measure là “doanh thu giữ lại được”, kết quả chỉ là phần chi tiêu lịch sử tương ứng với kịch bản, không phải dự báo doanh thu hay lợi nhuận. Slicer không được chọn sẵn; 10% là giá trị dự phòng của SELECTEDVALUE.</w:t>
      </w:r>
    </w:p>
    <w:p>
      <w:pPr>
        <w:pStyle w:val="Heading1"/>
      </w:pPr>
      <w:r>
        <w:t xml:space="preserve">CHƯƠNG III: TRỰC QUAN HÓA VÀ PHÂN TÍCH KHÁM PHÁ DỮ LIỆU</w:t>
      </w:r>
    </w:p>
    <w:p>
      <w:pPr>
        <w:spacing w:before="0" w:after="120" w:line="360" w:lineRule="auto"/>
        <w:ind w:firstLine="567"/>
        <w:jc w:val="both"/>
      </w:pPr>
      <w:r>
        <w:t xml:space="preserve">Dashboard Power BI gồm năm trang, đi theo mạch </w:t>
      </w:r>
      <w:r>
        <w:rPr>
          <w:b/>
          <w:bCs/>
        </w:rPr>
        <w:t xml:space="preserve">“Bao nhiêu → Ai → Mua gì, ở đâu → Chiến dịch → Giữ ai”</w:t>
      </w:r>
      <w:r>
        <w:t xml:space="preserve">, dùng một theme màu thống nhất và bốn slicer đồng bộ ở cùng vị trí. Mỗi mục dưới đây phân tích một trang: câu hỏi của trang, chỉ số chính, phát hiện, hàm ý và giới hạn. Mọi con số là của toàn bộ 1.992 khách và là quan hệ mô tả. Tiêu đề và nhãn trên các hình giữ nguyên như file Power BI; “doanh thu” trên dashboard được hiểu là tổng chi tiêu cộng dồn, còn “người nhận” hay “đã nhận” ở trang 4 nghĩa là khách đã chấp nhận chiến dịch.</w:t>
      </w:r>
    </w:p>
    <w:p>
      <w:pPr>
        <w:pStyle w:val="Heading2"/>
      </w:pPr>
      <w:r>
        <w:t xml:space="preserve">1. Tổng quan: mức độ tập trung chi tiêu</w:t>
      </w:r>
    </w:p>
    <w:p>
      <w:pPr>
        <w:spacing w:before="0" w:after="120" w:line="360" w:lineRule="auto"/>
        <w:ind w:firstLine="567"/>
        <w:jc w:val="both"/>
      </w:pPr>
      <w:r>
        <w:rPr>
          <w:b/>
          <w:bCs/>
        </w:rPr>
        <w:t xml:space="preserve">Câu hỏi của trang:</w:t>
      </w:r>
      <w:r>
        <w:t xml:space="preserve"> giá trị của Food App lớn đến đâu và tập trung ở đâu. Sáu thẻ KPI cho thấy 1.992 khách tạo ra tổng chi tiêu 1.125.815 ĐVTT, trung bình 565 ĐVTT mỗi khách, với 25.050 đơn hàng và AOV chung 44,9 ĐVTT; 21,0% khách đã chấp nhận ít nhất một chiến dịch. Thẻ quan trọng nhất là </w:t>
      </w:r>
      <w:r>
        <w:rPr>
          <w:b/>
          <w:bCs/>
        </w:rPr>
        <w:t xml:space="preserve">20% khách chi tiêu nhiều nhất tạo ra 53,4% tổng chi tiêu</w:t>
      </w:r>
      <w:r>
        <w:t xml:space="preserve">.</w:t>
      </w:r>
    </w:p>
    <w:p>
      <w:pPr>
        <w:keepNext/>
        <w:spacing w:before="120" w:after="60" w:line="240" w:lineRule="auto"/>
        <w:ind w:firstLine="0"/>
        <w:jc w:val="center"/>
      </w:pPr>
      <w:r>
        <w:rPr>
          <w:noProof/>
        </w:rPr>
        <w:drawing>
          <wp:inline distT="0" distB="0" distL="0" distR="0">
            <wp:extent cx="5760085" cy="3240047"/>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1.png"/>
                    <pic:cNvPicPr/>
                  </pic:nvPicPr>
                  <pic:blipFill>
                    <a:blip r:embed="rIdF4"/>
                    <a:stretch>
                      <a:fillRect/>
                    </a:stretch>
                  </pic:blipFill>
                  <pic:spPr>
                    <a:xfrm>
                      <a:off x="0" y="0"/>
                      <a:ext cx="5760085" cy="3240047"/>
                    </a:xfrm>
                    <a:prstGeom prst="rect">
                      <a:avLst/>
                    </a:prstGeom>
                  </pic:spPr>
                </pic:pic>
              </a:graphicData>
            </a:graphic>
          </wp:inline>
        </w:drawing>
      </w:r>
    </w:p>
    <w:p>
      <w:pPr>
        <w:pStyle w:val="CaptionFigure"/>
      </w:pPr>
      <w:r>
        <w:rPr>
          <w:b/>
          <w:bCs/>
        </w:rPr>
        <w:t xml:space="preserve">Hình 3.1.</w:t>
      </w:r>
      <w:r>
        <w:rPr>
          <w:b/>
          <w:bCs/>
        </w:rPr>
        <w:t xml:space="preserve"> Dashboard trang 1 - Tổng quan kinh doanh</w:t>
      </w:r>
    </w:p>
    <w:p>
      <w:pPr>
        <w:spacing w:before="40" w:after="200" w:line="264" w:lineRule="auto"/>
        <w:ind w:firstLine="0"/>
        <w:jc w:val="left"/>
      </w:pPr>
      <w:r>
        <w:rPr>
          <w:i/>
          <w:iCs/>
          <w:sz w:val="22"/>
          <w:szCs w:val="22"/>
        </w:rPr>
        <w:t xml:space="preserve">Nguồn: Nhóm tác giả, dựng lại từ bố cục, màu sắc và trường dữ liệu của trang “1. Tổng quan” trong file mon.pbix (bộ lọc ở trạng thái Tất cả).</w:t>
      </w:r>
    </w:p>
    <w:p>
      <w:pPr>
        <w:spacing w:before="0" w:after="120" w:line="360" w:lineRule="auto"/>
        <w:ind w:firstLine="567"/>
        <w:jc w:val="both"/>
      </w:pPr>
      <w:r>
        <w:t xml:space="preserve">Biểu đồ Pareto chia khách thành mười nhóm bằng nhau theo chi tiêu. Nhóm 10% cao nhất tạo 31,0% tổng chi tiêu, hai nhóm đầu tạo 53,4%, và một nửa số khách tạo tới 91,4%. Hệ số Gini 0,55 và khoảng cách giữa trung bình (565 ĐVTT) với trung vị (345 ĐVTT) cho thấy mức tập trung cao, nên khi mô tả “khách điển hình”, trung vị phù hợp hơn trung bình.</w:t>
      </w:r>
    </w:p>
    <w:p>
      <w:pPr>
        <w:spacing w:before="0" w:after="120" w:line="360" w:lineRule="auto"/>
        <w:ind w:firstLine="567"/>
        <w:jc w:val="both"/>
      </w:pPr>
      <w:r>
        <w:t xml:space="preserve">Biểu đồ donut cho thấy giỏ hàng nghiêng hẳn về hai nhóm: rượu vang chiếm 54,4% và thịt 29,4% tổng chi tiêu; cá (6,7%), đồ ngọt (4,8%) và trái cây (4,7%) cộng lại chỉ 16,2%. Treemap theo phân khúc RFM cho thấy At Risk là ô lớn nhất (446,3 nghìn ĐVTT), lớn hơn cả Champions (345,5 nghìn ĐVTT).</w:t>
      </w:r>
    </w:p>
    <w:p>
      <w:pPr>
        <w:spacing w:before="0" w:after="120" w:line="360" w:lineRule="auto"/>
        <w:ind w:firstLine="567"/>
        <w:jc w:val="both"/>
      </w:pPr>
      <w:r>
        <w:rPr>
          <w:b/>
          <w:bCs/>
        </w:rPr>
        <w:t xml:space="preserve">Hàm ý và giới hạn.</w:t>
      </w:r>
      <w:r>
        <w:t xml:space="preserve"> Thay đổi nhỏ trong hành vi của nhóm 20% chi tiêu cao tác động lớn hơn nhiều so với nhóm chi tiêu thấp, nên giữ chân nhóm này đáng được ưu tiên. Tuy vậy, chi tiêu là số cộng dồn không rõ kỳ tính, nên chưa biết mức tập trung này ổn định theo thời gian hay chỉ phản ánh khác biệt về thâm niên.</w:t>
      </w:r>
    </w:p>
    <w:p>
      <w:pPr>
        <w:pStyle w:val="Heading2"/>
      </w:pPr>
      <w:r>
        <w:t xml:space="preserve">2. Chân dung khách hàng</w:t>
      </w:r>
    </w:p>
    <w:p>
      <w:pPr>
        <w:spacing w:before="0" w:after="120" w:line="360" w:lineRule="auto"/>
        <w:ind w:firstLine="567"/>
        <w:jc w:val="both"/>
      </w:pPr>
      <w:r>
        <w:rPr>
          <w:b/>
          <w:bCs/>
        </w:rPr>
        <w:t xml:space="preserve">Câu hỏi của trang:</w:t>
      </w:r>
      <w:r>
        <w:t xml:space="preserve"> ai chi tiêu nhiều. Trang 2 so sánh chi tiêu trung bình mỗi khách theo năm đặc điểm và vẽ scatter thu nhập - chi tiêu của từng khách, tô màu theo số con. Scatter cho thấy rõ hai nhóm: dưới khoảng 40.000 ĐVTT thu nhập, chi tiêu hầu như nằm sát trục hoành; từ khoảng 50.000 ĐVTT trở lên, chi tiêu tăng nhanh và phân tán rộng. Đây cũng là nguồn gốc của phân phối hai đỉnh ở Hình 2.1.</w:t>
      </w:r>
    </w:p>
    <w:p>
      <w:pPr>
        <w:keepNext/>
        <w:spacing w:before="120" w:after="60" w:line="240" w:lineRule="auto"/>
        <w:ind w:firstLine="0"/>
        <w:jc w:val="center"/>
      </w:pPr>
      <w:r>
        <w:rPr>
          <w:noProof/>
        </w:rPr>
        <w:drawing>
          <wp:inline distT="0" distB="0" distL="0" distR="0">
            <wp:extent cx="5760085" cy="324004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2.png"/>
                    <pic:cNvPicPr/>
                  </pic:nvPicPr>
                  <pic:blipFill>
                    <a:blip r:embed="rIdF5"/>
                    <a:stretch>
                      <a:fillRect/>
                    </a:stretch>
                  </pic:blipFill>
                  <pic:spPr>
                    <a:xfrm>
                      <a:off x="0" y="0"/>
                      <a:ext cx="5760085" cy="3240047"/>
                    </a:xfrm>
                    <a:prstGeom prst="rect">
                      <a:avLst/>
                    </a:prstGeom>
                  </pic:spPr>
                </pic:pic>
              </a:graphicData>
            </a:graphic>
          </wp:inline>
        </w:drawing>
      </w:r>
    </w:p>
    <w:p>
      <w:pPr>
        <w:pStyle w:val="CaptionFigure"/>
      </w:pPr>
      <w:r>
        <w:rPr>
          <w:b/>
          <w:bCs/>
        </w:rPr>
        <w:t xml:space="preserve">Hình 3.2.</w:t>
      </w:r>
      <w:r>
        <w:rPr>
          <w:b/>
          <w:bCs/>
        </w:rPr>
        <w:t xml:space="preserve"> Dashboard trang 2 - Chân dung khách hàng</w:t>
      </w:r>
    </w:p>
    <w:p>
      <w:pPr>
        <w:spacing w:before="40" w:after="200" w:line="264" w:lineRule="auto"/>
        <w:ind w:firstLine="0"/>
        <w:jc w:val="left"/>
      </w:pPr>
      <w:r>
        <w:rPr>
          <w:i/>
          <w:iCs/>
          <w:sz w:val="22"/>
          <w:szCs w:val="22"/>
        </w:rPr>
        <w:t xml:space="preserve">Nguồn: Nhóm tác giả, dựng lại từ bố cục, màu sắc và trường dữ liệu của trang “2. Chân dung khách hàng” trong file mon.pbix (bộ lọc ở trạng thái Tất cả).</w:t>
      </w:r>
    </w:p>
    <w:p>
      <w:pPr>
        <w:pStyle w:val="CaptionTable"/>
      </w:pPr>
      <w:r>
        <w:rPr>
          <w:b/>
          <w:bCs/>
        </w:rPr>
        <w:t xml:space="preserve">Bảng 3.1.</w:t>
      </w:r>
      <w:r>
        <w:rPr>
          <w:b/>
          <w:bCs/>
        </w:rPr>
        <w:t xml:space="preserve"> Chi tiêu và phản hồi chiến dịch theo nhóm thu nhập</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1100"/>
        <w:gridCol w:w="1350"/>
        <w:gridCol w:w="1350"/>
        <w:gridCol w:w="1400"/>
        <w:gridCol w:w="1300"/>
        <w:gridCol w:w="1071"/>
      </w:tblGrid>
      <w:tr>
        <w:trPr>
          <w:cantSplit/>
          <w:tblHeader/>
          <w:jc w:val="center"/>
        </w:trPr>
        <w:tc>
          <w:tcPr>
            <w:tcW w:w="1500" w:type="dxa"/>
            <w:shd w:val="clear" w:color="auto" w:fill="D9D9D9"/>
            <w:vAlign w:val="center"/>
          </w:tcPr>
          <w:p>
            <w:pPr>
              <w:keepNext/>
              <w:spacing w:before="0" w:after="0" w:line="252" w:lineRule="auto"/>
              <w:ind w:firstLine="0"/>
              <w:jc w:val="center"/>
            </w:pPr>
            <w:r>
              <w:rPr>
                <w:b/>
                <w:bCs/>
                <w:sz w:val="22"/>
                <w:szCs w:val="22"/>
              </w:rPr>
              <w:t xml:space="preserve">Nhóm thu nhập (ĐVTT)</w:t>
            </w:r>
          </w:p>
        </w:tc>
        <w:tc>
          <w:tcPr>
            <w:tcW w:w="1100" w:type="dxa"/>
            <w:shd w:val="clear" w:color="auto" w:fill="D9D9D9"/>
            <w:vAlign w:val="center"/>
          </w:tcPr>
          <w:p>
            <w:pPr>
              <w:keepNext/>
              <w:spacing w:before="0" w:after="0" w:line="252" w:lineRule="auto"/>
              <w:ind w:firstLine="0"/>
              <w:jc w:val="center"/>
            </w:pPr>
            <w:r>
              <w:rPr>
                <w:b/>
                <w:bCs/>
                <w:sz w:val="22"/>
                <w:szCs w:val="22"/>
              </w:rPr>
              <w:t xml:space="preserve">Số khách</w:t>
            </w:r>
          </w:p>
        </w:tc>
        <w:tc>
          <w:tcPr>
            <w:tcW w:w="1350" w:type="dxa"/>
            <w:shd w:val="clear" w:color="auto" w:fill="D9D9D9"/>
            <w:vAlign w:val="center"/>
          </w:tcPr>
          <w:p>
            <w:pPr>
              <w:keepNext/>
              <w:spacing w:before="0" w:after="0" w:line="252" w:lineRule="auto"/>
              <w:ind w:firstLine="0"/>
              <w:jc w:val="center"/>
            </w:pPr>
            <w:r>
              <w:rPr>
                <w:b/>
                <w:bCs/>
                <w:sz w:val="22"/>
                <w:szCs w:val="22"/>
              </w:rPr>
              <w:t xml:space="preserve">Chi tiêu TB (ĐVTT)</w:t>
            </w:r>
          </w:p>
        </w:tc>
        <w:tc>
          <w:tcPr>
            <w:tcW w:w="1350" w:type="dxa"/>
            <w:shd w:val="clear" w:color="auto" w:fill="D9D9D9"/>
            <w:vAlign w:val="center"/>
          </w:tcPr>
          <w:p>
            <w:pPr>
              <w:keepNext/>
              <w:spacing w:before="0" w:after="0" w:line="252" w:lineRule="auto"/>
              <w:ind w:firstLine="0"/>
              <w:jc w:val="center"/>
            </w:pPr>
            <w:r>
              <w:rPr>
                <w:b/>
                <w:bCs/>
                <w:sz w:val="22"/>
                <w:szCs w:val="22"/>
              </w:rPr>
              <w:t xml:space="preserve">AOV trung vị (ĐVTT)</w:t>
            </w:r>
          </w:p>
        </w:tc>
        <w:tc>
          <w:tcPr>
            <w:tcW w:w="1400" w:type="dxa"/>
            <w:shd w:val="clear" w:color="auto" w:fill="D9D9D9"/>
            <w:vAlign w:val="center"/>
          </w:tcPr>
          <w:p>
            <w:pPr>
              <w:keepNext/>
              <w:spacing w:before="0" w:after="0" w:line="252" w:lineRule="auto"/>
              <w:ind w:firstLine="0"/>
              <w:jc w:val="center"/>
            </w:pPr>
            <w:r>
              <w:rPr>
                <w:b/>
                <w:bCs/>
                <w:sz w:val="22"/>
                <w:szCs w:val="22"/>
              </w:rPr>
              <w:t xml:space="preserve">Đơn giảm giá (TB theo khách)</w:t>
            </w:r>
          </w:p>
        </w:tc>
        <w:tc>
          <w:tcPr>
            <w:tcW w:w="1300" w:type="dxa"/>
            <w:shd w:val="clear" w:color="auto" w:fill="D9D9D9"/>
            <w:vAlign w:val="center"/>
          </w:tcPr>
          <w:p>
            <w:pPr>
              <w:keepNext/>
              <w:spacing w:before="0" w:after="0" w:line="252" w:lineRule="auto"/>
              <w:ind w:firstLine="0"/>
              <w:jc w:val="center"/>
            </w:pPr>
            <w:r>
              <w:rPr>
                <w:b/>
                <w:bCs/>
                <w:sz w:val="22"/>
                <w:szCs w:val="22"/>
              </w:rPr>
              <w:t xml:space="preserve">Đã chấp nhận ≥ 1 CD</w:t>
            </w:r>
          </w:p>
        </w:tc>
        <w:tc>
          <w:tcPr>
            <w:tcW w:w="1071" w:type="dxa"/>
            <w:shd w:val="clear" w:color="auto" w:fill="D9D9D9"/>
            <w:vAlign w:val="center"/>
          </w:tcPr>
          <w:p>
            <w:pPr>
              <w:keepNext/>
              <w:spacing w:before="0" w:after="0" w:line="252" w:lineRule="auto"/>
              <w:ind w:firstLine="0"/>
              <w:jc w:val="center"/>
            </w:pPr>
            <w:r>
              <w:rPr>
                <w:b/>
                <w:bCs/>
                <w:sz w:val="22"/>
                <w:szCs w:val="22"/>
              </w:rPr>
              <w:t xml:space="preserve">% tổng chi tiêu</w:t>
            </w:r>
          </w:p>
        </w:tc>
      </w:tr>
      <w:tr>
        <w:trPr>
          <w:cantSplit/>
          <w:jc w:val="center"/>
        </w:trPr>
        <w:tc>
          <w:tcPr>
            <w:tcW w:w="1500" w:type="dxa"/>
            <w:vAlign w:val="center"/>
          </w:tcPr>
          <w:p>
            <w:pPr>
              <w:keepNext/>
              <w:spacing w:before="0" w:after="0" w:line="252" w:lineRule="auto"/>
              <w:ind w:firstLine="0"/>
              <w:jc w:val="left"/>
            </w:pPr>
            <w:r>
              <w:rPr>
                <w:sz w:val="22"/>
                <w:szCs w:val="22"/>
              </w:rPr>
              <w:t xml:space="preserve">&lt;30K</w:t>
            </w:r>
          </w:p>
        </w:tc>
        <w:tc>
          <w:tcPr>
            <w:tcW w:w="1100" w:type="dxa"/>
            <w:vAlign w:val="center"/>
          </w:tcPr>
          <w:p>
            <w:pPr>
              <w:keepNext/>
              <w:spacing w:before="0" w:after="0" w:line="252" w:lineRule="auto"/>
              <w:ind w:firstLine="0"/>
              <w:jc w:val="right"/>
            </w:pPr>
            <w:r>
              <w:rPr>
                <w:sz w:val="22"/>
                <w:szCs w:val="22"/>
              </w:rPr>
              <w:t xml:space="preserve">328</w:t>
            </w:r>
          </w:p>
        </w:tc>
        <w:tc>
          <w:tcPr>
            <w:tcW w:w="1350" w:type="dxa"/>
            <w:vAlign w:val="center"/>
          </w:tcPr>
          <w:p>
            <w:pPr>
              <w:keepNext/>
              <w:spacing w:before="0" w:after="0" w:line="252" w:lineRule="auto"/>
              <w:ind w:firstLine="0"/>
              <w:jc w:val="right"/>
            </w:pPr>
            <w:r>
              <w:rPr>
                <w:sz w:val="22"/>
                <w:szCs w:val="22"/>
              </w:rPr>
              <w:t xml:space="preserve">51</w:t>
            </w:r>
          </w:p>
        </w:tc>
        <w:tc>
          <w:tcPr>
            <w:tcW w:w="1350" w:type="dxa"/>
            <w:vAlign w:val="center"/>
          </w:tcPr>
          <w:p>
            <w:pPr>
              <w:keepNext/>
              <w:spacing w:before="0" w:after="0" w:line="252" w:lineRule="auto"/>
              <w:ind w:firstLine="0"/>
              <w:jc w:val="right"/>
            </w:pPr>
            <w:r>
              <w:rPr>
                <w:sz w:val="22"/>
                <w:szCs w:val="22"/>
              </w:rPr>
              <w:t xml:space="preserve">7,3</w:t>
            </w:r>
          </w:p>
        </w:tc>
        <w:tc>
          <w:tcPr>
            <w:tcW w:w="1400" w:type="dxa"/>
            <w:vAlign w:val="center"/>
          </w:tcPr>
          <w:p>
            <w:pPr>
              <w:keepNext/>
              <w:spacing w:before="0" w:after="0" w:line="252" w:lineRule="auto"/>
              <w:ind w:firstLine="0"/>
              <w:jc w:val="right"/>
            </w:pPr>
            <w:r>
              <w:rPr>
                <w:sz w:val="22"/>
                <w:szCs w:val="22"/>
              </w:rPr>
              <w:t xml:space="preserve">37,6%</w:t>
            </w:r>
          </w:p>
        </w:tc>
        <w:tc>
          <w:tcPr>
            <w:tcW w:w="1300" w:type="dxa"/>
            <w:vAlign w:val="center"/>
          </w:tcPr>
          <w:p>
            <w:pPr>
              <w:keepNext/>
              <w:spacing w:before="0" w:after="0" w:line="252" w:lineRule="auto"/>
              <w:ind w:firstLine="0"/>
              <w:jc w:val="right"/>
            </w:pPr>
            <w:r>
              <w:rPr>
                <w:sz w:val="22"/>
                <w:szCs w:val="22"/>
              </w:rPr>
              <w:t xml:space="preserve">7,0%</w:t>
            </w:r>
          </w:p>
        </w:tc>
        <w:tc>
          <w:tcPr>
            <w:tcW w:w="1071" w:type="dxa"/>
            <w:vAlign w:val="center"/>
          </w:tcPr>
          <w:p>
            <w:pPr>
              <w:keepNext/>
              <w:spacing w:before="0" w:after="0" w:line="252" w:lineRule="auto"/>
              <w:ind w:firstLine="0"/>
              <w:jc w:val="right"/>
            </w:pPr>
            <w:r>
              <w:rPr>
                <w:sz w:val="22"/>
                <w:szCs w:val="22"/>
              </w:rPr>
              <w:t xml:space="preserve">1,5%</w:t>
            </w:r>
          </w:p>
        </w:tc>
      </w:tr>
      <w:tr>
        <w:trPr>
          <w:cantSplit/>
          <w:jc w:val="center"/>
        </w:trPr>
        <w:tc>
          <w:tcPr>
            <w:tcW w:w="1500" w:type="dxa"/>
            <w:vAlign w:val="center"/>
          </w:tcPr>
          <w:p>
            <w:pPr>
              <w:keepNext/>
              <w:spacing w:before="0" w:after="0" w:line="252" w:lineRule="auto"/>
              <w:ind w:firstLine="0"/>
              <w:jc w:val="left"/>
            </w:pPr>
            <w:r>
              <w:rPr>
                <w:sz w:val="22"/>
                <w:szCs w:val="22"/>
              </w:rPr>
              <w:t xml:space="preserve">30-50K</w:t>
            </w:r>
          </w:p>
        </w:tc>
        <w:tc>
          <w:tcPr>
            <w:tcW w:w="1100" w:type="dxa"/>
            <w:vAlign w:val="center"/>
          </w:tcPr>
          <w:p>
            <w:pPr>
              <w:keepNext/>
              <w:spacing w:before="0" w:after="0" w:line="252" w:lineRule="auto"/>
              <w:ind w:firstLine="0"/>
              <w:jc w:val="right"/>
            </w:pPr>
            <w:r>
              <w:rPr>
                <w:sz w:val="22"/>
                <w:szCs w:val="22"/>
              </w:rPr>
              <w:t xml:space="preserve">618</w:t>
            </w:r>
          </w:p>
        </w:tc>
        <w:tc>
          <w:tcPr>
            <w:tcW w:w="1350" w:type="dxa"/>
            <w:vAlign w:val="center"/>
          </w:tcPr>
          <w:p>
            <w:pPr>
              <w:keepNext/>
              <w:spacing w:before="0" w:after="0" w:line="252" w:lineRule="auto"/>
              <w:ind w:firstLine="0"/>
              <w:jc w:val="right"/>
            </w:pPr>
            <w:r>
              <w:rPr>
                <w:sz w:val="22"/>
                <w:szCs w:val="22"/>
              </w:rPr>
              <w:t xml:space="preserve">166</w:t>
            </w:r>
          </w:p>
        </w:tc>
        <w:tc>
          <w:tcPr>
            <w:tcW w:w="1350" w:type="dxa"/>
            <w:vAlign w:val="center"/>
          </w:tcPr>
          <w:p>
            <w:pPr>
              <w:keepNext/>
              <w:spacing w:before="0" w:after="0" w:line="252" w:lineRule="auto"/>
              <w:ind w:firstLine="0"/>
              <w:jc w:val="right"/>
            </w:pPr>
            <w:r>
              <w:rPr>
                <w:sz w:val="22"/>
                <w:szCs w:val="22"/>
              </w:rPr>
              <w:t xml:space="preserve">13,4</w:t>
            </w:r>
          </w:p>
        </w:tc>
        <w:tc>
          <w:tcPr>
            <w:tcW w:w="1400" w:type="dxa"/>
            <w:vAlign w:val="center"/>
          </w:tcPr>
          <w:p>
            <w:pPr>
              <w:keepNext/>
              <w:spacing w:before="0" w:after="0" w:line="252" w:lineRule="auto"/>
              <w:ind w:firstLine="0"/>
              <w:jc w:val="right"/>
            </w:pPr>
            <w:r>
              <w:rPr>
                <w:sz w:val="22"/>
                <w:szCs w:val="22"/>
              </w:rPr>
              <w:t xml:space="preserve">33,3%</w:t>
            </w:r>
          </w:p>
        </w:tc>
        <w:tc>
          <w:tcPr>
            <w:tcW w:w="1300" w:type="dxa"/>
            <w:vAlign w:val="center"/>
          </w:tcPr>
          <w:p>
            <w:pPr>
              <w:keepNext/>
              <w:spacing w:before="0" w:after="0" w:line="252" w:lineRule="auto"/>
              <w:ind w:firstLine="0"/>
              <w:jc w:val="right"/>
            </w:pPr>
            <w:r>
              <w:rPr>
                <w:sz w:val="22"/>
                <w:szCs w:val="22"/>
              </w:rPr>
              <w:t xml:space="preserve">11,7%</w:t>
            </w:r>
          </w:p>
        </w:tc>
        <w:tc>
          <w:tcPr>
            <w:tcW w:w="1071" w:type="dxa"/>
            <w:vAlign w:val="center"/>
          </w:tcPr>
          <w:p>
            <w:pPr>
              <w:keepNext/>
              <w:spacing w:before="0" w:after="0" w:line="252" w:lineRule="auto"/>
              <w:ind w:firstLine="0"/>
              <w:jc w:val="right"/>
            </w:pPr>
            <w:r>
              <w:rPr>
                <w:sz w:val="22"/>
                <w:szCs w:val="22"/>
              </w:rPr>
              <w:t xml:space="preserve">9,1%</w:t>
            </w:r>
          </w:p>
        </w:tc>
      </w:tr>
      <w:tr>
        <w:trPr>
          <w:cantSplit/>
          <w:jc w:val="center"/>
        </w:trPr>
        <w:tc>
          <w:tcPr>
            <w:tcW w:w="1500" w:type="dxa"/>
            <w:vAlign w:val="center"/>
          </w:tcPr>
          <w:p>
            <w:pPr>
              <w:keepNext/>
              <w:spacing w:before="0" w:after="0" w:line="252" w:lineRule="auto"/>
              <w:ind w:firstLine="0"/>
              <w:jc w:val="left"/>
            </w:pPr>
            <w:r>
              <w:rPr>
                <w:sz w:val="22"/>
                <w:szCs w:val="22"/>
              </w:rPr>
              <w:t xml:space="preserve">50-70K</w:t>
            </w:r>
          </w:p>
        </w:tc>
        <w:tc>
          <w:tcPr>
            <w:tcW w:w="1100" w:type="dxa"/>
            <w:vAlign w:val="center"/>
          </w:tcPr>
          <w:p>
            <w:pPr>
              <w:keepNext/>
              <w:spacing w:before="0" w:after="0" w:line="252" w:lineRule="auto"/>
              <w:ind w:firstLine="0"/>
              <w:jc w:val="right"/>
            </w:pPr>
            <w:r>
              <w:rPr>
                <w:sz w:val="22"/>
                <w:szCs w:val="22"/>
              </w:rPr>
              <w:t xml:space="preserve">591</w:t>
            </w:r>
          </w:p>
        </w:tc>
        <w:tc>
          <w:tcPr>
            <w:tcW w:w="1350" w:type="dxa"/>
            <w:vAlign w:val="center"/>
          </w:tcPr>
          <w:p>
            <w:pPr>
              <w:keepNext/>
              <w:spacing w:before="0" w:after="0" w:line="252" w:lineRule="auto"/>
              <w:ind w:firstLine="0"/>
              <w:jc w:val="right"/>
            </w:pPr>
            <w:r>
              <w:rPr>
                <w:sz w:val="22"/>
                <w:szCs w:val="22"/>
              </w:rPr>
              <w:t xml:space="preserve">689</w:t>
            </w:r>
          </w:p>
        </w:tc>
        <w:tc>
          <w:tcPr>
            <w:tcW w:w="1350" w:type="dxa"/>
            <w:vAlign w:val="center"/>
          </w:tcPr>
          <w:p>
            <w:pPr>
              <w:keepNext/>
              <w:spacing w:before="0" w:after="0" w:line="252" w:lineRule="auto"/>
              <w:ind w:firstLine="0"/>
              <w:jc w:val="right"/>
            </w:pPr>
            <w:r>
              <w:rPr>
                <w:sz w:val="22"/>
                <w:szCs w:val="22"/>
              </w:rPr>
              <w:t xml:space="preserve">34,5</w:t>
            </w:r>
          </w:p>
        </w:tc>
        <w:tc>
          <w:tcPr>
            <w:tcW w:w="1400" w:type="dxa"/>
            <w:vAlign w:val="center"/>
          </w:tcPr>
          <w:p>
            <w:pPr>
              <w:keepNext/>
              <w:spacing w:before="0" w:after="0" w:line="252" w:lineRule="auto"/>
              <w:ind w:firstLine="0"/>
              <w:jc w:val="right"/>
            </w:pPr>
            <w:r>
              <w:rPr>
                <w:sz w:val="22"/>
                <w:szCs w:val="22"/>
              </w:rPr>
              <w:t xml:space="preserve">19,7%</w:t>
            </w:r>
          </w:p>
        </w:tc>
        <w:tc>
          <w:tcPr>
            <w:tcW w:w="1300" w:type="dxa"/>
            <w:vAlign w:val="center"/>
          </w:tcPr>
          <w:p>
            <w:pPr>
              <w:keepNext/>
              <w:spacing w:before="0" w:after="0" w:line="252" w:lineRule="auto"/>
              <w:ind w:firstLine="0"/>
              <w:jc w:val="right"/>
            </w:pPr>
            <w:r>
              <w:rPr>
                <w:sz w:val="22"/>
                <w:szCs w:val="22"/>
              </w:rPr>
              <w:t xml:space="preserve">19,8%</w:t>
            </w:r>
          </w:p>
        </w:tc>
        <w:tc>
          <w:tcPr>
            <w:tcW w:w="1071" w:type="dxa"/>
            <w:vAlign w:val="center"/>
          </w:tcPr>
          <w:p>
            <w:pPr>
              <w:keepNext/>
              <w:spacing w:before="0" w:after="0" w:line="252" w:lineRule="auto"/>
              <w:ind w:firstLine="0"/>
              <w:jc w:val="right"/>
            </w:pPr>
            <w:r>
              <w:rPr>
                <w:sz w:val="22"/>
                <w:szCs w:val="22"/>
              </w:rPr>
              <w:t xml:space="preserve">36,2%</w:t>
            </w:r>
          </w:p>
        </w:tc>
      </w:tr>
      <w:tr>
        <w:trPr>
          <w:cantSplit/>
          <w:jc w:val="center"/>
        </w:trPr>
        <w:tc>
          <w:tcPr>
            <w:tcW w:w="1500" w:type="dxa"/>
            <w:vAlign w:val="center"/>
          </w:tcPr>
          <w:p>
            <w:pPr>
              <w:keepNext/>
              <w:spacing w:before="0" w:after="0" w:line="252" w:lineRule="auto"/>
              <w:ind w:firstLine="0"/>
              <w:jc w:val="left"/>
            </w:pPr>
            <w:r>
              <w:rPr>
                <w:sz w:val="22"/>
                <w:szCs w:val="22"/>
              </w:rPr>
              <w:t xml:space="preserve">70-90K</w:t>
            </w:r>
          </w:p>
        </w:tc>
        <w:tc>
          <w:tcPr>
            <w:tcW w:w="1100" w:type="dxa"/>
            <w:vAlign w:val="center"/>
          </w:tcPr>
          <w:p>
            <w:pPr>
              <w:keepNext/>
              <w:spacing w:before="0" w:after="0" w:line="252" w:lineRule="auto"/>
              <w:ind w:firstLine="0"/>
              <w:jc w:val="right"/>
            </w:pPr>
            <w:r>
              <w:rPr>
                <w:sz w:val="22"/>
                <w:szCs w:val="22"/>
              </w:rPr>
              <w:t xml:space="preserve">413</w:t>
            </w:r>
          </w:p>
        </w:tc>
        <w:tc>
          <w:tcPr>
            <w:tcW w:w="1350" w:type="dxa"/>
            <w:vAlign w:val="center"/>
          </w:tcPr>
          <w:p>
            <w:pPr>
              <w:keepNext/>
              <w:spacing w:before="0" w:after="0" w:line="252" w:lineRule="auto"/>
              <w:ind w:firstLine="0"/>
              <w:jc w:val="right"/>
            </w:pPr>
            <w:r>
              <w:rPr>
                <w:sz w:val="22"/>
                <w:szCs w:val="22"/>
              </w:rPr>
              <w:t xml:space="preserve">1.283</w:t>
            </w:r>
          </w:p>
        </w:tc>
        <w:tc>
          <w:tcPr>
            <w:tcW w:w="1350" w:type="dxa"/>
            <w:vAlign w:val="center"/>
          </w:tcPr>
          <w:p>
            <w:pPr>
              <w:keepNext/>
              <w:spacing w:before="0" w:after="0" w:line="252" w:lineRule="auto"/>
              <w:ind w:firstLine="0"/>
              <w:jc w:val="right"/>
            </w:pPr>
            <w:r>
              <w:rPr>
                <w:sz w:val="22"/>
                <w:szCs w:val="22"/>
              </w:rPr>
              <w:t xml:space="preserve">67,9</w:t>
            </w:r>
          </w:p>
        </w:tc>
        <w:tc>
          <w:tcPr>
            <w:tcW w:w="1400" w:type="dxa"/>
            <w:vAlign w:val="center"/>
          </w:tcPr>
          <w:p>
            <w:pPr>
              <w:keepNext/>
              <w:spacing w:before="0" w:after="0" w:line="252" w:lineRule="auto"/>
              <w:ind w:firstLine="0"/>
              <w:jc w:val="right"/>
            </w:pPr>
            <w:r>
              <w:rPr>
                <w:sz w:val="22"/>
                <w:szCs w:val="22"/>
              </w:rPr>
              <w:t xml:space="preserve">7,9%</w:t>
            </w:r>
          </w:p>
        </w:tc>
        <w:tc>
          <w:tcPr>
            <w:tcW w:w="1300" w:type="dxa"/>
            <w:vAlign w:val="center"/>
          </w:tcPr>
          <w:p>
            <w:pPr>
              <w:keepNext/>
              <w:spacing w:before="0" w:after="0" w:line="252" w:lineRule="auto"/>
              <w:ind w:firstLine="0"/>
              <w:jc w:val="right"/>
            </w:pPr>
            <w:r>
              <w:rPr>
                <w:sz w:val="22"/>
                <w:szCs w:val="22"/>
              </w:rPr>
              <w:t xml:space="preserve">41,2%</w:t>
            </w:r>
          </w:p>
        </w:tc>
        <w:tc>
          <w:tcPr>
            <w:tcW w:w="1071" w:type="dxa"/>
            <w:vAlign w:val="center"/>
          </w:tcPr>
          <w:p>
            <w:pPr>
              <w:keepNext/>
              <w:spacing w:before="0" w:after="0" w:line="252" w:lineRule="auto"/>
              <w:ind w:firstLine="0"/>
              <w:jc w:val="right"/>
            </w:pPr>
            <w:r>
              <w:rPr>
                <w:sz w:val="22"/>
                <w:szCs w:val="22"/>
              </w:rPr>
              <w:t xml:space="preserve">47,1%</w:t>
            </w:r>
          </w:p>
        </w:tc>
      </w:tr>
      <w:tr>
        <w:trPr>
          <w:cantSplit/>
          <w:jc w:val="center"/>
        </w:trPr>
        <w:tc>
          <w:tcPr>
            <w:tcW w:w="1500" w:type="dxa"/>
            <w:vAlign w:val="center"/>
          </w:tcPr>
          <w:p>
            <w:pPr>
              <w:spacing w:before="0" w:after="0" w:line="252" w:lineRule="auto"/>
              <w:ind w:firstLine="0"/>
              <w:jc w:val="left"/>
            </w:pPr>
            <w:r>
              <w:rPr>
                <w:sz w:val="22"/>
                <w:szCs w:val="22"/>
              </w:rPr>
              <w:t xml:space="preserve">90K+</w:t>
            </w:r>
          </w:p>
        </w:tc>
        <w:tc>
          <w:tcPr>
            <w:tcW w:w="1100" w:type="dxa"/>
            <w:vAlign w:val="center"/>
          </w:tcPr>
          <w:p>
            <w:pPr>
              <w:spacing w:before="0" w:after="0" w:line="252" w:lineRule="auto"/>
              <w:ind w:firstLine="0"/>
              <w:jc w:val="right"/>
            </w:pPr>
            <w:r>
              <w:rPr>
                <w:sz w:val="22"/>
                <w:szCs w:val="22"/>
              </w:rPr>
              <w:t xml:space="preserve">42</w:t>
            </w:r>
          </w:p>
        </w:tc>
        <w:tc>
          <w:tcPr>
            <w:tcW w:w="1350" w:type="dxa"/>
            <w:vAlign w:val="center"/>
          </w:tcPr>
          <w:p>
            <w:pPr>
              <w:spacing w:before="0" w:after="0" w:line="252" w:lineRule="auto"/>
              <w:ind w:firstLine="0"/>
              <w:jc w:val="right"/>
            </w:pPr>
            <w:r>
              <w:rPr>
                <w:sz w:val="22"/>
                <w:szCs w:val="22"/>
              </w:rPr>
              <w:t xml:space="preserve">1.661</w:t>
            </w:r>
          </w:p>
        </w:tc>
        <w:tc>
          <w:tcPr>
            <w:tcW w:w="1350" w:type="dxa"/>
            <w:vAlign w:val="center"/>
          </w:tcPr>
          <w:p>
            <w:pPr>
              <w:spacing w:before="0" w:after="0" w:line="252" w:lineRule="auto"/>
              <w:ind w:firstLine="0"/>
              <w:jc w:val="right"/>
            </w:pPr>
            <w:r>
              <w:rPr>
                <w:sz w:val="22"/>
                <w:szCs w:val="22"/>
              </w:rPr>
              <w:t xml:space="preserve">88,7</w:t>
            </w:r>
          </w:p>
        </w:tc>
        <w:tc>
          <w:tcPr>
            <w:tcW w:w="1400" w:type="dxa"/>
            <w:vAlign w:val="center"/>
          </w:tcPr>
          <w:p>
            <w:pPr>
              <w:spacing w:before="0" w:after="0" w:line="252" w:lineRule="auto"/>
              <w:ind w:firstLine="0"/>
              <w:jc w:val="right"/>
            </w:pPr>
            <w:r>
              <w:rPr>
                <w:sz w:val="22"/>
                <w:szCs w:val="22"/>
              </w:rPr>
              <w:t xml:space="preserve">3,4%</w:t>
            </w:r>
          </w:p>
        </w:tc>
        <w:tc>
          <w:tcPr>
            <w:tcW w:w="1300" w:type="dxa"/>
            <w:vAlign w:val="center"/>
          </w:tcPr>
          <w:p>
            <w:pPr>
              <w:spacing w:before="0" w:after="0" w:line="252" w:lineRule="auto"/>
              <w:ind w:firstLine="0"/>
              <w:jc w:val="right"/>
            </w:pPr>
            <w:r>
              <w:rPr>
                <w:sz w:val="22"/>
                <w:szCs w:val="22"/>
              </w:rPr>
              <w:t xml:space="preserve">85,7%</w:t>
            </w:r>
          </w:p>
        </w:tc>
        <w:tc>
          <w:tcPr>
            <w:tcW w:w="1071" w:type="dxa"/>
            <w:vAlign w:val="center"/>
          </w:tcPr>
          <w:p>
            <w:pPr>
              <w:spacing w:before="0" w:after="0" w:line="252" w:lineRule="auto"/>
              <w:ind w:firstLine="0"/>
              <w:jc w:val="right"/>
            </w:pPr>
            <w:r>
              <w:rPr>
                <w:sz w:val="22"/>
                <w:szCs w:val="22"/>
              </w:rPr>
              <w:t xml:space="preserve">6,2%</w:t>
            </w:r>
          </w:p>
        </w:tc>
      </w:tr>
    </w:tbl>
    <w:p>
      <w:pPr>
        <w:spacing w:before="40" w:after="200" w:line="264" w:lineRule="auto"/>
        <w:ind w:firstLine="0"/>
        <w:jc w:val="left"/>
      </w:pPr>
      <w:r>
        <w:rPr>
          <w:i/>
          <w:iCs/>
          <w:sz w:val="22"/>
          <w:szCs w:val="22"/>
        </w:rPr>
        <w:t xml:space="preserve">Nguồn: Nhóm tác giả tính toán từ dữ liệu 05_FoodAppBusiness.</w:t>
      </w:r>
    </w:p>
    <w:p>
      <w:pPr>
        <w:spacing w:before="0" w:after="120" w:line="360" w:lineRule="auto"/>
        <w:ind w:firstLine="567"/>
        <w:jc w:val="both"/>
      </w:pPr>
      <w:r>
        <w:rPr>
          <w:b/>
          <w:bCs/>
        </w:rPr>
        <w:t xml:space="preserve">Thu nhập</w:t>
      </w:r>
      <w:r>
        <w:t xml:space="preserve"> là biến phân tách chi tiêu rõ nhất (Bảng 3.1). Nhóm 70-90K chỉ chiếm 20,7% số khách nhưng tạo 47,1% tổng chi tiêu. Khi thu nhập tăng, AOV trung vị tăng từ 7,3 lên 88,7 ĐVTT, tỷ lệ đơn giảm giá giảm từ 37,6% xuống 3,4%, và tỷ lệ đã chấp nhận chiến dịch tăng từ 7,0% lên 85,7% (nhóm 90K+ chỉ có 42 khách).</w:t>
      </w:r>
    </w:p>
    <w:p>
      <w:pPr>
        <w:pStyle w:val="CaptionTable"/>
      </w:pPr>
      <w:r>
        <w:rPr>
          <w:b/>
          <w:bCs/>
        </w:rPr>
        <w:t xml:space="preserve">Bảng 3.2.</w:t>
      </w:r>
      <w:r>
        <w:rPr>
          <w:b/>
          <w:bCs/>
        </w:rPr>
        <w:t xml:space="preserve"> Chi tiêu và phản hồi chiến dịch theo số con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300"/>
        <w:gridCol w:w="1300"/>
        <w:gridCol w:w="1650"/>
        <w:gridCol w:w="1700"/>
        <w:gridCol w:w="1600"/>
        <w:gridCol w:w="1521"/>
      </w:tblGrid>
      <w:tr>
        <w:trPr>
          <w:cantSplit/>
          <w:tblHeader/>
          <w:jc w:val="center"/>
        </w:trPr>
        <w:tc>
          <w:tcPr>
            <w:tcW w:w="1300" w:type="dxa"/>
            <w:shd w:val="clear" w:color="auto" w:fill="D9D9D9"/>
            <w:vAlign w:val="center"/>
          </w:tcPr>
          <w:p>
            <w:pPr>
              <w:keepNext/>
              <w:spacing w:before="0" w:after="0" w:line="252" w:lineRule="auto"/>
              <w:ind w:firstLine="0"/>
              <w:jc w:val="center"/>
            </w:pPr>
            <w:r>
              <w:rPr>
                <w:b/>
                <w:bCs/>
                <w:sz w:val="22"/>
                <w:szCs w:val="22"/>
              </w:rPr>
              <w:t xml:space="preserve">Số con</w:t>
            </w:r>
          </w:p>
        </w:tc>
        <w:tc>
          <w:tcPr>
            <w:tcW w:w="1300" w:type="dxa"/>
            <w:shd w:val="clear" w:color="auto" w:fill="D9D9D9"/>
            <w:vAlign w:val="center"/>
          </w:tcPr>
          <w:p>
            <w:pPr>
              <w:keepNext/>
              <w:spacing w:before="0" w:after="0" w:line="252" w:lineRule="auto"/>
              <w:ind w:firstLine="0"/>
              <w:jc w:val="center"/>
            </w:pPr>
            <w:r>
              <w:rPr>
                <w:b/>
                <w:bCs/>
                <w:sz w:val="22"/>
                <w:szCs w:val="22"/>
              </w:rPr>
              <w:t xml:space="preserve">Số khách</w:t>
            </w:r>
          </w:p>
        </w:tc>
        <w:tc>
          <w:tcPr>
            <w:tcW w:w="1650" w:type="dxa"/>
            <w:shd w:val="clear" w:color="auto" w:fill="D9D9D9"/>
            <w:vAlign w:val="center"/>
          </w:tcPr>
          <w:p>
            <w:pPr>
              <w:keepNext/>
              <w:spacing w:before="0" w:after="0" w:line="252" w:lineRule="auto"/>
              <w:ind w:firstLine="0"/>
              <w:jc w:val="center"/>
            </w:pPr>
            <w:r>
              <w:rPr>
                <w:b/>
                <w:bCs/>
                <w:sz w:val="22"/>
                <w:szCs w:val="22"/>
              </w:rPr>
              <w:t xml:space="preserve">Chi tiêu TB (ĐVTT)</w:t>
            </w:r>
          </w:p>
        </w:tc>
        <w:tc>
          <w:tcPr>
            <w:tcW w:w="1700" w:type="dxa"/>
            <w:shd w:val="clear" w:color="auto" w:fill="D9D9D9"/>
            <w:vAlign w:val="center"/>
          </w:tcPr>
          <w:p>
            <w:pPr>
              <w:keepNext/>
              <w:spacing w:before="0" w:after="0" w:line="252" w:lineRule="auto"/>
              <w:ind w:firstLine="0"/>
              <w:jc w:val="center"/>
            </w:pPr>
            <w:r>
              <w:rPr>
                <w:b/>
                <w:bCs/>
                <w:sz w:val="22"/>
                <w:szCs w:val="22"/>
              </w:rPr>
              <w:t xml:space="preserve">Chi tiêu trung vị (ĐVTT)</w:t>
            </w:r>
          </w:p>
        </w:tc>
        <w:tc>
          <w:tcPr>
            <w:tcW w:w="1600" w:type="dxa"/>
            <w:shd w:val="clear" w:color="auto" w:fill="D9D9D9"/>
            <w:vAlign w:val="center"/>
          </w:tcPr>
          <w:p>
            <w:pPr>
              <w:keepNext/>
              <w:spacing w:before="0" w:after="0" w:line="252" w:lineRule="auto"/>
              <w:ind w:firstLine="0"/>
              <w:jc w:val="center"/>
            </w:pPr>
            <w:r>
              <w:rPr>
                <w:b/>
                <w:bCs/>
                <w:sz w:val="22"/>
                <w:szCs w:val="22"/>
              </w:rPr>
              <w:t xml:space="preserve">Thu nhập TB (ĐVTT)</w:t>
            </w:r>
          </w:p>
        </w:tc>
        <w:tc>
          <w:tcPr>
            <w:tcW w:w="1521" w:type="dxa"/>
            <w:shd w:val="clear" w:color="auto" w:fill="D9D9D9"/>
            <w:vAlign w:val="center"/>
          </w:tcPr>
          <w:p>
            <w:pPr>
              <w:keepNext/>
              <w:spacing w:before="0" w:after="0" w:line="252" w:lineRule="auto"/>
              <w:ind w:firstLine="0"/>
              <w:jc w:val="center"/>
            </w:pPr>
            <w:r>
              <w:rPr>
                <w:b/>
                <w:bCs/>
                <w:sz w:val="22"/>
                <w:szCs w:val="22"/>
              </w:rPr>
              <w:t xml:space="preserve">Đã chấp nhận ≥ 1 CD</w:t>
            </w:r>
          </w:p>
        </w:tc>
      </w:tr>
      <w:tr>
        <w:trPr>
          <w:cantSplit/>
          <w:jc w:val="center"/>
        </w:trPr>
        <w:tc>
          <w:tcPr>
            <w:tcW w:w="1300" w:type="dxa"/>
            <w:vAlign w:val="center"/>
          </w:tcPr>
          <w:p>
            <w:pPr>
              <w:keepNext/>
              <w:spacing w:before="0" w:after="0" w:line="252" w:lineRule="auto"/>
              <w:ind w:firstLine="0"/>
              <w:jc w:val="left"/>
            </w:pPr>
            <w:r>
              <w:rPr>
                <w:sz w:val="22"/>
                <w:szCs w:val="22"/>
              </w:rPr>
              <w:t xml:space="preserve">0 con</w:t>
            </w:r>
          </w:p>
        </w:tc>
        <w:tc>
          <w:tcPr>
            <w:tcW w:w="1300" w:type="dxa"/>
            <w:vAlign w:val="center"/>
          </w:tcPr>
          <w:p>
            <w:pPr>
              <w:keepNext/>
              <w:spacing w:before="0" w:after="0" w:line="252" w:lineRule="auto"/>
              <w:ind w:firstLine="0"/>
              <w:jc w:val="right"/>
            </w:pPr>
            <w:r>
              <w:rPr>
                <w:sz w:val="22"/>
                <w:szCs w:val="22"/>
              </w:rPr>
              <w:t xml:space="preserve">1.046</w:t>
            </w:r>
          </w:p>
        </w:tc>
        <w:tc>
          <w:tcPr>
            <w:tcW w:w="1650" w:type="dxa"/>
            <w:vAlign w:val="center"/>
          </w:tcPr>
          <w:p>
            <w:pPr>
              <w:keepNext/>
              <w:spacing w:before="0" w:after="0" w:line="252" w:lineRule="auto"/>
              <w:ind w:firstLine="0"/>
              <w:jc w:val="right"/>
            </w:pPr>
            <w:r>
              <w:rPr>
                <w:sz w:val="22"/>
                <w:szCs w:val="22"/>
              </w:rPr>
              <w:t xml:space="preserve">735</w:t>
            </w:r>
          </w:p>
        </w:tc>
        <w:tc>
          <w:tcPr>
            <w:tcW w:w="1700" w:type="dxa"/>
            <w:vAlign w:val="center"/>
          </w:tcPr>
          <w:p>
            <w:pPr>
              <w:keepNext/>
              <w:spacing w:before="0" w:after="0" w:line="252" w:lineRule="auto"/>
              <w:ind w:firstLine="0"/>
              <w:jc w:val="right"/>
            </w:pPr>
            <w:r>
              <w:rPr>
                <w:sz w:val="22"/>
                <w:szCs w:val="22"/>
              </w:rPr>
              <w:t xml:space="preserve">654,5</w:t>
            </w:r>
          </w:p>
        </w:tc>
        <w:tc>
          <w:tcPr>
            <w:tcW w:w="1600" w:type="dxa"/>
            <w:vAlign w:val="center"/>
          </w:tcPr>
          <w:p>
            <w:pPr>
              <w:keepNext/>
              <w:spacing w:before="0" w:after="0" w:line="252" w:lineRule="auto"/>
              <w:ind w:firstLine="0"/>
              <w:jc w:val="right"/>
            </w:pPr>
            <w:r>
              <w:rPr>
                <w:sz w:val="22"/>
                <w:szCs w:val="22"/>
              </w:rPr>
              <w:t xml:space="preserve">56.601</w:t>
            </w:r>
          </w:p>
        </w:tc>
        <w:tc>
          <w:tcPr>
            <w:tcW w:w="1521" w:type="dxa"/>
            <w:vAlign w:val="center"/>
          </w:tcPr>
          <w:p>
            <w:pPr>
              <w:keepNext/>
              <w:spacing w:before="0" w:after="0" w:line="252" w:lineRule="auto"/>
              <w:ind w:firstLine="0"/>
              <w:jc w:val="right"/>
            </w:pPr>
            <w:r>
              <w:rPr>
                <w:sz w:val="22"/>
                <w:szCs w:val="22"/>
              </w:rPr>
              <w:t xml:space="preserve">26,1%</w:t>
            </w:r>
          </w:p>
        </w:tc>
      </w:tr>
      <w:tr>
        <w:trPr>
          <w:cantSplit/>
          <w:jc w:val="center"/>
        </w:trPr>
        <w:tc>
          <w:tcPr>
            <w:tcW w:w="1300" w:type="dxa"/>
            <w:vAlign w:val="center"/>
          </w:tcPr>
          <w:p>
            <w:pPr>
              <w:keepNext/>
              <w:spacing w:before="0" w:after="0" w:line="252" w:lineRule="auto"/>
              <w:ind w:firstLine="0"/>
              <w:jc w:val="left"/>
            </w:pPr>
            <w:r>
              <w:rPr>
                <w:sz w:val="22"/>
                <w:szCs w:val="22"/>
              </w:rPr>
              <w:t xml:space="preserve">1 con</w:t>
            </w:r>
          </w:p>
        </w:tc>
        <w:tc>
          <w:tcPr>
            <w:tcW w:w="1300" w:type="dxa"/>
            <w:vAlign w:val="center"/>
          </w:tcPr>
          <w:p>
            <w:pPr>
              <w:keepNext/>
              <w:spacing w:before="0" w:after="0" w:line="252" w:lineRule="auto"/>
              <w:ind w:firstLine="0"/>
              <w:jc w:val="right"/>
            </w:pPr>
            <w:r>
              <w:rPr>
                <w:sz w:val="22"/>
                <w:szCs w:val="22"/>
              </w:rPr>
              <w:t xml:space="preserve">670</w:t>
            </w:r>
          </w:p>
        </w:tc>
        <w:tc>
          <w:tcPr>
            <w:tcW w:w="1650" w:type="dxa"/>
            <w:vAlign w:val="center"/>
          </w:tcPr>
          <w:p>
            <w:pPr>
              <w:keepNext/>
              <w:spacing w:before="0" w:after="0" w:line="252" w:lineRule="auto"/>
              <w:ind w:firstLine="0"/>
              <w:jc w:val="right"/>
            </w:pPr>
            <w:r>
              <w:rPr>
                <w:sz w:val="22"/>
                <w:szCs w:val="22"/>
              </w:rPr>
              <w:t xml:space="preserve">437</w:t>
            </w:r>
          </w:p>
        </w:tc>
        <w:tc>
          <w:tcPr>
            <w:tcW w:w="1700" w:type="dxa"/>
            <w:vAlign w:val="center"/>
          </w:tcPr>
          <w:p>
            <w:pPr>
              <w:keepNext/>
              <w:spacing w:before="0" w:after="0" w:line="252" w:lineRule="auto"/>
              <w:ind w:firstLine="0"/>
              <w:jc w:val="right"/>
            </w:pPr>
            <w:r>
              <w:rPr>
                <w:sz w:val="22"/>
                <w:szCs w:val="22"/>
              </w:rPr>
              <w:t xml:space="preserve">262,5</w:t>
            </w:r>
          </w:p>
        </w:tc>
        <w:tc>
          <w:tcPr>
            <w:tcW w:w="1600" w:type="dxa"/>
            <w:vAlign w:val="center"/>
          </w:tcPr>
          <w:p>
            <w:pPr>
              <w:keepNext/>
              <w:spacing w:before="0" w:after="0" w:line="252" w:lineRule="auto"/>
              <w:ind w:firstLine="0"/>
              <w:jc w:val="right"/>
            </w:pPr>
            <w:r>
              <w:rPr>
                <w:sz w:val="22"/>
                <w:szCs w:val="22"/>
              </w:rPr>
              <w:t xml:space="preserve">47.237</w:t>
            </w:r>
          </w:p>
        </w:tc>
        <w:tc>
          <w:tcPr>
            <w:tcW w:w="1521" w:type="dxa"/>
            <w:vAlign w:val="center"/>
          </w:tcPr>
          <w:p>
            <w:pPr>
              <w:keepNext/>
              <w:spacing w:before="0" w:after="0" w:line="252" w:lineRule="auto"/>
              <w:ind w:firstLine="0"/>
              <w:jc w:val="right"/>
            </w:pPr>
            <w:r>
              <w:rPr>
                <w:sz w:val="22"/>
                <w:szCs w:val="22"/>
              </w:rPr>
              <w:t xml:space="preserve">16,7%</w:t>
            </w:r>
          </w:p>
        </w:tc>
      </w:tr>
      <w:tr>
        <w:trPr>
          <w:cantSplit/>
          <w:jc w:val="center"/>
        </w:trPr>
        <w:tc>
          <w:tcPr>
            <w:tcW w:w="1300" w:type="dxa"/>
            <w:vAlign w:val="center"/>
          </w:tcPr>
          <w:p>
            <w:pPr>
              <w:keepNext/>
              <w:spacing w:before="0" w:after="0" w:line="252" w:lineRule="auto"/>
              <w:ind w:firstLine="0"/>
              <w:jc w:val="left"/>
            </w:pPr>
            <w:r>
              <w:rPr>
                <w:sz w:val="22"/>
                <w:szCs w:val="22"/>
              </w:rPr>
              <w:t xml:space="preserve">2 con</w:t>
            </w:r>
          </w:p>
        </w:tc>
        <w:tc>
          <w:tcPr>
            <w:tcW w:w="1300" w:type="dxa"/>
            <w:vAlign w:val="center"/>
          </w:tcPr>
          <w:p>
            <w:pPr>
              <w:keepNext/>
              <w:spacing w:before="0" w:after="0" w:line="252" w:lineRule="auto"/>
              <w:ind w:firstLine="0"/>
              <w:jc w:val="right"/>
            </w:pPr>
            <w:r>
              <w:rPr>
                <w:sz w:val="22"/>
                <w:szCs w:val="22"/>
              </w:rPr>
              <w:t xml:space="preserve">249</w:t>
            </w:r>
          </w:p>
        </w:tc>
        <w:tc>
          <w:tcPr>
            <w:tcW w:w="1650" w:type="dxa"/>
            <w:vAlign w:val="center"/>
          </w:tcPr>
          <w:p>
            <w:pPr>
              <w:keepNext/>
              <w:spacing w:before="0" w:after="0" w:line="252" w:lineRule="auto"/>
              <w:ind w:firstLine="0"/>
              <w:jc w:val="right"/>
            </w:pPr>
            <w:r>
              <w:rPr>
                <w:sz w:val="22"/>
                <w:szCs w:val="22"/>
              </w:rPr>
              <w:t xml:space="preserve">227</w:t>
            </w:r>
          </w:p>
        </w:tc>
        <w:tc>
          <w:tcPr>
            <w:tcW w:w="1700" w:type="dxa"/>
            <w:vAlign w:val="center"/>
          </w:tcPr>
          <w:p>
            <w:pPr>
              <w:keepNext/>
              <w:spacing w:before="0" w:after="0" w:line="252" w:lineRule="auto"/>
              <w:ind w:firstLine="0"/>
              <w:jc w:val="right"/>
            </w:pPr>
            <w:r>
              <w:rPr>
                <w:sz w:val="22"/>
                <w:szCs w:val="22"/>
              </w:rPr>
              <w:t xml:space="preserve">87,0</w:t>
            </w:r>
          </w:p>
        </w:tc>
        <w:tc>
          <w:tcPr>
            <w:tcW w:w="1600" w:type="dxa"/>
            <w:vAlign w:val="center"/>
          </w:tcPr>
          <w:p>
            <w:pPr>
              <w:keepNext/>
              <w:spacing w:before="0" w:after="0" w:line="252" w:lineRule="auto"/>
              <w:ind w:firstLine="0"/>
              <w:jc w:val="right"/>
            </w:pPr>
            <w:r>
              <w:rPr>
                <w:sz w:val="22"/>
                <w:szCs w:val="22"/>
              </w:rPr>
              <w:t xml:space="preserve">44.836</w:t>
            </w:r>
          </w:p>
        </w:tc>
        <w:tc>
          <w:tcPr>
            <w:tcW w:w="1521" w:type="dxa"/>
            <w:vAlign w:val="center"/>
          </w:tcPr>
          <w:p>
            <w:pPr>
              <w:keepNext/>
              <w:spacing w:before="0" w:after="0" w:line="252" w:lineRule="auto"/>
              <w:ind w:firstLine="0"/>
              <w:jc w:val="right"/>
            </w:pPr>
            <w:r>
              <w:rPr>
                <w:sz w:val="22"/>
                <w:szCs w:val="22"/>
              </w:rPr>
              <w:t xml:space="preserve">12,4%</w:t>
            </w:r>
          </w:p>
        </w:tc>
      </w:tr>
      <w:tr>
        <w:trPr>
          <w:cantSplit/>
          <w:jc w:val="center"/>
        </w:trPr>
        <w:tc>
          <w:tcPr>
            <w:tcW w:w="1300" w:type="dxa"/>
            <w:vAlign w:val="center"/>
          </w:tcPr>
          <w:p>
            <w:pPr>
              <w:spacing w:before="0" w:after="0" w:line="252" w:lineRule="auto"/>
              <w:ind w:firstLine="0"/>
              <w:jc w:val="left"/>
            </w:pPr>
            <w:r>
              <w:rPr>
                <w:sz w:val="22"/>
                <w:szCs w:val="22"/>
              </w:rPr>
              <w:t xml:space="preserve">3 con</w:t>
            </w:r>
          </w:p>
        </w:tc>
        <w:tc>
          <w:tcPr>
            <w:tcW w:w="1300" w:type="dxa"/>
            <w:vAlign w:val="center"/>
          </w:tcPr>
          <w:p>
            <w:pPr>
              <w:spacing w:before="0" w:after="0" w:line="252" w:lineRule="auto"/>
              <w:ind w:firstLine="0"/>
              <w:jc w:val="right"/>
            </w:pPr>
            <w:r>
              <w:rPr>
                <w:sz w:val="22"/>
                <w:szCs w:val="22"/>
              </w:rPr>
              <w:t xml:space="preserve">27</w:t>
            </w:r>
          </w:p>
        </w:tc>
        <w:tc>
          <w:tcPr>
            <w:tcW w:w="1650" w:type="dxa"/>
            <w:vAlign w:val="center"/>
          </w:tcPr>
          <w:p>
            <w:pPr>
              <w:spacing w:before="0" w:after="0" w:line="252" w:lineRule="auto"/>
              <w:ind w:firstLine="0"/>
              <w:jc w:val="right"/>
            </w:pPr>
            <w:r>
              <w:rPr>
                <w:sz w:val="22"/>
                <w:szCs w:val="22"/>
              </w:rPr>
              <w:t xml:space="preserve">283</w:t>
            </w:r>
          </w:p>
        </w:tc>
        <w:tc>
          <w:tcPr>
            <w:tcW w:w="1700" w:type="dxa"/>
            <w:vAlign w:val="center"/>
          </w:tcPr>
          <w:p>
            <w:pPr>
              <w:spacing w:before="0" w:after="0" w:line="252" w:lineRule="auto"/>
              <w:ind w:firstLine="0"/>
              <w:jc w:val="right"/>
            </w:pPr>
            <w:r>
              <w:rPr>
                <w:sz w:val="22"/>
                <w:szCs w:val="22"/>
              </w:rPr>
              <w:t xml:space="preserve">62,0</w:t>
            </w:r>
          </w:p>
        </w:tc>
        <w:tc>
          <w:tcPr>
            <w:tcW w:w="1600" w:type="dxa"/>
            <w:vAlign w:val="center"/>
          </w:tcPr>
          <w:p>
            <w:pPr>
              <w:spacing w:before="0" w:after="0" w:line="252" w:lineRule="auto"/>
              <w:ind w:firstLine="0"/>
              <w:jc w:val="right"/>
            </w:pPr>
            <w:r>
              <w:rPr>
                <w:sz w:val="22"/>
                <w:szCs w:val="22"/>
              </w:rPr>
              <w:t xml:space="preserve">47.059</w:t>
            </w:r>
          </w:p>
        </w:tc>
        <w:tc>
          <w:tcPr>
            <w:tcW w:w="1521" w:type="dxa"/>
            <w:vAlign w:val="center"/>
          </w:tcPr>
          <w:p>
            <w:pPr>
              <w:spacing w:before="0" w:after="0" w:line="252" w:lineRule="auto"/>
              <w:ind w:firstLine="0"/>
              <w:jc w:val="right"/>
            </w:pPr>
            <w:r>
              <w:rPr>
                <w:sz w:val="22"/>
                <w:szCs w:val="22"/>
              </w:rPr>
              <w:t xml:space="preserve">7,4%</w:t>
            </w:r>
          </w:p>
        </w:tc>
      </w:tr>
    </w:tbl>
    <w:p>
      <w:pPr>
        <w:spacing w:before="40" w:after="200" w:line="264" w:lineRule="auto"/>
        <w:ind w:firstLine="0"/>
        <w:jc w:val="left"/>
      </w:pPr>
      <w:r>
        <w:rPr>
          <w:i/>
          <w:iCs/>
          <w:sz w:val="22"/>
          <w:szCs w:val="22"/>
        </w:rPr>
        <w:t xml:space="preserve">Nguồn: Nhóm tác giả tính toán từ dữ liệu 05_FoodAppBusiness.</w:t>
      </w:r>
    </w:p>
    <w:p>
      <w:pPr>
        <w:spacing w:before="0" w:after="120" w:line="360" w:lineRule="auto"/>
        <w:ind w:firstLine="567"/>
        <w:jc w:val="both"/>
      </w:pPr>
      <w:r>
        <w:rPr>
          <w:b/>
          <w:bCs/>
        </w:rPr>
        <w:t xml:space="preserve">Con cái</w:t>
      </w:r>
      <w:r>
        <w:t xml:space="preserve"> là biến phân tách rõ thứ hai (Bảng 3.2). Khách không có con chiếm 52,5% số khách nhưng tạo 68,3% tổng chi tiêu, chi trung bình gấp 3,2 lần khách có 2 con; ngay trong nhóm 50-70K, khách không có con vẫn chi 792 so với 600 ĐVTT. Khách có 1 con nhỏ chi trung bình 189 ĐVTT, còn khách có 1 con tuổi teen chi 475 ĐVTT, phù hợp với lý thuyết vòng đời gia đình.</w:t>
      </w:r>
    </w:p>
    <w:p>
      <w:pPr>
        <w:spacing w:before="0" w:after="120" w:line="360" w:lineRule="auto"/>
        <w:ind w:firstLine="567"/>
        <w:jc w:val="both"/>
      </w:pPr>
      <w:r>
        <w:rPr>
          <w:b/>
          <w:bCs/>
        </w:rPr>
        <w:t xml:space="preserve">Tuổi, học vấn và hôn nhân</w:t>
      </w:r>
      <w:r>
        <w:t xml:space="preserve"> cho kết quả khác nhau. Chi tiêu thấp nhất ở nhóm 35-44 tuổi (451 ĐVTT), nhóm có tỷ lệ khách có con cao, và cao nhất ở nhóm 65+ (700 ĐVTT). Khách tốt nghiệp đại học chi 591 so với 364 ĐVTT, nhưng nhóm chưa tốt nghiệp chỉ có 230 khách và thu nhập thấp hơn. Khách độc thân và đã kết hôn chi gần như bằng nhau (583 và 555 ĐVTT), nhưng không khách độc thân nào có con, trong khi 73,9% khách đã kết hôn có con. Vì các biến này liên hệ với nhau, chúng được đưa đồng thời vào mô hình ở Chương IV.</w:t>
      </w:r>
    </w:p>
    <w:p>
      <w:pPr>
        <w:pStyle w:val="Heading2"/>
      </w:pPr>
      <w:r>
        <w:t xml:space="preserve">3. Sản phẩm và kênh bán</w:t>
      </w:r>
    </w:p>
    <w:p>
      <w:pPr>
        <w:spacing w:before="0" w:after="120" w:line="360" w:lineRule="auto"/>
        <w:ind w:firstLine="567"/>
        <w:jc w:val="both"/>
      </w:pPr>
      <w:r>
        <w:rPr>
          <w:b/>
          <w:bCs/>
        </w:rPr>
        <w:t xml:space="preserve">Câu hỏi của trang:</w:t>
      </w:r>
      <w:r>
        <w:t xml:space="preserve"> khách mua gì và qua kênh nào. Biểu đồ cơ cấu giỏ hàng theo thu nhập cho thấy khác biệt lớn giữa nhóm thu nhập thấp và phần còn lại. Nhóm dưới 30K chỉ dành 26,6% chi tiêu cho rượu vang, trong khi cá, đồ ngọt và trái cây chiếm tới 39,7%. Từ 30K trở lên, rượu vang chiếm 49-62% và thịt 24-35%. Như vậy khách thu nhập thấp không chỉ mua ít hơn mà còn mua giỏ hàng khác hẳn, thiên về các nhóm hàng giá thấp.</w:t>
      </w:r>
    </w:p>
    <w:p>
      <w:pPr>
        <w:keepNext/>
        <w:spacing w:before="120" w:after="60" w:line="240" w:lineRule="auto"/>
        <w:ind w:firstLine="0"/>
        <w:jc w:val="center"/>
      </w:pPr>
      <w:r>
        <w:rPr>
          <w:noProof/>
        </w:rPr>
        <w:drawing>
          <wp:inline distT="0" distB="0" distL="0" distR="0">
            <wp:extent cx="5760085" cy="324004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3.png"/>
                    <pic:cNvPicPr/>
                  </pic:nvPicPr>
                  <pic:blipFill>
                    <a:blip r:embed="rIdF6"/>
                    <a:stretch>
                      <a:fillRect/>
                    </a:stretch>
                  </pic:blipFill>
                  <pic:spPr>
                    <a:xfrm>
                      <a:off x="0" y="0"/>
                      <a:ext cx="5760085" cy="3240047"/>
                    </a:xfrm>
                    <a:prstGeom prst="rect">
                      <a:avLst/>
                    </a:prstGeom>
                  </pic:spPr>
                </pic:pic>
              </a:graphicData>
            </a:graphic>
          </wp:inline>
        </w:drawing>
      </w:r>
    </w:p>
    <w:p>
      <w:pPr>
        <w:pStyle w:val="CaptionFigure"/>
      </w:pPr>
      <w:r>
        <w:rPr>
          <w:b/>
          <w:bCs/>
        </w:rPr>
        <w:t xml:space="preserve">Hình 3.3.</w:t>
      </w:r>
      <w:r>
        <w:rPr>
          <w:b/>
          <w:bCs/>
        </w:rPr>
        <w:t xml:space="preserve"> Dashboard trang 3 - Sản phẩm và kênh bán</w:t>
      </w:r>
    </w:p>
    <w:p>
      <w:pPr>
        <w:spacing w:before="40" w:after="200" w:line="264" w:lineRule="auto"/>
        <w:ind w:firstLine="0"/>
        <w:jc w:val="left"/>
      </w:pPr>
      <w:r>
        <w:rPr>
          <w:i/>
          <w:iCs/>
          <w:sz w:val="22"/>
          <w:szCs w:val="22"/>
        </w:rPr>
        <w:t xml:space="preserve">Nguồn: Nhóm tác giả, dựng lại từ bố cục, màu sắc và trường dữ liệu của trang “3. Sản phẩm &amp; kênh” trong file mon.pbix (bộ lọc ở trạng thái Tất cả).</w:t>
      </w:r>
    </w:p>
    <w:p>
      <w:pPr>
        <w:spacing w:before="0" w:after="120" w:line="360" w:lineRule="auto"/>
        <w:ind w:firstLine="567"/>
        <w:jc w:val="both"/>
      </w:pPr>
      <w:r>
        <w:t xml:space="preserve">Về kênh, cửa hàng chiếm 46,4% tổng số đơn, web 32,6% và catalog 21,0%; tính trên tổng số đơn, 18,3% đơn có dùng giảm giá. Tỷ trọng đơn qua catalog tăng đều theo thu nhập, từ 7,8% ở nhóm dưới 30K lên 31,7% ở nhóm 90K+, trong khi tỷ trọng đơn tại cửa hàng giảm từ 55,8% xuống 41,5%. Catalog vì vậy gắn với nhóm khách có khả năng chi trả cao.</w:t>
      </w:r>
    </w:p>
    <w:p>
      <w:pPr>
        <w:pStyle w:val="CaptionTable"/>
      </w:pPr>
      <w:r>
        <w:rPr>
          <w:b/>
          <w:bCs/>
        </w:rPr>
        <w:t xml:space="preserve">Bảng 3.3.</w:t>
      </w:r>
      <w:r>
        <w:rPr>
          <w:b/>
          <w:bCs/>
        </w:rPr>
        <w:t xml:space="preserve"> Khách hàng theo kênh có nhiều đơn nhất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00"/>
        <w:gridCol w:w="950"/>
        <w:gridCol w:w="1500"/>
        <w:gridCol w:w="1100"/>
        <w:gridCol w:w="1150"/>
        <w:gridCol w:w="1150"/>
        <w:gridCol w:w="1000"/>
        <w:gridCol w:w="1121"/>
      </w:tblGrid>
      <w:tr>
        <w:trPr>
          <w:cantSplit/>
          <w:tblHeader/>
          <w:jc w:val="center"/>
        </w:trPr>
        <w:tc>
          <w:tcPr>
            <w:tcW w:w="1100" w:type="dxa"/>
            <w:shd w:val="clear" w:color="auto" w:fill="D9D9D9"/>
            <w:vAlign w:val="center"/>
          </w:tcPr>
          <w:p>
            <w:pPr>
              <w:keepNext/>
              <w:spacing w:before="0" w:after="0" w:line="252" w:lineRule="auto"/>
              <w:ind w:firstLine="0"/>
              <w:jc w:val="center"/>
            </w:pPr>
            <w:r>
              <w:rPr>
                <w:b/>
                <w:bCs/>
                <w:sz w:val="22"/>
                <w:szCs w:val="22"/>
              </w:rPr>
              <w:t xml:space="preserve">Nhóm kênh</w:t>
            </w:r>
          </w:p>
        </w:tc>
        <w:tc>
          <w:tcPr>
            <w:tcW w:w="950" w:type="dxa"/>
            <w:shd w:val="clear" w:color="auto" w:fill="D9D9D9"/>
            <w:vAlign w:val="center"/>
          </w:tcPr>
          <w:p>
            <w:pPr>
              <w:keepNext/>
              <w:spacing w:before="0" w:after="0" w:line="252" w:lineRule="auto"/>
              <w:ind w:firstLine="0"/>
              <w:jc w:val="center"/>
            </w:pPr>
            <w:r>
              <w:rPr>
                <w:b/>
                <w:bCs/>
                <w:sz w:val="22"/>
                <w:szCs w:val="22"/>
              </w:rPr>
              <w:t xml:space="preserve">Số khách</w:t>
            </w:r>
          </w:p>
        </w:tc>
        <w:tc>
          <w:tcPr>
            <w:tcW w:w="1500" w:type="dxa"/>
            <w:shd w:val="clear" w:color="auto" w:fill="D9D9D9"/>
            <w:vAlign w:val="center"/>
          </w:tcPr>
          <w:p>
            <w:pPr>
              <w:keepNext/>
              <w:spacing w:before="0" w:after="0" w:line="252" w:lineRule="auto"/>
              <w:ind w:firstLine="0"/>
              <w:jc w:val="center"/>
            </w:pPr>
            <w:r>
              <w:rPr>
                <w:b/>
                <w:bCs/>
                <w:sz w:val="22"/>
                <w:szCs w:val="22"/>
              </w:rPr>
              <w:t xml:space="preserve">% tổng chi tiêu toàn mẫu của nhóm khách</w:t>
            </w:r>
          </w:p>
        </w:tc>
        <w:tc>
          <w:tcPr>
            <w:tcW w:w="1100" w:type="dxa"/>
            <w:shd w:val="clear" w:color="auto" w:fill="D9D9D9"/>
            <w:vAlign w:val="center"/>
          </w:tcPr>
          <w:p>
            <w:pPr>
              <w:keepNext/>
              <w:spacing w:before="0" w:after="0" w:line="252" w:lineRule="auto"/>
              <w:ind w:firstLine="0"/>
              <w:jc w:val="center"/>
            </w:pPr>
            <w:r>
              <w:rPr>
                <w:b/>
                <w:bCs/>
                <w:sz w:val="22"/>
                <w:szCs w:val="22"/>
              </w:rPr>
              <w:t xml:space="preserve">AOV trung vị (ĐVTT)</w:t>
            </w:r>
          </w:p>
        </w:tc>
        <w:tc>
          <w:tcPr>
            <w:tcW w:w="1150" w:type="dxa"/>
            <w:shd w:val="clear" w:color="auto" w:fill="D9D9D9"/>
            <w:vAlign w:val="center"/>
          </w:tcPr>
          <w:p>
            <w:pPr>
              <w:keepNext/>
              <w:spacing w:before="0" w:after="0" w:line="252" w:lineRule="auto"/>
              <w:ind w:firstLine="0"/>
              <w:jc w:val="center"/>
            </w:pPr>
            <w:r>
              <w:rPr>
                <w:b/>
                <w:bCs/>
                <w:sz w:val="22"/>
                <w:szCs w:val="22"/>
              </w:rPr>
              <w:t xml:space="preserve">Thu nhập TB (ĐVTT)</w:t>
            </w:r>
          </w:p>
        </w:tc>
        <w:tc>
          <w:tcPr>
            <w:tcW w:w="1150" w:type="dxa"/>
            <w:shd w:val="clear" w:color="auto" w:fill="D9D9D9"/>
            <w:vAlign w:val="center"/>
          </w:tcPr>
          <w:p>
            <w:pPr>
              <w:keepNext/>
              <w:spacing w:before="0" w:after="0" w:line="252" w:lineRule="auto"/>
              <w:ind w:firstLine="0"/>
              <w:jc w:val="center"/>
            </w:pPr>
            <w:r>
              <w:rPr>
                <w:b/>
                <w:bCs/>
                <w:sz w:val="22"/>
                <w:szCs w:val="22"/>
              </w:rPr>
              <w:t xml:space="preserve">Tỷ lệ đơn giảm giá (TB)</w:t>
            </w:r>
          </w:p>
        </w:tc>
        <w:tc>
          <w:tcPr>
            <w:tcW w:w="1000" w:type="dxa"/>
            <w:shd w:val="clear" w:color="auto" w:fill="D9D9D9"/>
            <w:vAlign w:val="center"/>
          </w:tcPr>
          <w:p>
            <w:pPr>
              <w:keepNext/>
              <w:spacing w:before="0" w:after="0" w:line="252" w:lineRule="auto"/>
              <w:ind w:firstLine="0"/>
              <w:jc w:val="center"/>
            </w:pPr>
            <w:r>
              <w:rPr>
                <w:b/>
                <w:bCs/>
                <w:sz w:val="22"/>
                <w:szCs w:val="22"/>
              </w:rPr>
              <w:t xml:space="preserve">Lượt web/tháng</w:t>
            </w:r>
          </w:p>
        </w:tc>
        <w:tc>
          <w:tcPr>
            <w:tcW w:w="1121" w:type="dxa"/>
            <w:shd w:val="clear" w:color="auto" w:fill="D9D9D9"/>
            <w:vAlign w:val="center"/>
          </w:tcPr>
          <w:p>
            <w:pPr>
              <w:keepNext/>
              <w:spacing w:before="0" w:after="0" w:line="252" w:lineRule="auto"/>
              <w:ind w:firstLine="0"/>
              <w:jc w:val="center"/>
            </w:pPr>
            <w:r>
              <w:rPr>
                <w:b/>
                <w:bCs/>
                <w:sz w:val="22"/>
                <w:szCs w:val="22"/>
              </w:rPr>
              <w:t xml:space="preserve">Đã chấp nhận ≥ 1 CD</w:t>
            </w:r>
          </w:p>
        </w:tc>
      </w:tr>
      <w:tr>
        <w:trPr>
          <w:cantSplit/>
          <w:jc w:val="center"/>
        </w:trPr>
        <w:tc>
          <w:tcPr>
            <w:tcW w:w="1100" w:type="dxa"/>
            <w:vAlign w:val="center"/>
          </w:tcPr>
          <w:p>
            <w:pPr>
              <w:keepNext/>
              <w:spacing w:before="0" w:after="0" w:line="252" w:lineRule="auto"/>
              <w:ind w:firstLine="0"/>
              <w:jc w:val="left"/>
            </w:pPr>
            <w:r>
              <w:rPr>
                <w:sz w:val="22"/>
                <w:szCs w:val="22"/>
              </w:rPr>
              <w:t xml:space="preserve">Store</w:t>
            </w:r>
          </w:p>
        </w:tc>
        <w:tc>
          <w:tcPr>
            <w:tcW w:w="950" w:type="dxa"/>
            <w:vAlign w:val="center"/>
          </w:tcPr>
          <w:p>
            <w:pPr>
              <w:keepNext/>
              <w:spacing w:before="0" w:after="0" w:line="252" w:lineRule="auto"/>
              <w:ind w:firstLine="0"/>
              <w:jc w:val="right"/>
            </w:pPr>
            <w:r>
              <w:rPr>
                <w:sz w:val="22"/>
                <w:szCs w:val="22"/>
              </w:rPr>
              <w:t xml:space="preserve">1.316</w:t>
            </w:r>
          </w:p>
        </w:tc>
        <w:tc>
          <w:tcPr>
            <w:tcW w:w="1500" w:type="dxa"/>
            <w:vAlign w:val="center"/>
          </w:tcPr>
          <w:p>
            <w:pPr>
              <w:keepNext/>
              <w:spacing w:before="0" w:after="0" w:line="252" w:lineRule="auto"/>
              <w:ind w:firstLine="0"/>
              <w:jc w:val="right"/>
            </w:pPr>
            <w:r>
              <w:rPr>
                <w:sz w:val="22"/>
                <w:szCs w:val="22"/>
              </w:rPr>
              <w:t xml:space="preserve">60,3%</w:t>
            </w:r>
          </w:p>
        </w:tc>
        <w:tc>
          <w:tcPr>
            <w:tcW w:w="1100" w:type="dxa"/>
            <w:vAlign w:val="center"/>
          </w:tcPr>
          <w:p>
            <w:pPr>
              <w:keepNext/>
              <w:spacing w:before="0" w:after="0" w:line="252" w:lineRule="auto"/>
              <w:ind w:firstLine="0"/>
              <w:jc w:val="right"/>
            </w:pPr>
            <w:r>
              <w:rPr>
                <w:sz w:val="22"/>
                <w:szCs w:val="22"/>
              </w:rPr>
              <w:t xml:space="preserve">22,5</w:t>
            </w:r>
          </w:p>
        </w:tc>
        <w:tc>
          <w:tcPr>
            <w:tcW w:w="1150" w:type="dxa"/>
            <w:vAlign w:val="center"/>
          </w:tcPr>
          <w:p>
            <w:pPr>
              <w:keepNext/>
              <w:spacing w:before="0" w:after="0" w:line="252" w:lineRule="auto"/>
              <w:ind w:firstLine="0"/>
              <w:jc w:val="right"/>
            </w:pPr>
            <w:r>
              <w:rPr>
                <w:sz w:val="22"/>
                <w:szCs w:val="22"/>
              </w:rPr>
              <w:t xml:space="preserve">50.913</w:t>
            </w:r>
          </w:p>
        </w:tc>
        <w:tc>
          <w:tcPr>
            <w:tcW w:w="1150" w:type="dxa"/>
            <w:vAlign w:val="center"/>
          </w:tcPr>
          <w:p>
            <w:pPr>
              <w:keepNext/>
              <w:spacing w:before="0" w:after="0" w:line="252" w:lineRule="auto"/>
              <w:ind w:firstLine="0"/>
              <w:jc w:val="right"/>
            </w:pPr>
            <w:r>
              <w:rPr>
                <w:sz w:val="22"/>
                <w:szCs w:val="22"/>
              </w:rPr>
              <w:t xml:space="preserve">24,1%</w:t>
            </w:r>
          </w:p>
        </w:tc>
        <w:tc>
          <w:tcPr>
            <w:tcW w:w="1000" w:type="dxa"/>
            <w:vAlign w:val="center"/>
          </w:tcPr>
          <w:p>
            <w:pPr>
              <w:keepNext/>
              <w:spacing w:before="0" w:after="0" w:line="252" w:lineRule="auto"/>
              <w:ind w:firstLine="0"/>
              <w:jc w:val="right"/>
            </w:pPr>
            <w:r>
              <w:rPr>
                <w:sz w:val="22"/>
                <w:szCs w:val="22"/>
              </w:rPr>
              <w:t xml:space="preserve">5,0</w:t>
            </w:r>
          </w:p>
        </w:tc>
        <w:tc>
          <w:tcPr>
            <w:tcW w:w="1121" w:type="dxa"/>
            <w:vAlign w:val="center"/>
          </w:tcPr>
          <w:p>
            <w:pPr>
              <w:keepNext/>
              <w:spacing w:before="0" w:after="0" w:line="252" w:lineRule="auto"/>
              <w:ind w:firstLine="0"/>
              <w:jc w:val="right"/>
            </w:pPr>
            <w:r>
              <w:rPr>
                <w:sz w:val="22"/>
                <w:szCs w:val="22"/>
              </w:rPr>
              <w:t xml:space="preserve">17,6%</w:t>
            </w:r>
          </w:p>
        </w:tc>
      </w:tr>
      <w:tr>
        <w:trPr>
          <w:cantSplit/>
          <w:jc w:val="center"/>
        </w:trPr>
        <w:tc>
          <w:tcPr>
            <w:tcW w:w="1100" w:type="dxa"/>
            <w:vAlign w:val="center"/>
          </w:tcPr>
          <w:p>
            <w:pPr>
              <w:keepNext/>
              <w:spacing w:before="0" w:after="0" w:line="252" w:lineRule="auto"/>
              <w:ind w:firstLine="0"/>
              <w:jc w:val="left"/>
            </w:pPr>
            <w:r>
              <w:rPr>
                <w:sz w:val="22"/>
                <w:szCs w:val="22"/>
              </w:rPr>
              <w:t xml:space="preserve">Web</w:t>
            </w:r>
          </w:p>
        </w:tc>
        <w:tc>
          <w:tcPr>
            <w:tcW w:w="950" w:type="dxa"/>
            <w:vAlign w:val="center"/>
          </w:tcPr>
          <w:p>
            <w:pPr>
              <w:keepNext/>
              <w:spacing w:before="0" w:after="0" w:line="252" w:lineRule="auto"/>
              <w:ind w:firstLine="0"/>
              <w:jc w:val="right"/>
            </w:pPr>
            <w:r>
              <w:rPr>
                <w:sz w:val="22"/>
                <w:szCs w:val="22"/>
              </w:rPr>
              <w:t xml:space="preserve">538</w:t>
            </w:r>
          </w:p>
        </w:tc>
        <w:tc>
          <w:tcPr>
            <w:tcW w:w="1500" w:type="dxa"/>
            <w:vAlign w:val="center"/>
          </w:tcPr>
          <w:p>
            <w:pPr>
              <w:keepNext/>
              <w:spacing w:before="0" w:after="0" w:line="252" w:lineRule="auto"/>
              <w:ind w:firstLine="0"/>
              <w:jc w:val="right"/>
            </w:pPr>
            <w:r>
              <w:rPr>
                <w:sz w:val="22"/>
                <w:szCs w:val="22"/>
              </w:rPr>
              <w:t xml:space="preserve">24,5%</w:t>
            </w:r>
          </w:p>
        </w:tc>
        <w:tc>
          <w:tcPr>
            <w:tcW w:w="1100" w:type="dxa"/>
            <w:vAlign w:val="center"/>
          </w:tcPr>
          <w:p>
            <w:pPr>
              <w:keepNext/>
              <w:spacing w:before="0" w:after="0" w:line="252" w:lineRule="auto"/>
              <w:ind w:firstLine="0"/>
              <w:jc w:val="right"/>
            </w:pPr>
            <w:r>
              <w:rPr>
                <w:sz w:val="22"/>
                <w:szCs w:val="22"/>
              </w:rPr>
              <w:t xml:space="preserve">26,9</w:t>
            </w:r>
          </w:p>
        </w:tc>
        <w:tc>
          <w:tcPr>
            <w:tcW w:w="1150" w:type="dxa"/>
            <w:vAlign w:val="center"/>
          </w:tcPr>
          <w:p>
            <w:pPr>
              <w:keepNext/>
              <w:spacing w:before="0" w:after="0" w:line="252" w:lineRule="auto"/>
              <w:ind w:firstLine="0"/>
              <w:jc w:val="right"/>
            </w:pPr>
            <w:r>
              <w:rPr>
                <w:sz w:val="22"/>
                <w:szCs w:val="22"/>
              </w:rPr>
              <w:t xml:space="preserve">48.964</w:t>
            </w:r>
          </w:p>
        </w:tc>
        <w:tc>
          <w:tcPr>
            <w:tcW w:w="1150" w:type="dxa"/>
            <w:vAlign w:val="center"/>
          </w:tcPr>
          <w:p>
            <w:pPr>
              <w:keepNext/>
              <w:spacing w:before="0" w:after="0" w:line="252" w:lineRule="auto"/>
              <w:ind w:firstLine="0"/>
              <w:jc w:val="right"/>
            </w:pPr>
            <w:r>
              <w:rPr>
                <w:sz w:val="22"/>
                <w:szCs w:val="22"/>
              </w:rPr>
              <w:t xml:space="preserve">27,7%</w:t>
            </w:r>
          </w:p>
        </w:tc>
        <w:tc>
          <w:tcPr>
            <w:tcW w:w="1000" w:type="dxa"/>
            <w:vAlign w:val="center"/>
          </w:tcPr>
          <w:p>
            <w:pPr>
              <w:keepNext/>
              <w:spacing w:before="0" w:after="0" w:line="252" w:lineRule="auto"/>
              <w:ind w:firstLine="0"/>
              <w:jc w:val="right"/>
            </w:pPr>
            <w:r>
              <w:rPr>
                <w:sz w:val="22"/>
                <w:szCs w:val="22"/>
              </w:rPr>
              <w:t xml:space="preserve">6,8</w:t>
            </w:r>
          </w:p>
        </w:tc>
        <w:tc>
          <w:tcPr>
            <w:tcW w:w="1121" w:type="dxa"/>
            <w:vAlign w:val="center"/>
          </w:tcPr>
          <w:p>
            <w:pPr>
              <w:keepNext/>
              <w:spacing w:before="0" w:after="0" w:line="252" w:lineRule="auto"/>
              <w:ind w:firstLine="0"/>
              <w:jc w:val="right"/>
            </w:pPr>
            <w:r>
              <w:rPr>
                <w:sz w:val="22"/>
                <w:szCs w:val="22"/>
              </w:rPr>
              <w:t xml:space="preserve">24,7%</w:t>
            </w:r>
          </w:p>
        </w:tc>
      </w:tr>
      <w:tr>
        <w:trPr>
          <w:cantSplit/>
          <w:jc w:val="center"/>
        </w:trPr>
        <w:tc>
          <w:tcPr>
            <w:tcW w:w="1100" w:type="dxa"/>
            <w:vAlign w:val="center"/>
          </w:tcPr>
          <w:p>
            <w:pPr>
              <w:spacing w:before="0" w:after="0" w:line="252" w:lineRule="auto"/>
              <w:ind w:firstLine="0"/>
              <w:jc w:val="left"/>
            </w:pPr>
            <w:r>
              <w:rPr>
                <w:sz w:val="22"/>
                <w:szCs w:val="22"/>
              </w:rPr>
              <w:t xml:space="preserve">Catalog</w:t>
            </w:r>
          </w:p>
        </w:tc>
        <w:tc>
          <w:tcPr>
            <w:tcW w:w="950" w:type="dxa"/>
            <w:vAlign w:val="center"/>
          </w:tcPr>
          <w:p>
            <w:pPr>
              <w:spacing w:before="0" w:after="0" w:line="252" w:lineRule="auto"/>
              <w:ind w:firstLine="0"/>
              <w:jc w:val="right"/>
            </w:pPr>
            <w:r>
              <w:rPr>
                <w:sz w:val="22"/>
                <w:szCs w:val="22"/>
              </w:rPr>
              <w:t xml:space="preserve">138</w:t>
            </w:r>
          </w:p>
        </w:tc>
        <w:tc>
          <w:tcPr>
            <w:tcW w:w="1500" w:type="dxa"/>
            <w:vAlign w:val="center"/>
          </w:tcPr>
          <w:p>
            <w:pPr>
              <w:spacing w:before="0" w:after="0" w:line="252" w:lineRule="auto"/>
              <w:ind w:firstLine="0"/>
              <w:jc w:val="right"/>
            </w:pPr>
            <w:r>
              <w:rPr>
                <w:sz w:val="22"/>
                <w:szCs w:val="22"/>
              </w:rPr>
              <w:t xml:space="preserve">15,2%</w:t>
            </w:r>
          </w:p>
        </w:tc>
        <w:tc>
          <w:tcPr>
            <w:tcW w:w="1100" w:type="dxa"/>
            <w:vAlign w:val="center"/>
          </w:tcPr>
          <w:p>
            <w:pPr>
              <w:spacing w:before="0" w:after="0" w:line="252" w:lineRule="auto"/>
              <w:ind w:firstLine="0"/>
              <w:jc w:val="right"/>
            </w:pPr>
            <w:r>
              <w:rPr>
                <w:sz w:val="22"/>
                <w:szCs w:val="22"/>
              </w:rPr>
              <w:t xml:space="preserve">68,3</w:t>
            </w:r>
          </w:p>
        </w:tc>
        <w:tc>
          <w:tcPr>
            <w:tcW w:w="1150" w:type="dxa"/>
            <w:vAlign w:val="center"/>
          </w:tcPr>
          <w:p>
            <w:pPr>
              <w:spacing w:before="0" w:after="0" w:line="252" w:lineRule="auto"/>
              <w:ind w:firstLine="0"/>
              <w:jc w:val="right"/>
            </w:pPr>
            <w:r>
              <w:rPr>
                <w:sz w:val="22"/>
                <w:szCs w:val="22"/>
              </w:rPr>
              <w:t xml:space="preserve">72.055</w:t>
            </w:r>
          </w:p>
        </w:tc>
        <w:tc>
          <w:tcPr>
            <w:tcW w:w="1150" w:type="dxa"/>
            <w:vAlign w:val="center"/>
          </w:tcPr>
          <w:p>
            <w:pPr>
              <w:spacing w:before="0" w:after="0" w:line="252" w:lineRule="auto"/>
              <w:ind w:firstLine="0"/>
              <w:jc w:val="right"/>
            </w:pPr>
            <w:r>
              <w:rPr>
                <w:sz w:val="22"/>
                <w:szCs w:val="22"/>
              </w:rPr>
              <w:t xml:space="preserve">9,5%</w:t>
            </w:r>
          </w:p>
        </w:tc>
        <w:tc>
          <w:tcPr>
            <w:tcW w:w="1000" w:type="dxa"/>
            <w:vAlign w:val="center"/>
          </w:tcPr>
          <w:p>
            <w:pPr>
              <w:spacing w:before="0" w:after="0" w:line="252" w:lineRule="auto"/>
              <w:ind w:firstLine="0"/>
              <w:jc w:val="right"/>
            </w:pPr>
            <w:r>
              <w:rPr>
                <w:sz w:val="22"/>
                <w:szCs w:val="22"/>
              </w:rPr>
              <w:t xml:space="preserve">3,0</w:t>
            </w:r>
          </w:p>
        </w:tc>
        <w:tc>
          <w:tcPr>
            <w:tcW w:w="1121" w:type="dxa"/>
            <w:vAlign w:val="center"/>
          </w:tcPr>
          <w:p>
            <w:pPr>
              <w:spacing w:before="0" w:after="0" w:line="252" w:lineRule="auto"/>
              <w:ind w:firstLine="0"/>
              <w:jc w:val="right"/>
            </w:pPr>
            <w:r>
              <w:rPr>
                <w:sz w:val="22"/>
                <w:szCs w:val="22"/>
              </w:rPr>
              <w:t xml:space="preserve">39,1%</w:t>
            </w:r>
          </w:p>
        </w:tc>
      </w:tr>
    </w:tbl>
    <w:p>
      <w:pPr>
        <w:spacing w:before="40" w:after="200" w:line="264" w:lineRule="auto"/>
        <w:ind w:firstLine="0"/>
        <w:jc w:val="left"/>
      </w:pPr>
      <w:r>
        <w:rPr>
          <w:i/>
          <w:iCs/>
          <w:sz w:val="22"/>
          <w:szCs w:val="22"/>
        </w:rPr>
        <w:t xml:space="preserve">Nguồn: Nhóm tác giả tính toán từ dữ liệu 05_FoodAppBusiness. Khi hai kênh bằng nhau, ưu tiên Web → Catalog → Store.</w:t>
      </w:r>
    </w:p>
    <w:p>
      <w:pPr>
        <w:spacing w:before="0" w:after="120" w:line="360" w:lineRule="auto"/>
        <w:ind w:firstLine="567"/>
        <w:jc w:val="both"/>
      </w:pPr>
      <w:r>
        <w:t xml:space="preserve">Bảng 3.3 mô tả </w:t>
      </w:r>
      <w:r>
        <w:rPr>
          <w:b/>
          <w:bCs/>
        </w:rPr>
        <w:t xml:space="preserve">nhóm khách</w:t>
      </w:r>
      <w:r>
        <w:t xml:space="preserve"> theo kênh có nhiều đơn nhất, không mô tả đơn hàng của từng kênh. Nhóm mua catalog nhiều nhất chỉ có 138 khách (6,9%) nhưng tạo 15,2% tổng chi tiêu, AOV trung vị 68,3 ĐVTT, gấp 3,0 lần nhóm Store (theo measure dashboard: 69,3 so với 43,7 và 39,2 ĐVTT). Tuy nhiên, nhóm này có thu nhập cao hơn hẳn; trong cùng nhóm thu nhập 70-90K, AOV trung vị của ba nhóm kênh gần như bằng nhau (67,4-68,8 ĐVTT), nên phần lớn khoảng cách thô đi cùng thu nhập.</w:t>
      </w:r>
    </w:p>
    <w:p>
      <w:pPr>
        <w:spacing w:before="0" w:after="120" w:line="360" w:lineRule="auto"/>
        <w:ind w:firstLine="567"/>
        <w:jc w:val="both"/>
      </w:pPr>
      <w:r>
        <w:t xml:space="preserve">Ba cột ở cuối trang cho thấy 735 khách truy cập web từ 7 lần/tháng (36,9%) chi trung bình 290 ĐVTT so với 726 ĐVTT ở nhóm còn lại, có thu nhập trung vị thấp hơn (37.716 so với 62.307 ĐVTT) và dùng giảm giá nhiều hơn (30,7% so với 13,6% số đơn); lượt truy cập vì vậy không phải thước đo giá trị. Tương tự, 440 khách có từ 40% đơn giảm giá trở lên (22,1%) chỉ tạo 6,2% tổng chi tiêu; vì không có biên lợi nhuận, báo cáo không kết luận nhóm này sinh lợi kém.</w:t>
      </w:r>
    </w:p>
    <w:p>
      <w:pPr>
        <w:pStyle w:val="Heading2"/>
      </w:pPr>
      <w:r>
        <w:t xml:space="preserve">4. Phản hồi chiến dịch</w:t>
      </w:r>
    </w:p>
    <w:p>
      <w:pPr>
        <w:spacing w:before="0" w:after="120" w:line="360" w:lineRule="auto"/>
        <w:ind w:firstLine="567"/>
        <w:jc w:val="both"/>
      </w:pPr>
      <w:r>
        <w:rPr>
          <w:b/>
          <w:bCs/>
        </w:rPr>
        <w:t xml:space="preserve">Câu hỏi của trang:</w:t>
      </w:r>
      <w:r>
        <w:t xml:space="preserve"> khách chấp nhận chiến dịch là ai. Năm chiến dịch ghi nhận 602 lượt chấp nhận từ 418 khách (21,0%). Trong số này, 294 khách chấp nhận đúng một chiến dịch, 74 khách chấp nhận hai, 40 khách chấp nhận ba và 10 khách chấp nhận bốn chiến dịch. Mọi tỷ lệ dưới đây được tính trên toàn bộ 1.992 khách, vì dữ liệu không cho biết ai đã được gửi từng chiến dịch.</w:t>
      </w:r>
    </w:p>
    <w:p>
      <w:pPr>
        <w:keepNext/>
        <w:spacing w:before="120" w:after="60" w:line="240" w:lineRule="auto"/>
        <w:ind w:firstLine="0"/>
        <w:jc w:val="center"/>
      </w:pPr>
      <w:r>
        <w:rPr>
          <w:noProof/>
        </w:rPr>
        <w:drawing>
          <wp:inline distT="0" distB="0" distL="0" distR="0">
            <wp:extent cx="5760085" cy="324004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4.png"/>
                    <pic:cNvPicPr/>
                  </pic:nvPicPr>
                  <pic:blipFill>
                    <a:blip r:embed="rIdF7"/>
                    <a:stretch>
                      <a:fillRect/>
                    </a:stretch>
                  </pic:blipFill>
                  <pic:spPr>
                    <a:xfrm>
                      <a:off x="0" y="0"/>
                      <a:ext cx="5760085" cy="3240047"/>
                    </a:xfrm>
                    <a:prstGeom prst="rect">
                      <a:avLst/>
                    </a:prstGeom>
                  </pic:spPr>
                </pic:pic>
              </a:graphicData>
            </a:graphic>
          </wp:inline>
        </w:drawing>
      </w:r>
    </w:p>
    <w:p>
      <w:pPr>
        <w:pStyle w:val="CaptionFigure"/>
      </w:pPr>
      <w:r>
        <w:rPr>
          <w:b/>
          <w:bCs/>
        </w:rPr>
        <w:t xml:space="preserve">Hình 3.4.</w:t>
      </w:r>
      <w:r>
        <w:rPr>
          <w:b/>
          <w:bCs/>
        </w:rPr>
        <w:t xml:space="preserve"> Dashboard trang 4 - Hiệu quả chiến dịch</w:t>
      </w:r>
    </w:p>
    <w:p>
      <w:pPr>
        <w:spacing w:before="40" w:after="200" w:line="264" w:lineRule="auto"/>
        <w:ind w:firstLine="0"/>
        <w:jc w:val="left"/>
      </w:pPr>
      <w:r>
        <w:rPr>
          <w:i/>
          <w:iCs/>
          <w:sz w:val="22"/>
          <w:szCs w:val="22"/>
        </w:rPr>
        <w:t xml:space="preserve">Nguồn: Nhóm tác giả, dựng lại từ bố cục, màu sắc và trường dữ liệu của trang “4. Hiệu quả chiến dịch” trong file mon.pbix (bộ lọc ở trạng thái Tất cả).</w:t>
      </w:r>
    </w:p>
    <w:p>
      <w:pPr>
        <w:pStyle w:val="CaptionTable"/>
      </w:pPr>
      <w:r>
        <w:rPr>
          <w:b/>
          <w:bCs/>
        </w:rPr>
        <w:t xml:space="preserve">Bảng 3.4.</w:t>
      </w:r>
      <w:r>
        <w:rPr>
          <w:b/>
          <w:bCs/>
        </w:rPr>
        <w:t xml:space="preserve"> Đặc điểm khách chấp nhận từng chiến dịch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00"/>
        <w:gridCol w:w="1300"/>
        <w:gridCol w:w="1250"/>
        <w:gridCol w:w="1350"/>
        <w:gridCol w:w="1250"/>
        <w:gridCol w:w="1350"/>
        <w:gridCol w:w="1371"/>
      </w:tblGrid>
      <w:tr>
        <w:trPr>
          <w:cantSplit/>
          <w:tblHeader/>
          <w:jc w:val="center"/>
        </w:trPr>
        <w:tc>
          <w:tcPr>
            <w:tcW w:w="1200" w:type="dxa"/>
            <w:shd w:val="clear" w:color="auto" w:fill="D9D9D9"/>
            <w:vAlign w:val="center"/>
          </w:tcPr>
          <w:p>
            <w:pPr>
              <w:keepNext/>
              <w:spacing w:before="0" w:after="0" w:line="252" w:lineRule="auto"/>
              <w:ind w:firstLine="0"/>
              <w:jc w:val="center"/>
            </w:pPr>
            <w:r>
              <w:rPr>
                <w:b/>
                <w:bCs/>
                <w:sz w:val="22"/>
                <w:szCs w:val="22"/>
              </w:rPr>
              <w:t xml:space="preserve">Chiến dịch</w:t>
            </w:r>
          </w:p>
        </w:tc>
        <w:tc>
          <w:tcPr>
            <w:tcW w:w="1300" w:type="dxa"/>
            <w:shd w:val="clear" w:color="auto" w:fill="D9D9D9"/>
            <w:vAlign w:val="center"/>
          </w:tcPr>
          <w:p>
            <w:pPr>
              <w:keepNext/>
              <w:spacing w:before="0" w:after="0" w:line="252" w:lineRule="auto"/>
              <w:ind w:firstLine="0"/>
              <w:jc w:val="center"/>
            </w:pPr>
            <w:r>
              <w:rPr>
                <w:b/>
                <w:bCs/>
                <w:sz w:val="22"/>
                <w:szCs w:val="22"/>
              </w:rPr>
              <w:t xml:space="preserve">Số khách chấp nhận</w:t>
            </w:r>
          </w:p>
        </w:tc>
        <w:tc>
          <w:tcPr>
            <w:tcW w:w="1250" w:type="dxa"/>
            <w:shd w:val="clear" w:color="auto" w:fill="D9D9D9"/>
            <w:vAlign w:val="center"/>
          </w:tcPr>
          <w:p>
            <w:pPr>
              <w:keepNext/>
              <w:spacing w:before="0" w:after="0" w:line="252" w:lineRule="auto"/>
              <w:ind w:firstLine="0"/>
              <w:jc w:val="center"/>
            </w:pPr>
            <w:r>
              <w:rPr>
                <w:b/>
                <w:bCs/>
                <w:sz w:val="22"/>
                <w:szCs w:val="22"/>
              </w:rPr>
              <w:t xml:space="preserve">Tỷ lệ trên toàn mẫu</w:t>
            </w:r>
          </w:p>
        </w:tc>
        <w:tc>
          <w:tcPr>
            <w:tcW w:w="1350" w:type="dxa"/>
            <w:shd w:val="clear" w:color="auto" w:fill="D9D9D9"/>
            <w:vAlign w:val="center"/>
          </w:tcPr>
          <w:p>
            <w:pPr>
              <w:keepNext/>
              <w:spacing w:before="0" w:after="0" w:line="252" w:lineRule="auto"/>
              <w:ind w:firstLine="0"/>
              <w:jc w:val="center"/>
            </w:pPr>
            <w:r>
              <w:rPr>
                <w:b/>
                <w:bCs/>
                <w:sz w:val="22"/>
                <w:szCs w:val="22"/>
              </w:rPr>
              <w:t xml:space="preserve">Thu nhập TB (ĐVTT)</w:t>
            </w:r>
          </w:p>
        </w:tc>
        <w:tc>
          <w:tcPr>
            <w:tcW w:w="1250" w:type="dxa"/>
            <w:shd w:val="clear" w:color="auto" w:fill="D9D9D9"/>
            <w:vAlign w:val="center"/>
          </w:tcPr>
          <w:p>
            <w:pPr>
              <w:keepNext/>
              <w:spacing w:before="0" w:after="0" w:line="252" w:lineRule="auto"/>
              <w:ind w:firstLine="0"/>
              <w:jc w:val="center"/>
            </w:pPr>
            <w:r>
              <w:rPr>
                <w:b/>
                <w:bCs/>
                <w:sz w:val="22"/>
                <w:szCs w:val="22"/>
              </w:rPr>
              <w:t xml:space="preserve">Không có con</w:t>
            </w:r>
          </w:p>
        </w:tc>
        <w:tc>
          <w:tcPr>
            <w:tcW w:w="1350" w:type="dxa"/>
            <w:shd w:val="clear" w:color="auto" w:fill="D9D9D9"/>
            <w:vAlign w:val="center"/>
          </w:tcPr>
          <w:p>
            <w:pPr>
              <w:keepNext/>
              <w:spacing w:before="0" w:after="0" w:line="252" w:lineRule="auto"/>
              <w:ind w:firstLine="0"/>
              <w:jc w:val="center"/>
            </w:pPr>
            <w:r>
              <w:rPr>
                <w:b/>
                <w:bCs/>
                <w:sz w:val="22"/>
                <w:szCs w:val="22"/>
              </w:rPr>
              <w:t xml:space="preserve">Nhóm giá trị High</w:t>
            </w:r>
          </w:p>
        </w:tc>
        <w:tc>
          <w:tcPr>
            <w:tcW w:w="1371" w:type="dxa"/>
            <w:shd w:val="clear" w:color="auto" w:fill="D9D9D9"/>
            <w:vAlign w:val="center"/>
          </w:tcPr>
          <w:p>
            <w:pPr>
              <w:keepNext/>
              <w:spacing w:before="0" w:after="0" w:line="252" w:lineRule="auto"/>
              <w:ind w:firstLine="0"/>
              <w:jc w:val="center"/>
            </w:pPr>
            <w:r>
              <w:rPr>
                <w:b/>
                <w:bCs/>
                <w:sz w:val="22"/>
                <w:szCs w:val="22"/>
              </w:rPr>
              <w:t xml:space="preserve">Chỉ chấp nhận CD này</w:t>
            </w:r>
          </w:p>
        </w:tc>
      </w:tr>
      <w:tr>
        <w:trPr>
          <w:cantSplit/>
          <w:jc w:val="center"/>
        </w:trPr>
        <w:tc>
          <w:tcPr>
            <w:tcW w:w="1200" w:type="dxa"/>
            <w:vAlign w:val="center"/>
          </w:tcPr>
          <w:p>
            <w:pPr>
              <w:keepNext/>
              <w:spacing w:before="0" w:after="0" w:line="252" w:lineRule="auto"/>
              <w:ind w:firstLine="0"/>
              <w:jc w:val="left"/>
            </w:pPr>
            <w:r>
              <w:rPr>
                <w:sz w:val="22"/>
                <w:szCs w:val="22"/>
              </w:rPr>
              <w:t xml:space="preserve">CD1</w:t>
            </w:r>
          </w:p>
        </w:tc>
        <w:tc>
          <w:tcPr>
            <w:tcW w:w="1300" w:type="dxa"/>
            <w:vAlign w:val="center"/>
          </w:tcPr>
          <w:p>
            <w:pPr>
              <w:keepNext/>
              <w:spacing w:before="0" w:after="0" w:line="252" w:lineRule="auto"/>
              <w:ind w:firstLine="0"/>
              <w:jc w:val="right"/>
            </w:pPr>
            <w:r>
              <w:rPr>
                <w:sz w:val="22"/>
                <w:szCs w:val="22"/>
              </w:rPr>
              <w:t xml:space="preserve">132</w:t>
            </w:r>
          </w:p>
        </w:tc>
        <w:tc>
          <w:tcPr>
            <w:tcW w:w="1250" w:type="dxa"/>
            <w:vAlign w:val="center"/>
          </w:tcPr>
          <w:p>
            <w:pPr>
              <w:keepNext/>
              <w:spacing w:before="0" w:after="0" w:line="252" w:lineRule="auto"/>
              <w:ind w:firstLine="0"/>
              <w:jc w:val="right"/>
            </w:pPr>
            <w:r>
              <w:rPr>
                <w:sz w:val="22"/>
                <w:szCs w:val="22"/>
              </w:rPr>
              <w:t xml:space="preserve">6,6%</w:t>
            </w:r>
          </w:p>
        </w:tc>
        <w:tc>
          <w:tcPr>
            <w:tcW w:w="1350" w:type="dxa"/>
            <w:vAlign w:val="center"/>
          </w:tcPr>
          <w:p>
            <w:pPr>
              <w:keepNext/>
              <w:spacing w:before="0" w:after="0" w:line="252" w:lineRule="auto"/>
              <w:ind w:firstLine="0"/>
              <w:jc w:val="right"/>
            </w:pPr>
            <w:r>
              <w:rPr>
                <w:sz w:val="22"/>
                <w:szCs w:val="22"/>
              </w:rPr>
              <w:t xml:space="preserve">78.768</w:t>
            </w:r>
          </w:p>
        </w:tc>
        <w:tc>
          <w:tcPr>
            <w:tcW w:w="1250" w:type="dxa"/>
            <w:vAlign w:val="center"/>
          </w:tcPr>
          <w:p>
            <w:pPr>
              <w:keepNext/>
              <w:spacing w:before="0" w:after="0" w:line="252" w:lineRule="auto"/>
              <w:ind w:firstLine="0"/>
              <w:jc w:val="right"/>
            </w:pPr>
            <w:r>
              <w:rPr>
                <w:sz w:val="22"/>
                <w:szCs w:val="22"/>
              </w:rPr>
              <w:t xml:space="preserve">82,6%</w:t>
            </w:r>
          </w:p>
        </w:tc>
        <w:tc>
          <w:tcPr>
            <w:tcW w:w="1350" w:type="dxa"/>
            <w:vAlign w:val="center"/>
          </w:tcPr>
          <w:p>
            <w:pPr>
              <w:keepNext/>
              <w:spacing w:before="0" w:after="0" w:line="252" w:lineRule="auto"/>
              <w:ind w:firstLine="0"/>
              <w:jc w:val="right"/>
            </w:pPr>
            <w:r>
              <w:rPr>
                <w:sz w:val="22"/>
                <w:szCs w:val="22"/>
              </w:rPr>
              <w:t xml:space="preserve">72,7%</w:t>
            </w:r>
          </w:p>
        </w:tc>
        <w:tc>
          <w:tcPr>
            <w:tcW w:w="1371" w:type="dxa"/>
            <w:vAlign w:val="center"/>
          </w:tcPr>
          <w:p>
            <w:pPr>
              <w:keepNext/>
              <w:spacing w:before="0" w:after="0" w:line="252" w:lineRule="auto"/>
              <w:ind w:firstLine="0"/>
              <w:jc w:val="right"/>
            </w:pPr>
            <w:r>
              <w:rPr>
                <w:sz w:val="22"/>
                <w:szCs w:val="22"/>
              </w:rPr>
              <w:t xml:space="preserve">36,4%</w:t>
            </w:r>
          </w:p>
        </w:tc>
      </w:tr>
      <w:tr>
        <w:trPr>
          <w:cantSplit/>
          <w:jc w:val="center"/>
        </w:trPr>
        <w:tc>
          <w:tcPr>
            <w:tcW w:w="1200" w:type="dxa"/>
            <w:vAlign w:val="center"/>
          </w:tcPr>
          <w:p>
            <w:pPr>
              <w:keepNext/>
              <w:spacing w:before="0" w:after="0" w:line="252" w:lineRule="auto"/>
              <w:ind w:firstLine="0"/>
              <w:jc w:val="left"/>
            </w:pPr>
            <w:r>
              <w:rPr>
                <w:sz w:val="22"/>
                <w:szCs w:val="22"/>
              </w:rPr>
              <w:t xml:space="preserve">CD2</w:t>
            </w:r>
          </w:p>
        </w:tc>
        <w:tc>
          <w:tcPr>
            <w:tcW w:w="1300" w:type="dxa"/>
            <w:vAlign w:val="center"/>
          </w:tcPr>
          <w:p>
            <w:pPr>
              <w:keepNext/>
              <w:spacing w:before="0" w:after="0" w:line="252" w:lineRule="auto"/>
              <w:ind w:firstLine="0"/>
              <w:jc w:val="right"/>
            </w:pPr>
            <w:r>
              <w:rPr>
                <w:sz w:val="22"/>
                <w:szCs w:val="22"/>
              </w:rPr>
              <w:t xml:space="preserve">26</w:t>
            </w:r>
          </w:p>
        </w:tc>
        <w:tc>
          <w:tcPr>
            <w:tcW w:w="1250" w:type="dxa"/>
            <w:vAlign w:val="center"/>
          </w:tcPr>
          <w:p>
            <w:pPr>
              <w:keepNext/>
              <w:spacing w:before="0" w:after="0" w:line="252" w:lineRule="auto"/>
              <w:ind w:firstLine="0"/>
              <w:jc w:val="right"/>
            </w:pPr>
            <w:r>
              <w:rPr>
                <w:sz w:val="22"/>
                <w:szCs w:val="22"/>
              </w:rPr>
              <w:t xml:space="preserve">1,3%</w:t>
            </w:r>
          </w:p>
        </w:tc>
        <w:tc>
          <w:tcPr>
            <w:tcW w:w="1350" w:type="dxa"/>
            <w:vAlign w:val="center"/>
          </w:tcPr>
          <w:p>
            <w:pPr>
              <w:keepNext/>
              <w:spacing w:before="0" w:after="0" w:line="252" w:lineRule="auto"/>
              <w:ind w:firstLine="0"/>
              <w:jc w:val="right"/>
            </w:pPr>
            <w:r>
              <w:rPr>
                <w:sz w:val="22"/>
                <w:szCs w:val="22"/>
              </w:rPr>
              <w:t xml:space="preserve">71.452</w:t>
            </w:r>
          </w:p>
        </w:tc>
        <w:tc>
          <w:tcPr>
            <w:tcW w:w="1250" w:type="dxa"/>
            <w:vAlign w:val="center"/>
          </w:tcPr>
          <w:p>
            <w:pPr>
              <w:keepNext/>
              <w:spacing w:before="0" w:after="0" w:line="252" w:lineRule="auto"/>
              <w:ind w:firstLine="0"/>
              <w:jc w:val="right"/>
            </w:pPr>
            <w:r>
              <w:rPr>
                <w:sz w:val="22"/>
                <w:szCs w:val="22"/>
              </w:rPr>
              <w:t xml:space="preserve">73,1%</w:t>
            </w:r>
          </w:p>
        </w:tc>
        <w:tc>
          <w:tcPr>
            <w:tcW w:w="1350" w:type="dxa"/>
            <w:vAlign w:val="center"/>
          </w:tcPr>
          <w:p>
            <w:pPr>
              <w:keepNext/>
              <w:spacing w:before="0" w:after="0" w:line="252" w:lineRule="auto"/>
              <w:ind w:firstLine="0"/>
              <w:jc w:val="right"/>
            </w:pPr>
            <w:r>
              <w:rPr>
                <w:sz w:val="22"/>
                <w:szCs w:val="22"/>
              </w:rPr>
              <w:t xml:space="preserve">69,2%</w:t>
            </w:r>
          </w:p>
        </w:tc>
        <w:tc>
          <w:tcPr>
            <w:tcW w:w="1371" w:type="dxa"/>
            <w:vAlign w:val="center"/>
          </w:tcPr>
          <w:p>
            <w:pPr>
              <w:keepNext/>
              <w:spacing w:before="0" w:after="0" w:line="252" w:lineRule="auto"/>
              <w:ind w:firstLine="0"/>
              <w:jc w:val="right"/>
            </w:pPr>
            <w:r>
              <w:rPr>
                <w:sz w:val="22"/>
                <w:szCs w:val="22"/>
              </w:rPr>
              <w:t xml:space="preserve">3,8%</w:t>
            </w:r>
          </w:p>
        </w:tc>
      </w:tr>
      <w:tr>
        <w:trPr>
          <w:cantSplit/>
          <w:jc w:val="center"/>
        </w:trPr>
        <w:tc>
          <w:tcPr>
            <w:tcW w:w="1200" w:type="dxa"/>
            <w:vAlign w:val="center"/>
          </w:tcPr>
          <w:p>
            <w:pPr>
              <w:keepNext/>
              <w:spacing w:before="0" w:after="0" w:line="252" w:lineRule="auto"/>
              <w:ind w:firstLine="0"/>
              <w:jc w:val="left"/>
            </w:pPr>
            <w:r>
              <w:rPr>
                <w:sz w:val="22"/>
                <w:szCs w:val="22"/>
              </w:rPr>
              <w:t xml:space="preserve">CD3</w:t>
            </w:r>
          </w:p>
        </w:tc>
        <w:tc>
          <w:tcPr>
            <w:tcW w:w="1300" w:type="dxa"/>
            <w:vAlign w:val="center"/>
          </w:tcPr>
          <w:p>
            <w:pPr>
              <w:keepNext/>
              <w:spacing w:before="0" w:after="0" w:line="252" w:lineRule="auto"/>
              <w:ind w:firstLine="0"/>
              <w:jc w:val="right"/>
            </w:pPr>
            <w:r>
              <w:rPr>
                <w:sz w:val="22"/>
                <w:szCs w:val="22"/>
              </w:rPr>
              <w:t xml:space="preserve">147</w:t>
            </w:r>
          </w:p>
        </w:tc>
        <w:tc>
          <w:tcPr>
            <w:tcW w:w="1250" w:type="dxa"/>
            <w:vAlign w:val="center"/>
          </w:tcPr>
          <w:p>
            <w:pPr>
              <w:keepNext/>
              <w:spacing w:before="0" w:after="0" w:line="252" w:lineRule="auto"/>
              <w:ind w:firstLine="0"/>
              <w:jc w:val="right"/>
            </w:pPr>
            <w:r>
              <w:rPr>
                <w:sz w:val="22"/>
                <w:szCs w:val="22"/>
              </w:rPr>
              <w:t xml:space="preserve">7,4%</w:t>
            </w:r>
          </w:p>
        </w:tc>
        <w:tc>
          <w:tcPr>
            <w:tcW w:w="1350" w:type="dxa"/>
            <w:vAlign w:val="center"/>
          </w:tcPr>
          <w:p>
            <w:pPr>
              <w:keepNext/>
              <w:spacing w:before="0" w:after="0" w:line="252" w:lineRule="auto"/>
              <w:ind w:firstLine="0"/>
              <w:jc w:val="right"/>
            </w:pPr>
            <w:r>
              <w:rPr>
                <w:sz w:val="22"/>
                <w:szCs w:val="22"/>
              </w:rPr>
              <w:t xml:space="preserve">50.999</w:t>
            </w:r>
          </w:p>
        </w:tc>
        <w:tc>
          <w:tcPr>
            <w:tcW w:w="1250" w:type="dxa"/>
            <w:vAlign w:val="center"/>
          </w:tcPr>
          <w:p>
            <w:pPr>
              <w:keepNext/>
              <w:spacing w:before="0" w:after="0" w:line="252" w:lineRule="auto"/>
              <w:ind w:firstLine="0"/>
              <w:jc w:val="right"/>
            </w:pPr>
            <w:r>
              <w:rPr>
                <w:sz w:val="22"/>
                <w:szCs w:val="22"/>
              </w:rPr>
              <w:t xml:space="preserve">55,1%</w:t>
            </w:r>
          </w:p>
        </w:tc>
        <w:tc>
          <w:tcPr>
            <w:tcW w:w="1350" w:type="dxa"/>
            <w:vAlign w:val="center"/>
          </w:tcPr>
          <w:p>
            <w:pPr>
              <w:keepNext/>
              <w:spacing w:before="0" w:after="0" w:line="252" w:lineRule="auto"/>
              <w:ind w:firstLine="0"/>
              <w:jc w:val="right"/>
            </w:pPr>
            <w:r>
              <w:rPr>
                <w:sz w:val="22"/>
                <w:szCs w:val="22"/>
              </w:rPr>
              <w:t xml:space="preserve">27,9%</w:t>
            </w:r>
          </w:p>
        </w:tc>
        <w:tc>
          <w:tcPr>
            <w:tcW w:w="1371" w:type="dxa"/>
            <w:vAlign w:val="center"/>
          </w:tcPr>
          <w:p>
            <w:pPr>
              <w:keepNext/>
              <w:spacing w:before="0" w:after="0" w:line="252" w:lineRule="auto"/>
              <w:ind w:firstLine="0"/>
              <w:jc w:val="right"/>
            </w:pPr>
            <w:r>
              <w:rPr>
                <w:sz w:val="22"/>
                <w:szCs w:val="22"/>
              </w:rPr>
              <w:t xml:space="preserve">79,6%</w:t>
            </w:r>
          </w:p>
        </w:tc>
      </w:tr>
      <w:tr>
        <w:trPr>
          <w:cantSplit/>
          <w:jc w:val="center"/>
        </w:trPr>
        <w:tc>
          <w:tcPr>
            <w:tcW w:w="1200" w:type="dxa"/>
            <w:vAlign w:val="center"/>
          </w:tcPr>
          <w:p>
            <w:pPr>
              <w:keepNext/>
              <w:spacing w:before="0" w:after="0" w:line="252" w:lineRule="auto"/>
              <w:ind w:firstLine="0"/>
              <w:jc w:val="left"/>
            </w:pPr>
            <w:r>
              <w:rPr>
                <w:sz w:val="22"/>
                <w:szCs w:val="22"/>
              </w:rPr>
              <w:t xml:space="preserve">CD4</w:t>
            </w:r>
          </w:p>
        </w:tc>
        <w:tc>
          <w:tcPr>
            <w:tcW w:w="1300" w:type="dxa"/>
            <w:vAlign w:val="center"/>
          </w:tcPr>
          <w:p>
            <w:pPr>
              <w:keepNext/>
              <w:spacing w:before="0" w:after="0" w:line="252" w:lineRule="auto"/>
              <w:ind w:firstLine="0"/>
              <w:jc w:val="right"/>
            </w:pPr>
            <w:r>
              <w:rPr>
                <w:sz w:val="22"/>
                <w:szCs w:val="22"/>
              </w:rPr>
              <w:t xml:space="preserve">152</w:t>
            </w:r>
          </w:p>
        </w:tc>
        <w:tc>
          <w:tcPr>
            <w:tcW w:w="1250" w:type="dxa"/>
            <w:vAlign w:val="center"/>
          </w:tcPr>
          <w:p>
            <w:pPr>
              <w:keepNext/>
              <w:spacing w:before="0" w:after="0" w:line="252" w:lineRule="auto"/>
              <w:ind w:firstLine="0"/>
              <w:jc w:val="right"/>
            </w:pPr>
            <w:r>
              <w:rPr>
                <w:sz w:val="22"/>
                <w:szCs w:val="22"/>
              </w:rPr>
              <w:t xml:space="preserve">7,6%</w:t>
            </w:r>
          </w:p>
        </w:tc>
        <w:tc>
          <w:tcPr>
            <w:tcW w:w="1350" w:type="dxa"/>
            <w:vAlign w:val="center"/>
          </w:tcPr>
          <w:p>
            <w:pPr>
              <w:keepNext/>
              <w:spacing w:before="0" w:after="0" w:line="252" w:lineRule="auto"/>
              <w:ind w:firstLine="0"/>
              <w:jc w:val="right"/>
            </w:pPr>
            <w:r>
              <w:rPr>
                <w:sz w:val="22"/>
                <w:szCs w:val="22"/>
              </w:rPr>
              <w:t xml:space="preserve">68.152</w:t>
            </w:r>
          </w:p>
        </w:tc>
        <w:tc>
          <w:tcPr>
            <w:tcW w:w="1250" w:type="dxa"/>
            <w:vAlign w:val="center"/>
          </w:tcPr>
          <w:p>
            <w:pPr>
              <w:keepNext/>
              <w:spacing w:before="0" w:after="0" w:line="252" w:lineRule="auto"/>
              <w:ind w:firstLine="0"/>
              <w:jc w:val="right"/>
            </w:pPr>
            <w:r>
              <w:rPr>
                <w:sz w:val="22"/>
                <w:szCs w:val="22"/>
              </w:rPr>
              <w:t xml:space="preserve">57,9%</w:t>
            </w:r>
          </w:p>
        </w:tc>
        <w:tc>
          <w:tcPr>
            <w:tcW w:w="1350" w:type="dxa"/>
            <w:vAlign w:val="center"/>
          </w:tcPr>
          <w:p>
            <w:pPr>
              <w:keepNext/>
              <w:spacing w:before="0" w:after="0" w:line="252" w:lineRule="auto"/>
              <w:ind w:firstLine="0"/>
              <w:jc w:val="right"/>
            </w:pPr>
            <w:r>
              <w:rPr>
                <w:sz w:val="22"/>
                <w:szCs w:val="22"/>
              </w:rPr>
              <w:t xml:space="preserve">47,4%</w:t>
            </w:r>
          </w:p>
        </w:tc>
        <w:tc>
          <w:tcPr>
            <w:tcW w:w="1371" w:type="dxa"/>
            <w:vAlign w:val="center"/>
          </w:tcPr>
          <w:p>
            <w:pPr>
              <w:keepNext/>
              <w:spacing w:before="0" w:after="0" w:line="252" w:lineRule="auto"/>
              <w:ind w:firstLine="0"/>
              <w:jc w:val="right"/>
            </w:pPr>
            <w:r>
              <w:rPr>
                <w:sz w:val="22"/>
                <w:szCs w:val="22"/>
              </w:rPr>
              <w:t xml:space="preserve">51,3%</w:t>
            </w:r>
          </w:p>
        </w:tc>
      </w:tr>
      <w:tr>
        <w:trPr>
          <w:cantSplit/>
          <w:jc w:val="center"/>
        </w:trPr>
        <w:tc>
          <w:tcPr>
            <w:tcW w:w="1200" w:type="dxa"/>
            <w:vAlign w:val="center"/>
          </w:tcPr>
          <w:p>
            <w:pPr>
              <w:spacing w:before="0" w:after="0" w:line="252" w:lineRule="auto"/>
              <w:ind w:firstLine="0"/>
              <w:jc w:val="left"/>
            </w:pPr>
            <w:r>
              <w:rPr>
                <w:sz w:val="22"/>
                <w:szCs w:val="22"/>
              </w:rPr>
              <w:t xml:space="preserve">CD5</w:t>
            </w:r>
          </w:p>
        </w:tc>
        <w:tc>
          <w:tcPr>
            <w:tcW w:w="1300" w:type="dxa"/>
            <w:vAlign w:val="center"/>
          </w:tcPr>
          <w:p>
            <w:pPr>
              <w:spacing w:before="0" w:after="0" w:line="252" w:lineRule="auto"/>
              <w:ind w:firstLine="0"/>
              <w:jc w:val="right"/>
            </w:pPr>
            <w:r>
              <w:rPr>
                <w:sz w:val="22"/>
                <w:szCs w:val="22"/>
              </w:rPr>
              <w:t xml:space="preserve">145</w:t>
            </w:r>
          </w:p>
        </w:tc>
        <w:tc>
          <w:tcPr>
            <w:tcW w:w="1250" w:type="dxa"/>
            <w:vAlign w:val="center"/>
          </w:tcPr>
          <w:p>
            <w:pPr>
              <w:spacing w:before="0" w:after="0" w:line="252" w:lineRule="auto"/>
              <w:ind w:firstLine="0"/>
              <w:jc w:val="right"/>
            </w:pPr>
            <w:r>
              <w:rPr>
                <w:sz w:val="22"/>
                <w:szCs w:val="22"/>
              </w:rPr>
              <w:t xml:space="preserve">7,3%</w:t>
            </w:r>
          </w:p>
        </w:tc>
        <w:tc>
          <w:tcPr>
            <w:tcW w:w="1350" w:type="dxa"/>
            <w:vAlign w:val="center"/>
          </w:tcPr>
          <w:p>
            <w:pPr>
              <w:spacing w:before="0" w:after="0" w:line="252" w:lineRule="auto"/>
              <w:ind w:firstLine="0"/>
              <w:jc w:val="right"/>
            </w:pPr>
            <w:r>
              <w:rPr>
                <w:sz w:val="22"/>
                <w:szCs w:val="22"/>
              </w:rPr>
              <w:t xml:space="preserve">82.409</w:t>
            </w:r>
          </w:p>
        </w:tc>
        <w:tc>
          <w:tcPr>
            <w:tcW w:w="1250" w:type="dxa"/>
            <w:vAlign w:val="center"/>
          </w:tcPr>
          <w:p>
            <w:pPr>
              <w:spacing w:before="0" w:after="0" w:line="252" w:lineRule="auto"/>
              <w:ind w:firstLine="0"/>
              <w:jc w:val="right"/>
            </w:pPr>
            <w:r>
              <w:rPr>
                <w:sz w:val="22"/>
                <w:szCs w:val="22"/>
              </w:rPr>
              <w:t xml:space="preserve">89,7%</w:t>
            </w:r>
          </w:p>
        </w:tc>
        <w:tc>
          <w:tcPr>
            <w:tcW w:w="1350" w:type="dxa"/>
            <w:vAlign w:val="center"/>
          </w:tcPr>
          <w:p>
            <w:pPr>
              <w:spacing w:before="0" w:after="0" w:line="252" w:lineRule="auto"/>
              <w:ind w:firstLine="0"/>
              <w:jc w:val="right"/>
            </w:pPr>
            <w:r>
              <w:rPr>
                <w:sz w:val="22"/>
                <w:szCs w:val="22"/>
              </w:rPr>
              <w:t xml:space="preserve">82,1%</w:t>
            </w:r>
          </w:p>
        </w:tc>
        <w:tc>
          <w:tcPr>
            <w:tcW w:w="1371" w:type="dxa"/>
            <w:vAlign w:val="center"/>
          </w:tcPr>
          <w:p>
            <w:pPr>
              <w:spacing w:before="0" w:after="0" w:line="252" w:lineRule="auto"/>
              <w:ind w:firstLine="0"/>
              <w:jc w:val="right"/>
            </w:pPr>
            <w:r>
              <w:rPr>
                <w:sz w:val="22"/>
                <w:szCs w:val="22"/>
              </w:rPr>
              <w:t xml:space="preserve">34,5%</w:t>
            </w:r>
          </w:p>
        </w:tc>
      </w:tr>
    </w:tbl>
    <w:p>
      <w:pPr>
        <w:spacing w:before="40" w:after="200" w:line="264" w:lineRule="auto"/>
        <w:ind w:firstLine="0"/>
        <w:jc w:val="left"/>
      </w:pPr>
      <w:r>
        <w:rPr>
          <w:i/>
          <w:iCs/>
          <w:sz w:val="22"/>
          <w:szCs w:val="22"/>
        </w:rPr>
        <w:t xml:space="preserve">Nguồn: Nhóm tác giả tính toán từ dữ liệu 05_FoodAppBusiness.</w:t>
      </w:r>
    </w:p>
    <w:p>
      <w:pPr>
        <w:spacing w:before="0" w:after="120" w:line="360" w:lineRule="auto"/>
        <w:ind w:firstLine="567"/>
        <w:jc w:val="both"/>
      </w:pPr>
      <w:r>
        <w:rPr>
          <w:b/>
          <w:bCs/>
        </w:rPr>
        <w:t xml:space="preserve">CD2 có tỷ lệ chấp nhận thấp nhất (26 khách, 1,3%); cần kiểm tra phạm vi tiếp cận, nội dung và chi phí trước khi quyết định tiếp tục hay dừng.</w:t>
      </w:r>
      <w:r>
        <w:t xml:space="preserve"> 96,2% khách chấp nhận CD2 đã chấp nhận ít nhất một chiến dịch khác, nên có thể CD2 chỉ tiếp cận một nhóm rất hẹp.</w:t>
      </w:r>
    </w:p>
    <w:p>
      <w:pPr>
        <w:spacing w:before="0" w:after="120" w:line="360" w:lineRule="auto"/>
        <w:ind w:firstLine="567"/>
        <w:jc w:val="both"/>
      </w:pPr>
      <w:r>
        <w:t xml:space="preserve">Bốn chiến dịch còn lại có tệp khách khác nhau (Bảng 3.4). Khách chấp nhận </w:t>
      </w:r>
      <w:r>
        <w:rPr>
          <w:b/>
          <w:bCs/>
        </w:rPr>
        <w:t xml:space="preserve">CD1 và CD5</w:t>
      </w:r>
      <w:r>
        <w:t xml:space="preserve"> có thu nhập trung bình cao nhất (78.800-82.400 ĐVTT), 83-90% không có con; khách chấp nhận </w:t>
      </w:r>
      <w:r>
        <w:rPr>
          <w:b/>
          <w:bCs/>
        </w:rPr>
        <w:t xml:space="preserve">CD4</w:t>
      </w:r>
      <w:r>
        <w:t xml:space="preserve"> khá giả và 42% có con, chủ yếu tuổi teen; khách chấp nhận </w:t>
      </w:r>
      <w:r>
        <w:rPr>
          <w:b/>
          <w:bCs/>
        </w:rPr>
        <w:t xml:space="preserve">CD3</w:t>
      </w:r>
      <w:r>
        <w:t xml:space="preserve"> có thu nhập thấp nhất (50.999 ĐVTT), tỷ lệ chấp nhận gần như đều giữa các nhóm thu nhập (5,2-9,5%) và 79,6% chưa chấp nhận chiến dịch nào khác.</w:t>
      </w:r>
    </w:p>
    <w:p>
      <w:pPr>
        <w:spacing w:before="0" w:after="120" w:line="360" w:lineRule="auto"/>
        <w:ind w:firstLine="567"/>
        <w:jc w:val="both"/>
      </w:pPr>
      <w:r>
        <w:t xml:space="preserve">Đếm số khách chấp nhận đồng thời từng cặp chiến dịch cho thấy CD1 và CD5 trùng nhiều nhất (63 khách, gần một nửa khách chấp nhận CD1), tiếp theo là CD4 với CD5 (53 khách), phản ánh một nhóm khách thu nhập cao thường xuyên chấp nhận. Ngược lại, không khách nào chấp nhận cả CD3 và CD4. Khi không có dữ liệu người nhận, việc hai tệp tách biệt chưa chứng minh chiến dịch đã mở rộng phạm vi tiếp cận.</w:t>
      </w:r>
    </w:p>
    <w:p>
      <w:pPr>
        <w:spacing w:before="0" w:after="120" w:line="360" w:lineRule="auto"/>
        <w:ind w:firstLine="567"/>
        <w:jc w:val="both"/>
      </w:pPr>
      <w:r>
        <w:t xml:space="preserve">Tỷ lệ đã chấp nhận giảm dần theo nhóm giá trị (50,4% ở High, 21,8% ở Mid, 8,7% ở Low), và nhóm đã chấp nhận (21% số khách) tạo 38,1% tổng chi tiêu. Dữ liệu không cho biết chiều nhân quả: chiến dịch có thể làm khách mua nhiều hơn, hoặc khách vốn chi nhiều dễ chấp nhận ưu đãi hơn.</w:t>
      </w:r>
    </w:p>
    <w:p>
      <w:pPr>
        <w:pStyle w:val="Heading2"/>
      </w:pPr>
      <w:r>
        <w:t xml:space="preserve">5. Phân khúc RFM và nhóm At Risk</w:t>
      </w:r>
    </w:p>
    <w:p>
      <w:pPr>
        <w:spacing w:before="0" w:after="120" w:line="360" w:lineRule="auto"/>
        <w:ind w:firstLine="567"/>
        <w:jc w:val="both"/>
      </w:pPr>
      <w:r>
        <w:rPr>
          <w:b/>
          <w:bCs/>
        </w:rPr>
        <w:t xml:space="preserve">Câu hỏi của trang:</w:t>
      </w:r>
      <w:r>
        <w:t xml:space="preserve"> giá trị nào đang nằm ở nhóm lâu chưa quay lại. Bốn thẻ KPI cho thấy nhóm At Risk nắm 446,3 nghìn ĐVTT chi tiêu lịch sử (thẻ “Doanh thu rủi ro (At Risk)”, bằng 39,6% tổng chi tiêu), trong đó có 166 khách VIP; với giả định 10% khách At Risk quay lại, thẻ “Doanh thu giữ lại được” cho 44,6 nghìn ĐVTT, tức phần chi tiêu lịch sử tương ứng với kịch bản chứ không phải doanh thu dự báo. Scatter ở góc trái đặt mỗi phân khúc theo recency trung bình và chi tiêu trung bình, cho thấy At Risk nằm ở góc “chi nhiều nhưng lâu chưa quay lại”, đối xứng với Champions ở góc “chi nhiều và mua gần đây”.</w:t>
      </w:r>
    </w:p>
    <w:p>
      <w:pPr>
        <w:keepNext/>
        <w:spacing w:before="120" w:after="60" w:line="240" w:lineRule="auto"/>
        <w:ind w:firstLine="0"/>
        <w:jc w:val="center"/>
      </w:pPr>
      <w:r>
        <w:rPr>
          <w:noProof/>
        </w:rPr>
        <w:drawing>
          <wp:inline distT="0" distB="0" distL="0" distR="0">
            <wp:extent cx="5760085" cy="3240047"/>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5.png"/>
                    <pic:cNvPicPr/>
                  </pic:nvPicPr>
                  <pic:blipFill>
                    <a:blip r:embed="rIdF8"/>
                    <a:stretch>
                      <a:fillRect/>
                    </a:stretch>
                  </pic:blipFill>
                  <pic:spPr>
                    <a:xfrm>
                      <a:off x="0" y="0"/>
                      <a:ext cx="5760085" cy="3240047"/>
                    </a:xfrm>
                    <a:prstGeom prst="rect">
                      <a:avLst/>
                    </a:prstGeom>
                  </pic:spPr>
                </pic:pic>
              </a:graphicData>
            </a:graphic>
          </wp:inline>
        </w:drawing>
      </w:r>
    </w:p>
    <w:p>
      <w:pPr>
        <w:pStyle w:val="CaptionFigure"/>
      </w:pPr>
      <w:r>
        <w:rPr>
          <w:b/>
          <w:bCs/>
        </w:rPr>
        <w:t xml:space="preserve">Hình 3.5.</w:t>
      </w:r>
      <w:r>
        <w:rPr>
          <w:b/>
          <w:bCs/>
        </w:rPr>
        <w:t xml:space="preserve"> Dashboard trang 5 - Phân khúc RFM và giữ chân khách hàng</w:t>
      </w:r>
    </w:p>
    <w:p>
      <w:pPr>
        <w:spacing w:before="40" w:after="200" w:line="264" w:lineRule="auto"/>
        <w:ind w:firstLine="0"/>
        <w:jc w:val="left"/>
      </w:pPr>
      <w:r>
        <w:rPr>
          <w:i/>
          <w:iCs/>
          <w:sz w:val="22"/>
          <w:szCs w:val="22"/>
        </w:rPr>
        <w:t xml:space="preserve">Nguồn: Nhóm tác giả, dựng lại từ bố cục, màu sắc và trường dữ liệu của trang “5. RFM &amp; giữ chân” trong file mon.pbix (bộ lọc ở trạng thái Tất cả).</w:t>
      </w:r>
    </w:p>
    <w:p>
      <w:pPr>
        <w:pStyle w:val="CaptionTable"/>
      </w:pPr>
      <w:r>
        <w:rPr>
          <w:b/>
          <w:bCs/>
        </w:rPr>
        <w:t xml:space="preserve">Bảng 3.5.</w:t>
      </w:r>
      <w:r>
        <w:rPr>
          <w:b/>
          <w:bCs/>
        </w:rPr>
        <w:t xml:space="preserve"> Chỉ số chính theo phân khúc RFM</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00"/>
        <w:gridCol w:w="1100"/>
        <w:gridCol w:w="1100"/>
        <w:gridCol w:w="1300"/>
        <w:gridCol w:w="1300"/>
        <w:gridCol w:w="1250"/>
        <w:gridCol w:w="1221"/>
      </w:tblGrid>
      <w:tr>
        <w:trPr>
          <w:cantSplit/>
          <w:tblHeader/>
          <w:jc w:val="center"/>
        </w:trPr>
        <w:tc>
          <w:tcPr>
            <w:tcW w:w="1800" w:type="dxa"/>
            <w:shd w:val="clear" w:color="auto" w:fill="D9D9D9"/>
            <w:vAlign w:val="center"/>
          </w:tcPr>
          <w:p>
            <w:pPr>
              <w:keepNext/>
              <w:spacing w:before="0" w:after="0" w:line="252" w:lineRule="auto"/>
              <w:ind w:firstLine="0"/>
              <w:jc w:val="center"/>
            </w:pPr>
            <w:r>
              <w:rPr>
                <w:b/>
                <w:bCs/>
                <w:sz w:val="22"/>
                <w:szCs w:val="22"/>
              </w:rPr>
              <w:t xml:space="preserve">Phân khúc</w:t>
            </w:r>
          </w:p>
        </w:tc>
        <w:tc>
          <w:tcPr>
            <w:tcW w:w="1100" w:type="dxa"/>
            <w:shd w:val="clear" w:color="auto" w:fill="D9D9D9"/>
            <w:vAlign w:val="center"/>
          </w:tcPr>
          <w:p>
            <w:pPr>
              <w:keepNext/>
              <w:spacing w:before="0" w:after="0" w:line="252" w:lineRule="auto"/>
              <w:ind w:firstLine="0"/>
              <w:jc w:val="center"/>
            </w:pPr>
            <w:r>
              <w:rPr>
                <w:b/>
                <w:bCs/>
                <w:sz w:val="22"/>
                <w:szCs w:val="22"/>
              </w:rPr>
              <w:t xml:space="preserve">Số khách</w:t>
            </w:r>
          </w:p>
        </w:tc>
        <w:tc>
          <w:tcPr>
            <w:tcW w:w="1100" w:type="dxa"/>
            <w:shd w:val="clear" w:color="auto" w:fill="D9D9D9"/>
            <w:vAlign w:val="center"/>
          </w:tcPr>
          <w:p>
            <w:pPr>
              <w:keepNext/>
              <w:spacing w:before="0" w:after="0" w:line="252" w:lineRule="auto"/>
              <w:ind w:firstLine="0"/>
              <w:jc w:val="center"/>
            </w:pPr>
            <w:r>
              <w:rPr>
                <w:b/>
                <w:bCs/>
                <w:sz w:val="22"/>
                <w:szCs w:val="22"/>
              </w:rPr>
              <w:t xml:space="preserve">% khách</w:t>
            </w:r>
          </w:p>
        </w:tc>
        <w:tc>
          <w:tcPr>
            <w:tcW w:w="1300" w:type="dxa"/>
            <w:shd w:val="clear" w:color="auto" w:fill="D9D9D9"/>
            <w:vAlign w:val="center"/>
          </w:tcPr>
          <w:p>
            <w:pPr>
              <w:keepNext/>
              <w:spacing w:before="0" w:after="0" w:line="252" w:lineRule="auto"/>
              <w:ind w:firstLine="0"/>
              <w:jc w:val="center"/>
            </w:pPr>
            <w:r>
              <w:rPr>
                <w:b/>
                <w:bCs/>
                <w:sz w:val="22"/>
                <w:szCs w:val="22"/>
              </w:rPr>
              <w:t xml:space="preserve">% tổng chi tiêu</w:t>
            </w:r>
          </w:p>
        </w:tc>
        <w:tc>
          <w:tcPr>
            <w:tcW w:w="1300" w:type="dxa"/>
            <w:shd w:val="clear" w:color="auto" w:fill="D9D9D9"/>
            <w:vAlign w:val="center"/>
          </w:tcPr>
          <w:p>
            <w:pPr>
              <w:keepNext/>
              <w:spacing w:before="0" w:after="0" w:line="252" w:lineRule="auto"/>
              <w:ind w:firstLine="0"/>
              <w:jc w:val="center"/>
            </w:pPr>
            <w:r>
              <w:rPr>
                <w:b/>
                <w:bCs/>
                <w:sz w:val="22"/>
                <w:szCs w:val="22"/>
              </w:rPr>
              <w:t xml:space="preserve">Chi tiêu TB (ĐVTT)</w:t>
            </w:r>
          </w:p>
        </w:tc>
        <w:tc>
          <w:tcPr>
            <w:tcW w:w="1250" w:type="dxa"/>
            <w:shd w:val="clear" w:color="auto" w:fill="D9D9D9"/>
            <w:vAlign w:val="center"/>
          </w:tcPr>
          <w:p>
            <w:pPr>
              <w:keepNext/>
              <w:spacing w:before="0" w:after="0" w:line="252" w:lineRule="auto"/>
              <w:ind w:firstLine="0"/>
              <w:jc w:val="center"/>
            </w:pPr>
            <w:r>
              <w:rPr>
                <w:b/>
                <w:bCs/>
                <w:sz w:val="22"/>
                <w:szCs w:val="22"/>
              </w:rPr>
              <w:t xml:space="preserve">Recency TB (ngày)</w:t>
            </w:r>
          </w:p>
        </w:tc>
        <w:tc>
          <w:tcPr>
            <w:tcW w:w="1221" w:type="dxa"/>
            <w:shd w:val="clear" w:color="auto" w:fill="D9D9D9"/>
            <w:vAlign w:val="center"/>
          </w:tcPr>
          <w:p>
            <w:pPr>
              <w:keepNext/>
              <w:spacing w:before="0" w:after="0" w:line="252" w:lineRule="auto"/>
              <w:ind w:firstLine="0"/>
              <w:jc w:val="center"/>
            </w:pPr>
            <w:r>
              <w:rPr>
                <w:b/>
                <w:bCs/>
                <w:sz w:val="22"/>
                <w:szCs w:val="22"/>
              </w:rPr>
              <w:t xml:space="preserve">Đã chấp nhận ≥ 1 CD</w:t>
            </w:r>
          </w:p>
        </w:tc>
      </w:tr>
      <w:tr>
        <w:trPr>
          <w:cantSplit/>
          <w:jc w:val="center"/>
        </w:trPr>
        <w:tc>
          <w:tcPr>
            <w:tcW w:w="1800" w:type="dxa"/>
            <w:vAlign w:val="center"/>
          </w:tcPr>
          <w:p>
            <w:pPr>
              <w:keepNext/>
              <w:spacing w:before="0" w:after="0" w:line="252" w:lineRule="auto"/>
              <w:ind w:firstLine="0"/>
              <w:jc w:val="left"/>
            </w:pPr>
            <w:r>
              <w:rPr>
                <w:sz w:val="22"/>
                <w:szCs w:val="22"/>
              </w:rPr>
              <w:t xml:space="preserve">Champions</w:t>
            </w:r>
          </w:p>
        </w:tc>
        <w:tc>
          <w:tcPr>
            <w:tcW w:w="1100" w:type="dxa"/>
            <w:vAlign w:val="center"/>
          </w:tcPr>
          <w:p>
            <w:pPr>
              <w:keepNext/>
              <w:spacing w:before="0" w:after="0" w:line="252" w:lineRule="auto"/>
              <w:ind w:firstLine="0"/>
              <w:jc w:val="right"/>
            </w:pPr>
            <w:r>
              <w:rPr>
                <w:sz w:val="22"/>
                <w:szCs w:val="22"/>
              </w:rPr>
              <w:t xml:space="preserve">290</w:t>
            </w:r>
          </w:p>
        </w:tc>
        <w:tc>
          <w:tcPr>
            <w:tcW w:w="1100" w:type="dxa"/>
            <w:vAlign w:val="center"/>
          </w:tcPr>
          <w:p>
            <w:pPr>
              <w:keepNext/>
              <w:spacing w:before="0" w:after="0" w:line="252" w:lineRule="auto"/>
              <w:ind w:firstLine="0"/>
              <w:jc w:val="right"/>
            </w:pPr>
            <w:r>
              <w:rPr>
                <w:sz w:val="22"/>
                <w:szCs w:val="22"/>
              </w:rPr>
              <w:t xml:space="preserve">14,6%</w:t>
            </w:r>
          </w:p>
        </w:tc>
        <w:tc>
          <w:tcPr>
            <w:tcW w:w="1300" w:type="dxa"/>
            <w:vAlign w:val="center"/>
          </w:tcPr>
          <w:p>
            <w:pPr>
              <w:keepNext/>
              <w:spacing w:before="0" w:after="0" w:line="252" w:lineRule="auto"/>
              <w:ind w:firstLine="0"/>
              <w:jc w:val="right"/>
            </w:pPr>
            <w:r>
              <w:rPr>
                <w:sz w:val="22"/>
                <w:szCs w:val="22"/>
              </w:rPr>
              <w:t xml:space="preserve">30,7%</w:t>
            </w:r>
          </w:p>
        </w:tc>
        <w:tc>
          <w:tcPr>
            <w:tcW w:w="1300" w:type="dxa"/>
            <w:vAlign w:val="center"/>
          </w:tcPr>
          <w:p>
            <w:pPr>
              <w:keepNext/>
              <w:spacing w:before="0" w:after="0" w:line="252" w:lineRule="auto"/>
              <w:ind w:firstLine="0"/>
              <w:jc w:val="right"/>
            </w:pPr>
            <w:r>
              <w:rPr>
                <w:sz w:val="22"/>
                <w:szCs w:val="22"/>
              </w:rPr>
              <w:t xml:space="preserve">1.191</w:t>
            </w:r>
          </w:p>
        </w:tc>
        <w:tc>
          <w:tcPr>
            <w:tcW w:w="1250" w:type="dxa"/>
            <w:vAlign w:val="center"/>
          </w:tcPr>
          <w:p>
            <w:pPr>
              <w:keepNext/>
              <w:spacing w:before="0" w:after="0" w:line="252" w:lineRule="auto"/>
              <w:ind w:firstLine="0"/>
              <w:jc w:val="right"/>
            </w:pPr>
            <w:r>
              <w:rPr>
                <w:sz w:val="22"/>
                <w:szCs w:val="22"/>
              </w:rPr>
              <w:t xml:space="preserve">19</w:t>
            </w:r>
          </w:p>
        </w:tc>
        <w:tc>
          <w:tcPr>
            <w:tcW w:w="1221" w:type="dxa"/>
            <w:vAlign w:val="center"/>
          </w:tcPr>
          <w:p>
            <w:pPr>
              <w:keepNext/>
              <w:spacing w:before="0" w:after="0" w:line="252" w:lineRule="auto"/>
              <w:ind w:firstLine="0"/>
              <w:jc w:val="right"/>
            </w:pPr>
            <w:r>
              <w:rPr>
                <w:sz w:val="22"/>
                <w:szCs w:val="22"/>
              </w:rPr>
              <w:t xml:space="preserve">41,4%</w:t>
            </w:r>
          </w:p>
        </w:tc>
      </w:tr>
      <w:tr>
        <w:trPr>
          <w:cantSplit/>
          <w:jc w:val="center"/>
        </w:trPr>
        <w:tc>
          <w:tcPr>
            <w:tcW w:w="1800" w:type="dxa"/>
            <w:vAlign w:val="center"/>
          </w:tcPr>
          <w:p>
            <w:pPr>
              <w:keepNext/>
              <w:spacing w:before="0" w:after="0" w:line="252" w:lineRule="auto"/>
              <w:ind w:firstLine="0"/>
              <w:jc w:val="left"/>
            </w:pPr>
            <w:r>
              <w:rPr>
                <w:sz w:val="22"/>
                <w:szCs w:val="22"/>
              </w:rPr>
              <w:t xml:space="preserve">Loyal Customers</w:t>
            </w:r>
          </w:p>
        </w:tc>
        <w:tc>
          <w:tcPr>
            <w:tcW w:w="1100" w:type="dxa"/>
            <w:vAlign w:val="center"/>
          </w:tcPr>
          <w:p>
            <w:pPr>
              <w:keepNext/>
              <w:spacing w:before="0" w:after="0" w:line="252" w:lineRule="auto"/>
              <w:ind w:firstLine="0"/>
              <w:jc w:val="right"/>
            </w:pPr>
            <w:r>
              <w:rPr>
                <w:sz w:val="22"/>
                <w:szCs w:val="22"/>
              </w:rPr>
              <w:t xml:space="preserve">417</w:t>
            </w:r>
          </w:p>
        </w:tc>
        <w:tc>
          <w:tcPr>
            <w:tcW w:w="1100" w:type="dxa"/>
            <w:vAlign w:val="center"/>
          </w:tcPr>
          <w:p>
            <w:pPr>
              <w:keepNext/>
              <w:spacing w:before="0" w:after="0" w:line="252" w:lineRule="auto"/>
              <w:ind w:firstLine="0"/>
              <w:jc w:val="right"/>
            </w:pPr>
            <w:r>
              <w:rPr>
                <w:sz w:val="22"/>
                <w:szCs w:val="22"/>
              </w:rPr>
              <w:t xml:space="preserve">20,9%</w:t>
            </w:r>
          </w:p>
        </w:tc>
        <w:tc>
          <w:tcPr>
            <w:tcW w:w="1300" w:type="dxa"/>
            <w:vAlign w:val="center"/>
          </w:tcPr>
          <w:p>
            <w:pPr>
              <w:keepNext/>
              <w:spacing w:before="0" w:after="0" w:line="252" w:lineRule="auto"/>
              <w:ind w:firstLine="0"/>
              <w:jc w:val="right"/>
            </w:pPr>
            <w:r>
              <w:rPr>
                <w:sz w:val="22"/>
                <w:szCs w:val="22"/>
              </w:rPr>
              <w:t xml:space="preserve">25,5%</w:t>
            </w:r>
          </w:p>
        </w:tc>
        <w:tc>
          <w:tcPr>
            <w:tcW w:w="1300" w:type="dxa"/>
            <w:vAlign w:val="center"/>
          </w:tcPr>
          <w:p>
            <w:pPr>
              <w:keepNext/>
              <w:spacing w:before="0" w:after="0" w:line="252" w:lineRule="auto"/>
              <w:ind w:firstLine="0"/>
              <w:jc w:val="right"/>
            </w:pPr>
            <w:r>
              <w:rPr>
                <w:sz w:val="22"/>
                <w:szCs w:val="22"/>
              </w:rPr>
              <w:t xml:space="preserve">688</w:t>
            </w:r>
          </w:p>
        </w:tc>
        <w:tc>
          <w:tcPr>
            <w:tcW w:w="1250" w:type="dxa"/>
            <w:vAlign w:val="center"/>
          </w:tcPr>
          <w:p>
            <w:pPr>
              <w:keepNext/>
              <w:spacing w:before="0" w:after="0" w:line="252" w:lineRule="auto"/>
              <w:ind w:firstLine="0"/>
              <w:jc w:val="right"/>
            </w:pPr>
            <w:r>
              <w:rPr>
                <w:sz w:val="22"/>
                <w:szCs w:val="22"/>
              </w:rPr>
              <w:t xml:space="preserve">36</w:t>
            </w:r>
          </w:p>
        </w:tc>
        <w:tc>
          <w:tcPr>
            <w:tcW w:w="1221" w:type="dxa"/>
            <w:vAlign w:val="center"/>
          </w:tcPr>
          <w:p>
            <w:pPr>
              <w:keepNext/>
              <w:spacing w:before="0" w:after="0" w:line="252" w:lineRule="auto"/>
              <w:ind w:firstLine="0"/>
              <w:jc w:val="right"/>
            </w:pPr>
            <w:r>
              <w:rPr>
                <w:sz w:val="22"/>
                <w:szCs w:val="22"/>
              </w:rPr>
              <w:t xml:space="preserve">20,9%</w:t>
            </w:r>
          </w:p>
        </w:tc>
      </w:tr>
      <w:tr>
        <w:trPr>
          <w:cantSplit/>
          <w:jc w:val="center"/>
        </w:trPr>
        <w:tc>
          <w:tcPr>
            <w:tcW w:w="1800" w:type="dxa"/>
            <w:vAlign w:val="center"/>
          </w:tcPr>
          <w:p>
            <w:pPr>
              <w:keepNext/>
              <w:spacing w:before="0" w:after="0" w:line="252" w:lineRule="auto"/>
              <w:ind w:firstLine="0"/>
              <w:jc w:val="left"/>
            </w:pPr>
            <w:r>
              <w:rPr>
                <w:sz w:val="22"/>
                <w:szCs w:val="22"/>
              </w:rPr>
              <w:t xml:space="preserve">Promising</w:t>
            </w:r>
          </w:p>
        </w:tc>
        <w:tc>
          <w:tcPr>
            <w:tcW w:w="1100" w:type="dxa"/>
            <w:vAlign w:val="center"/>
          </w:tcPr>
          <w:p>
            <w:pPr>
              <w:keepNext/>
              <w:spacing w:before="0" w:after="0" w:line="252" w:lineRule="auto"/>
              <w:ind w:firstLine="0"/>
              <w:jc w:val="right"/>
            </w:pPr>
            <w:r>
              <w:rPr>
                <w:sz w:val="22"/>
                <w:szCs w:val="22"/>
              </w:rPr>
              <w:t xml:space="preserve">321</w:t>
            </w:r>
          </w:p>
        </w:tc>
        <w:tc>
          <w:tcPr>
            <w:tcW w:w="1100" w:type="dxa"/>
            <w:vAlign w:val="center"/>
          </w:tcPr>
          <w:p>
            <w:pPr>
              <w:keepNext/>
              <w:spacing w:before="0" w:after="0" w:line="252" w:lineRule="auto"/>
              <w:ind w:firstLine="0"/>
              <w:jc w:val="right"/>
            </w:pPr>
            <w:r>
              <w:rPr>
                <w:sz w:val="22"/>
                <w:szCs w:val="22"/>
              </w:rPr>
              <w:t xml:space="preserve">16,1%</w:t>
            </w:r>
          </w:p>
        </w:tc>
        <w:tc>
          <w:tcPr>
            <w:tcW w:w="1300" w:type="dxa"/>
            <w:vAlign w:val="center"/>
          </w:tcPr>
          <w:p>
            <w:pPr>
              <w:keepNext/>
              <w:spacing w:before="0" w:after="0" w:line="252" w:lineRule="auto"/>
              <w:ind w:firstLine="0"/>
              <w:jc w:val="right"/>
            </w:pPr>
            <w:r>
              <w:rPr>
                <w:sz w:val="22"/>
                <w:szCs w:val="22"/>
              </w:rPr>
              <w:t xml:space="preserve">1,6%</w:t>
            </w:r>
          </w:p>
        </w:tc>
        <w:tc>
          <w:tcPr>
            <w:tcW w:w="1300" w:type="dxa"/>
            <w:vAlign w:val="center"/>
          </w:tcPr>
          <w:p>
            <w:pPr>
              <w:keepNext/>
              <w:spacing w:before="0" w:after="0" w:line="252" w:lineRule="auto"/>
              <w:ind w:firstLine="0"/>
              <w:jc w:val="right"/>
            </w:pPr>
            <w:r>
              <w:rPr>
                <w:sz w:val="22"/>
                <w:szCs w:val="22"/>
              </w:rPr>
              <w:t xml:space="preserve">56</w:t>
            </w:r>
          </w:p>
        </w:tc>
        <w:tc>
          <w:tcPr>
            <w:tcW w:w="1250" w:type="dxa"/>
            <w:vAlign w:val="center"/>
          </w:tcPr>
          <w:p>
            <w:pPr>
              <w:keepNext/>
              <w:spacing w:before="0" w:after="0" w:line="252" w:lineRule="auto"/>
              <w:ind w:firstLine="0"/>
              <w:jc w:val="right"/>
            </w:pPr>
            <w:r>
              <w:rPr>
                <w:sz w:val="22"/>
                <w:szCs w:val="22"/>
              </w:rPr>
              <w:t xml:space="preserve">19</w:t>
            </w:r>
          </w:p>
        </w:tc>
        <w:tc>
          <w:tcPr>
            <w:tcW w:w="1221" w:type="dxa"/>
            <w:vAlign w:val="center"/>
          </w:tcPr>
          <w:p>
            <w:pPr>
              <w:keepNext/>
              <w:spacing w:before="0" w:after="0" w:line="252" w:lineRule="auto"/>
              <w:ind w:firstLine="0"/>
              <w:jc w:val="right"/>
            </w:pPr>
            <w:r>
              <w:rPr>
                <w:sz w:val="22"/>
                <w:szCs w:val="22"/>
              </w:rPr>
              <w:t xml:space="preserve">9,3%</w:t>
            </w:r>
          </w:p>
        </w:tc>
      </w:tr>
      <w:tr>
        <w:trPr>
          <w:cantSplit/>
          <w:jc w:val="center"/>
        </w:trPr>
        <w:tc>
          <w:tcPr>
            <w:tcW w:w="1800" w:type="dxa"/>
            <w:vAlign w:val="center"/>
          </w:tcPr>
          <w:p>
            <w:pPr>
              <w:keepNext/>
              <w:spacing w:before="0" w:after="0" w:line="252" w:lineRule="auto"/>
              <w:ind w:firstLine="0"/>
              <w:jc w:val="left"/>
            </w:pPr>
            <w:r>
              <w:rPr>
                <w:sz w:val="22"/>
                <w:szCs w:val="22"/>
              </w:rPr>
              <w:t xml:space="preserve">Need Attention</w:t>
            </w:r>
          </w:p>
        </w:tc>
        <w:tc>
          <w:tcPr>
            <w:tcW w:w="1100" w:type="dxa"/>
            <w:vAlign w:val="center"/>
          </w:tcPr>
          <w:p>
            <w:pPr>
              <w:keepNext/>
              <w:spacing w:before="0" w:after="0" w:line="252" w:lineRule="auto"/>
              <w:ind w:firstLine="0"/>
              <w:jc w:val="right"/>
            </w:pPr>
            <w:r>
              <w:rPr>
                <w:sz w:val="22"/>
                <w:szCs w:val="22"/>
              </w:rPr>
              <w:t xml:space="preserve">167</w:t>
            </w:r>
          </w:p>
        </w:tc>
        <w:tc>
          <w:tcPr>
            <w:tcW w:w="1100" w:type="dxa"/>
            <w:vAlign w:val="center"/>
          </w:tcPr>
          <w:p>
            <w:pPr>
              <w:keepNext/>
              <w:spacing w:before="0" w:after="0" w:line="252" w:lineRule="auto"/>
              <w:ind w:firstLine="0"/>
              <w:jc w:val="right"/>
            </w:pPr>
            <w:r>
              <w:rPr>
                <w:sz w:val="22"/>
                <w:szCs w:val="22"/>
              </w:rPr>
              <w:t xml:space="preserve">8,4%</w:t>
            </w:r>
          </w:p>
        </w:tc>
        <w:tc>
          <w:tcPr>
            <w:tcW w:w="1300" w:type="dxa"/>
            <w:vAlign w:val="center"/>
          </w:tcPr>
          <w:p>
            <w:pPr>
              <w:keepNext/>
              <w:spacing w:before="0" w:after="0" w:line="252" w:lineRule="auto"/>
              <w:ind w:firstLine="0"/>
              <w:jc w:val="right"/>
            </w:pPr>
            <w:r>
              <w:rPr>
                <w:sz w:val="22"/>
                <w:szCs w:val="22"/>
              </w:rPr>
              <w:t xml:space="preserve">0,9%</w:t>
            </w:r>
          </w:p>
        </w:tc>
        <w:tc>
          <w:tcPr>
            <w:tcW w:w="1300" w:type="dxa"/>
            <w:vAlign w:val="center"/>
          </w:tcPr>
          <w:p>
            <w:pPr>
              <w:keepNext/>
              <w:spacing w:before="0" w:after="0" w:line="252" w:lineRule="auto"/>
              <w:ind w:firstLine="0"/>
              <w:jc w:val="right"/>
            </w:pPr>
            <w:r>
              <w:rPr>
                <w:sz w:val="22"/>
                <w:szCs w:val="22"/>
              </w:rPr>
              <w:t xml:space="preserve">57</w:t>
            </w:r>
          </w:p>
        </w:tc>
        <w:tc>
          <w:tcPr>
            <w:tcW w:w="1250" w:type="dxa"/>
            <w:vAlign w:val="center"/>
          </w:tcPr>
          <w:p>
            <w:pPr>
              <w:keepNext/>
              <w:spacing w:before="0" w:after="0" w:line="252" w:lineRule="auto"/>
              <w:ind w:firstLine="0"/>
              <w:jc w:val="right"/>
            </w:pPr>
            <w:r>
              <w:rPr>
                <w:sz w:val="22"/>
                <w:szCs w:val="22"/>
              </w:rPr>
              <w:t xml:space="preserve">49</w:t>
            </w:r>
          </w:p>
        </w:tc>
        <w:tc>
          <w:tcPr>
            <w:tcW w:w="1221" w:type="dxa"/>
            <w:vAlign w:val="center"/>
          </w:tcPr>
          <w:p>
            <w:pPr>
              <w:keepNext/>
              <w:spacing w:before="0" w:after="0" w:line="252" w:lineRule="auto"/>
              <w:ind w:firstLine="0"/>
              <w:jc w:val="right"/>
            </w:pPr>
            <w:r>
              <w:rPr>
                <w:sz w:val="22"/>
                <w:szCs w:val="22"/>
              </w:rPr>
              <w:t xml:space="preserve">7,2%</w:t>
            </w:r>
          </w:p>
        </w:tc>
      </w:tr>
      <w:tr>
        <w:trPr>
          <w:cantSplit/>
          <w:jc w:val="center"/>
        </w:trPr>
        <w:tc>
          <w:tcPr>
            <w:tcW w:w="1800" w:type="dxa"/>
            <w:vAlign w:val="center"/>
          </w:tcPr>
          <w:p>
            <w:pPr>
              <w:keepNext/>
              <w:spacing w:before="0" w:after="0" w:line="252" w:lineRule="auto"/>
              <w:ind w:firstLine="0"/>
              <w:jc w:val="left"/>
            </w:pPr>
            <w:r>
              <w:rPr>
                <w:sz w:val="22"/>
                <w:szCs w:val="22"/>
              </w:rPr>
              <w:t xml:space="preserve">At Risk</w:t>
            </w:r>
          </w:p>
        </w:tc>
        <w:tc>
          <w:tcPr>
            <w:tcW w:w="1100" w:type="dxa"/>
            <w:vAlign w:val="center"/>
          </w:tcPr>
          <w:p>
            <w:pPr>
              <w:keepNext/>
              <w:spacing w:before="0" w:after="0" w:line="252" w:lineRule="auto"/>
              <w:ind w:firstLine="0"/>
              <w:jc w:val="right"/>
            </w:pPr>
            <w:r>
              <w:rPr>
                <w:sz w:val="22"/>
                <w:szCs w:val="22"/>
              </w:rPr>
              <w:t xml:space="preserve">480</w:t>
            </w:r>
          </w:p>
        </w:tc>
        <w:tc>
          <w:tcPr>
            <w:tcW w:w="1100" w:type="dxa"/>
            <w:vAlign w:val="center"/>
          </w:tcPr>
          <w:p>
            <w:pPr>
              <w:keepNext/>
              <w:spacing w:before="0" w:after="0" w:line="252" w:lineRule="auto"/>
              <w:ind w:firstLine="0"/>
              <w:jc w:val="right"/>
            </w:pPr>
            <w:r>
              <w:rPr>
                <w:sz w:val="22"/>
                <w:szCs w:val="22"/>
              </w:rPr>
              <w:t xml:space="preserve">24,1%</w:t>
            </w:r>
          </w:p>
        </w:tc>
        <w:tc>
          <w:tcPr>
            <w:tcW w:w="1300" w:type="dxa"/>
            <w:vAlign w:val="center"/>
          </w:tcPr>
          <w:p>
            <w:pPr>
              <w:keepNext/>
              <w:spacing w:before="0" w:after="0" w:line="252" w:lineRule="auto"/>
              <w:ind w:firstLine="0"/>
              <w:jc w:val="right"/>
            </w:pPr>
            <w:r>
              <w:rPr>
                <w:sz w:val="22"/>
                <w:szCs w:val="22"/>
              </w:rPr>
              <w:t xml:space="preserve">39,6%</w:t>
            </w:r>
          </w:p>
        </w:tc>
        <w:tc>
          <w:tcPr>
            <w:tcW w:w="1300" w:type="dxa"/>
            <w:vAlign w:val="center"/>
          </w:tcPr>
          <w:p>
            <w:pPr>
              <w:keepNext/>
              <w:spacing w:before="0" w:after="0" w:line="252" w:lineRule="auto"/>
              <w:ind w:firstLine="0"/>
              <w:jc w:val="right"/>
            </w:pPr>
            <w:r>
              <w:rPr>
                <w:sz w:val="22"/>
                <w:szCs w:val="22"/>
              </w:rPr>
              <w:t xml:space="preserve">930</w:t>
            </w:r>
          </w:p>
        </w:tc>
        <w:tc>
          <w:tcPr>
            <w:tcW w:w="1250" w:type="dxa"/>
            <w:vAlign w:val="center"/>
          </w:tcPr>
          <w:p>
            <w:pPr>
              <w:keepNext/>
              <w:spacing w:before="0" w:after="0" w:line="252" w:lineRule="auto"/>
              <w:ind w:firstLine="0"/>
              <w:jc w:val="right"/>
            </w:pPr>
            <w:r>
              <w:rPr>
                <w:sz w:val="22"/>
                <w:szCs w:val="22"/>
              </w:rPr>
              <w:t xml:space="preserve">79</w:t>
            </w:r>
          </w:p>
        </w:tc>
        <w:tc>
          <w:tcPr>
            <w:tcW w:w="1221" w:type="dxa"/>
            <w:vAlign w:val="center"/>
          </w:tcPr>
          <w:p>
            <w:pPr>
              <w:keepNext/>
              <w:spacing w:before="0" w:after="0" w:line="252" w:lineRule="auto"/>
              <w:ind w:firstLine="0"/>
              <w:jc w:val="right"/>
            </w:pPr>
            <w:r>
              <w:rPr>
                <w:sz w:val="22"/>
                <w:szCs w:val="22"/>
              </w:rPr>
              <w:t xml:space="preserve">30,8%</w:t>
            </w:r>
          </w:p>
        </w:tc>
      </w:tr>
      <w:tr>
        <w:trPr>
          <w:cantSplit/>
          <w:jc w:val="center"/>
        </w:trPr>
        <w:tc>
          <w:tcPr>
            <w:tcW w:w="1800" w:type="dxa"/>
            <w:vAlign w:val="center"/>
          </w:tcPr>
          <w:p>
            <w:pPr>
              <w:spacing w:before="0" w:after="0" w:line="252" w:lineRule="auto"/>
              <w:ind w:firstLine="0"/>
              <w:jc w:val="left"/>
            </w:pPr>
            <w:r>
              <w:rPr>
                <w:sz w:val="22"/>
                <w:szCs w:val="22"/>
              </w:rPr>
              <w:t xml:space="preserve">Hibernating</w:t>
            </w:r>
          </w:p>
        </w:tc>
        <w:tc>
          <w:tcPr>
            <w:tcW w:w="1100" w:type="dxa"/>
            <w:vAlign w:val="center"/>
          </w:tcPr>
          <w:p>
            <w:pPr>
              <w:spacing w:before="0" w:after="0" w:line="252" w:lineRule="auto"/>
              <w:ind w:firstLine="0"/>
              <w:jc w:val="right"/>
            </w:pPr>
            <w:r>
              <w:rPr>
                <w:sz w:val="22"/>
                <w:szCs w:val="22"/>
              </w:rPr>
              <w:t xml:space="preserve">317</w:t>
            </w:r>
          </w:p>
        </w:tc>
        <w:tc>
          <w:tcPr>
            <w:tcW w:w="1100" w:type="dxa"/>
            <w:vAlign w:val="center"/>
          </w:tcPr>
          <w:p>
            <w:pPr>
              <w:spacing w:before="0" w:after="0" w:line="252" w:lineRule="auto"/>
              <w:ind w:firstLine="0"/>
              <w:jc w:val="right"/>
            </w:pPr>
            <w:r>
              <w:rPr>
                <w:sz w:val="22"/>
                <w:szCs w:val="22"/>
              </w:rPr>
              <w:t xml:space="preserve">15,9%</w:t>
            </w:r>
          </w:p>
        </w:tc>
        <w:tc>
          <w:tcPr>
            <w:tcW w:w="1300" w:type="dxa"/>
            <w:vAlign w:val="center"/>
          </w:tcPr>
          <w:p>
            <w:pPr>
              <w:spacing w:before="0" w:after="0" w:line="252" w:lineRule="auto"/>
              <w:ind w:firstLine="0"/>
              <w:jc w:val="right"/>
            </w:pPr>
            <w:r>
              <w:rPr>
                <w:sz w:val="22"/>
                <w:szCs w:val="22"/>
              </w:rPr>
              <w:t xml:space="preserve">1,7%</w:t>
            </w:r>
          </w:p>
        </w:tc>
        <w:tc>
          <w:tcPr>
            <w:tcW w:w="1300" w:type="dxa"/>
            <w:vAlign w:val="center"/>
          </w:tcPr>
          <w:p>
            <w:pPr>
              <w:spacing w:before="0" w:after="0" w:line="252" w:lineRule="auto"/>
              <w:ind w:firstLine="0"/>
              <w:jc w:val="right"/>
            </w:pPr>
            <w:r>
              <w:rPr>
                <w:sz w:val="22"/>
                <w:szCs w:val="22"/>
              </w:rPr>
              <w:t xml:space="preserve">61</w:t>
            </w:r>
          </w:p>
        </w:tc>
        <w:tc>
          <w:tcPr>
            <w:tcW w:w="1250" w:type="dxa"/>
            <w:vAlign w:val="center"/>
          </w:tcPr>
          <w:p>
            <w:pPr>
              <w:spacing w:before="0" w:after="0" w:line="252" w:lineRule="auto"/>
              <w:ind w:firstLine="0"/>
              <w:jc w:val="right"/>
            </w:pPr>
            <w:r>
              <w:rPr>
                <w:sz w:val="22"/>
                <w:szCs w:val="22"/>
              </w:rPr>
              <w:t xml:space="preserve">80</w:t>
            </w:r>
          </w:p>
        </w:tc>
        <w:tc>
          <w:tcPr>
            <w:tcW w:w="1221" w:type="dxa"/>
            <w:vAlign w:val="center"/>
          </w:tcPr>
          <w:p>
            <w:pPr>
              <w:spacing w:before="0" w:after="0" w:line="252" w:lineRule="auto"/>
              <w:ind w:firstLine="0"/>
              <w:jc w:val="right"/>
            </w:pPr>
            <w:r>
              <w:rPr>
                <w:sz w:val="22"/>
                <w:szCs w:val="22"/>
              </w:rPr>
              <w:t xml:space="preserve">6,6%</w:t>
            </w:r>
          </w:p>
        </w:tc>
      </w:tr>
    </w:tbl>
    <w:p>
      <w:pPr>
        <w:spacing w:before="40" w:after="200" w:line="264" w:lineRule="auto"/>
        <w:ind w:firstLine="0"/>
        <w:jc w:val="left"/>
      </w:pPr>
      <w:r>
        <w:rPr>
          <w:i/>
          <w:iCs/>
          <w:sz w:val="22"/>
          <w:szCs w:val="22"/>
        </w:rPr>
        <w:t xml:space="preserve">Nguồn: Nhóm tác giả, từ file Power BI mon.pbix.</w:t>
      </w:r>
    </w:p>
    <w:p>
      <w:pPr>
        <w:spacing w:before="0" w:after="120" w:line="360" w:lineRule="auto"/>
        <w:ind w:firstLine="567"/>
        <w:jc w:val="both"/>
      </w:pPr>
      <w:r>
        <w:t xml:space="preserve">Bảng 3.5 cho thấy ba phân khúc giá trị cao (Champions, Loyal Customers, At Risk) chiếm 59,6% số khách nhưng 95,8% tổng chi tiêu, còn ba phân khúc giá trị thấp (Promising, Need Attention, Hibernating) chiếm 40,4% số khách nhưng chỉ 4,2% tổng chi tiêu. Nhóm </w:t>
      </w:r>
      <w:r>
        <w:rPr>
          <w:b/>
          <w:bCs/>
        </w:rPr>
        <w:t xml:space="preserve">At Risk</w:t>
      </w:r>
      <w:r>
        <w:t xml:space="preserve"> là phân khúc lớn nhất cả về số khách (480) lẫn tổng chi tiêu lịch sử (446.346 ĐVTT, 39,6%).</w:t>
      </w:r>
    </w:p>
    <w:p>
      <w:pPr>
        <w:pStyle w:val="CaptionTable"/>
      </w:pPr>
      <w:r>
        <w:rPr>
          <w:b/>
          <w:bCs/>
        </w:rPr>
        <w:t xml:space="preserve">Bảng 3.6.</w:t>
      </w:r>
      <w:r>
        <w:rPr>
          <w:b/>
          <w:bCs/>
        </w:rPr>
        <w:t xml:space="preserve"> Đặc điểm hành vi và nhân khẩu học theo phân khúc RFM</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0"/>
        <w:gridCol w:w="1200"/>
        <w:gridCol w:w="950"/>
        <w:gridCol w:w="1100"/>
        <w:gridCol w:w="1100"/>
        <w:gridCol w:w="1100"/>
        <w:gridCol w:w="950"/>
        <w:gridCol w:w="971"/>
      </w:tblGrid>
      <w:tr>
        <w:trPr>
          <w:cantSplit/>
          <w:tblHeader/>
          <w:jc w:val="center"/>
        </w:trPr>
        <w:tc>
          <w:tcPr>
            <w:tcW w:w="1700" w:type="dxa"/>
            <w:shd w:val="clear" w:color="auto" w:fill="D9D9D9"/>
            <w:vAlign w:val="center"/>
          </w:tcPr>
          <w:p>
            <w:pPr>
              <w:keepNext/>
              <w:spacing w:before="0" w:after="0" w:line="252" w:lineRule="auto"/>
              <w:ind w:firstLine="0"/>
              <w:jc w:val="center"/>
            </w:pPr>
            <w:r>
              <w:rPr>
                <w:b/>
                <w:bCs/>
                <w:sz w:val="22"/>
                <w:szCs w:val="22"/>
              </w:rPr>
              <w:t xml:space="preserve">Phân khúc</w:t>
            </w:r>
          </w:p>
        </w:tc>
        <w:tc>
          <w:tcPr>
            <w:tcW w:w="1200" w:type="dxa"/>
            <w:shd w:val="clear" w:color="auto" w:fill="D9D9D9"/>
            <w:vAlign w:val="center"/>
          </w:tcPr>
          <w:p>
            <w:pPr>
              <w:keepNext/>
              <w:spacing w:before="0" w:after="0" w:line="252" w:lineRule="auto"/>
              <w:ind w:firstLine="0"/>
              <w:jc w:val="center"/>
            </w:pPr>
            <w:r>
              <w:rPr>
                <w:b/>
                <w:bCs/>
                <w:sz w:val="22"/>
                <w:szCs w:val="22"/>
              </w:rPr>
              <w:t xml:space="preserve">Thu nhập TB (ĐVTT)</w:t>
            </w:r>
          </w:p>
        </w:tc>
        <w:tc>
          <w:tcPr>
            <w:tcW w:w="950" w:type="dxa"/>
            <w:shd w:val="clear" w:color="auto" w:fill="D9D9D9"/>
            <w:vAlign w:val="center"/>
          </w:tcPr>
          <w:p>
            <w:pPr>
              <w:keepNext/>
              <w:spacing w:before="0" w:after="0" w:line="252" w:lineRule="auto"/>
              <w:ind w:firstLine="0"/>
              <w:jc w:val="center"/>
            </w:pPr>
            <w:r>
              <w:rPr>
                <w:b/>
                <w:bCs/>
                <w:sz w:val="22"/>
                <w:szCs w:val="22"/>
              </w:rPr>
              <w:t xml:space="preserve">Có con</w:t>
            </w:r>
          </w:p>
        </w:tc>
        <w:tc>
          <w:tcPr>
            <w:tcW w:w="1100" w:type="dxa"/>
            <w:shd w:val="clear" w:color="auto" w:fill="D9D9D9"/>
            <w:vAlign w:val="center"/>
          </w:tcPr>
          <w:p>
            <w:pPr>
              <w:keepNext/>
              <w:spacing w:before="0" w:after="0" w:line="252" w:lineRule="auto"/>
              <w:ind w:firstLine="0"/>
              <w:jc w:val="center"/>
            </w:pPr>
            <w:r>
              <w:rPr>
                <w:b/>
                <w:bCs/>
                <w:sz w:val="22"/>
                <w:szCs w:val="22"/>
              </w:rPr>
              <w:t xml:space="preserve">Tỷ lệ đơn giảm giá</w:t>
            </w:r>
          </w:p>
        </w:tc>
        <w:tc>
          <w:tcPr>
            <w:tcW w:w="1100" w:type="dxa"/>
            <w:shd w:val="clear" w:color="auto" w:fill="D9D9D9"/>
            <w:vAlign w:val="center"/>
          </w:tcPr>
          <w:p>
            <w:pPr>
              <w:keepNext/>
              <w:spacing w:before="0" w:after="0" w:line="252" w:lineRule="auto"/>
              <w:ind w:firstLine="0"/>
              <w:jc w:val="center"/>
            </w:pPr>
            <w:r>
              <w:rPr>
                <w:b/>
                <w:bCs/>
                <w:sz w:val="22"/>
                <w:szCs w:val="22"/>
              </w:rPr>
              <w:t xml:space="preserve">Tỷ trọng đơn catalog</w:t>
            </w:r>
          </w:p>
        </w:tc>
        <w:tc>
          <w:tcPr>
            <w:tcW w:w="1100" w:type="dxa"/>
            <w:shd w:val="clear" w:color="auto" w:fill="D9D9D9"/>
            <w:vAlign w:val="center"/>
          </w:tcPr>
          <w:p>
            <w:pPr>
              <w:keepNext/>
              <w:spacing w:before="0" w:after="0" w:line="252" w:lineRule="auto"/>
              <w:ind w:firstLine="0"/>
              <w:jc w:val="center"/>
            </w:pPr>
            <w:r>
              <w:rPr>
                <w:b/>
                <w:bCs/>
                <w:sz w:val="22"/>
                <w:szCs w:val="22"/>
              </w:rPr>
              <w:t xml:space="preserve">AOV trung vị (ĐVTT)</w:t>
            </w:r>
          </w:p>
        </w:tc>
        <w:tc>
          <w:tcPr>
            <w:tcW w:w="950" w:type="dxa"/>
            <w:shd w:val="clear" w:color="auto" w:fill="D9D9D9"/>
            <w:vAlign w:val="center"/>
          </w:tcPr>
          <w:p>
            <w:pPr>
              <w:keepNext/>
              <w:spacing w:before="0" w:after="0" w:line="252" w:lineRule="auto"/>
              <w:ind w:firstLine="0"/>
              <w:jc w:val="center"/>
            </w:pPr>
            <w:r>
              <w:rPr>
                <w:b/>
                <w:bCs/>
                <w:sz w:val="22"/>
                <w:szCs w:val="22"/>
              </w:rPr>
              <w:t xml:space="preserve">Số đơn TB</w:t>
            </w:r>
          </w:p>
        </w:tc>
        <w:tc>
          <w:tcPr>
            <w:tcW w:w="971" w:type="dxa"/>
            <w:shd w:val="clear" w:color="auto" w:fill="D9D9D9"/>
            <w:vAlign w:val="center"/>
          </w:tcPr>
          <w:p>
            <w:pPr>
              <w:keepNext/>
              <w:spacing w:before="0" w:after="0" w:line="252" w:lineRule="auto"/>
              <w:ind w:firstLine="0"/>
              <w:jc w:val="center"/>
            </w:pPr>
            <w:r>
              <w:rPr>
                <w:b/>
                <w:bCs/>
                <w:sz w:val="22"/>
                <w:szCs w:val="22"/>
              </w:rPr>
              <w:t xml:space="preserve">Lượt web/tháng</w:t>
            </w:r>
          </w:p>
        </w:tc>
      </w:tr>
      <w:tr>
        <w:trPr>
          <w:cantSplit/>
          <w:jc w:val="center"/>
        </w:trPr>
        <w:tc>
          <w:tcPr>
            <w:tcW w:w="1700" w:type="dxa"/>
            <w:vAlign w:val="center"/>
          </w:tcPr>
          <w:p>
            <w:pPr>
              <w:keepNext/>
              <w:spacing w:before="0" w:after="0" w:line="252" w:lineRule="auto"/>
              <w:ind w:firstLine="0"/>
              <w:jc w:val="left"/>
            </w:pPr>
            <w:r>
              <w:rPr>
                <w:sz w:val="22"/>
                <w:szCs w:val="22"/>
              </w:rPr>
              <w:t xml:space="preserve">Champions</w:t>
            </w:r>
          </w:p>
        </w:tc>
        <w:tc>
          <w:tcPr>
            <w:tcW w:w="1200" w:type="dxa"/>
            <w:vAlign w:val="center"/>
          </w:tcPr>
          <w:p>
            <w:pPr>
              <w:keepNext/>
              <w:spacing w:before="0" w:after="0" w:line="252" w:lineRule="auto"/>
              <w:ind w:firstLine="0"/>
              <w:jc w:val="right"/>
            </w:pPr>
            <w:r>
              <w:rPr>
                <w:sz w:val="22"/>
                <w:szCs w:val="22"/>
              </w:rPr>
              <w:t xml:space="preserve">72.084</w:t>
            </w:r>
          </w:p>
        </w:tc>
        <w:tc>
          <w:tcPr>
            <w:tcW w:w="950" w:type="dxa"/>
            <w:vAlign w:val="center"/>
          </w:tcPr>
          <w:p>
            <w:pPr>
              <w:keepNext/>
              <w:spacing w:before="0" w:after="0" w:line="252" w:lineRule="auto"/>
              <w:ind w:firstLine="0"/>
              <w:jc w:val="right"/>
            </w:pPr>
            <w:r>
              <w:rPr>
                <w:sz w:val="22"/>
                <w:szCs w:val="22"/>
              </w:rPr>
              <w:t xml:space="preserve">30,0%</w:t>
            </w:r>
          </w:p>
        </w:tc>
        <w:tc>
          <w:tcPr>
            <w:tcW w:w="1100" w:type="dxa"/>
            <w:vAlign w:val="center"/>
          </w:tcPr>
          <w:p>
            <w:pPr>
              <w:keepNext/>
              <w:spacing w:before="0" w:after="0" w:line="252" w:lineRule="auto"/>
              <w:ind w:firstLine="0"/>
              <w:jc w:val="right"/>
            </w:pPr>
            <w:r>
              <w:rPr>
                <w:sz w:val="22"/>
                <w:szCs w:val="22"/>
              </w:rPr>
              <w:t xml:space="preserve">10,7%</w:t>
            </w:r>
          </w:p>
        </w:tc>
        <w:tc>
          <w:tcPr>
            <w:tcW w:w="1100" w:type="dxa"/>
            <w:vAlign w:val="center"/>
          </w:tcPr>
          <w:p>
            <w:pPr>
              <w:keepNext/>
              <w:spacing w:before="0" w:after="0" w:line="252" w:lineRule="auto"/>
              <w:ind w:firstLine="0"/>
              <w:jc w:val="right"/>
            </w:pPr>
            <w:r>
              <w:rPr>
                <w:sz w:val="22"/>
                <w:szCs w:val="22"/>
              </w:rPr>
              <w:t xml:space="preserve">26,4%</w:t>
            </w:r>
          </w:p>
        </w:tc>
        <w:tc>
          <w:tcPr>
            <w:tcW w:w="1100" w:type="dxa"/>
            <w:vAlign w:val="center"/>
          </w:tcPr>
          <w:p>
            <w:pPr>
              <w:keepNext/>
              <w:spacing w:before="0" w:after="0" w:line="252" w:lineRule="auto"/>
              <w:ind w:firstLine="0"/>
              <w:jc w:val="right"/>
            </w:pPr>
            <w:r>
              <w:rPr>
                <w:sz w:val="22"/>
                <w:szCs w:val="22"/>
              </w:rPr>
              <w:t xml:space="preserve">57,6</w:t>
            </w:r>
          </w:p>
        </w:tc>
        <w:tc>
          <w:tcPr>
            <w:tcW w:w="950" w:type="dxa"/>
            <w:vAlign w:val="center"/>
          </w:tcPr>
          <w:p>
            <w:pPr>
              <w:keepNext/>
              <w:spacing w:before="0" w:after="0" w:line="252" w:lineRule="auto"/>
              <w:ind w:firstLine="0"/>
              <w:jc w:val="right"/>
            </w:pPr>
            <w:r>
              <w:rPr>
                <w:sz w:val="22"/>
                <w:szCs w:val="22"/>
              </w:rPr>
              <w:t xml:space="preserve">20,3</w:t>
            </w:r>
          </w:p>
        </w:tc>
        <w:tc>
          <w:tcPr>
            <w:tcW w:w="971" w:type="dxa"/>
            <w:vAlign w:val="center"/>
          </w:tcPr>
          <w:p>
            <w:pPr>
              <w:keepNext/>
              <w:spacing w:before="0" w:after="0" w:line="252" w:lineRule="auto"/>
              <w:ind w:firstLine="0"/>
              <w:jc w:val="right"/>
            </w:pPr>
            <w:r>
              <w:rPr>
                <w:sz w:val="22"/>
                <w:szCs w:val="22"/>
              </w:rPr>
              <w:t xml:space="preserve">3,9</w:t>
            </w:r>
          </w:p>
        </w:tc>
      </w:tr>
      <w:tr>
        <w:trPr>
          <w:cantSplit/>
          <w:jc w:val="center"/>
        </w:trPr>
        <w:tc>
          <w:tcPr>
            <w:tcW w:w="1700" w:type="dxa"/>
            <w:vAlign w:val="center"/>
          </w:tcPr>
          <w:p>
            <w:pPr>
              <w:keepNext/>
              <w:spacing w:before="0" w:after="0" w:line="252" w:lineRule="auto"/>
              <w:ind w:firstLine="0"/>
              <w:jc w:val="left"/>
            </w:pPr>
            <w:r>
              <w:rPr>
                <w:sz w:val="22"/>
                <w:szCs w:val="22"/>
              </w:rPr>
              <w:t xml:space="preserve">Loyal Customers</w:t>
            </w:r>
          </w:p>
        </w:tc>
        <w:tc>
          <w:tcPr>
            <w:tcW w:w="1200" w:type="dxa"/>
            <w:vAlign w:val="center"/>
          </w:tcPr>
          <w:p>
            <w:pPr>
              <w:keepNext/>
              <w:spacing w:before="0" w:after="0" w:line="252" w:lineRule="auto"/>
              <w:ind w:firstLine="0"/>
              <w:jc w:val="right"/>
            </w:pPr>
            <w:r>
              <w:rPr>
                <w:sz w:val="22"/>
                <w:szCs w:val="22"/>
              </w:rPr>
              <w:t xml:space="preserve">59.448</w:t>
            </w:r>
          </w:p>
        </w:tc>
        <w:tc>
          <w:tcPr>
            <w:tcW w:w="950" w:type="dxa"/>
            <w:vAlign w:val="center"/>
          </w:tcPr>
          <w:p>
            <w:pPr>
              <w:keepNext/>
              <w:spacing w:before="0" w:after="0" w:line="252" w:lineRule="auto"/>
              <w:ind w:firstLine="0"/>
              <w:jc w:val="right"/>
            </w:pPr>
            <w:r>
              <w:rPr>
                <w:sz w:val="22"/>
                <w:szCs w:val="22"/>
              </w:rPr>
              <w:t xml:space="preserve">45,3%</w:t>
            </w:r>
          </w:p>
        </w:tc>
        <w:tc>
          <w:tcPr>
            <w:tcW w:w="1100" w:type="dxa"/>
            <w:vAlign w:val="center"/>
          </w:tcPr>
          <w:p>
            <w:pPr>
              <w:keepNext/>
              <w:spacing w:before="0" w:after="0" w:line="252" w:lineRule="auto"/>
              <w:ind w:firstLine="0"/>
              <w:jc w:val="right"/>
            </w:pPr>
            <w:r>
              <w:rPr>
                <w:sz w:val="22"/>
                <w:szCs w:val="22"/>
              </w:rPr>
              <w:t xml:space="preserve">20,9%</w:t>
            </w:r>
          </w:p>
        </w:tc>
        <w:tc>
          <w:tcPr>
            <w:tcW w:w="1100" w:type="dxa"/>
            <w:vAlign w:val="center"/>
          </w:tcPr>
          <w:p>
            <w:pPr>
              <w:keepNext/>
              <w:spacing w:before="0" w:after="0" w:line="252" w:lineRule="auto"/>
              <w:ind w:firstLine="0"/>
              <w:jc w:val="right"/>
            </w:pPr>
            <w:r>
              <w:rPr>
                <w:sz w:val="22"/>
                <w:szCs w:val="22"/>
              </w:rPr>
              <w:t xml:space="preserve">19,6%</w:t>
            </w:r>
          </w:p>
        </w:tc>
        <w:tc>
          <w:tcPr>
            <w:tcW w:w="1100" w:type="dxa"/>
            <w:vAlign w:val="center"/>
          </w:tcPr>
          <w:p>
            <w:pPr>
              <w:keepNext/>
              <w:spacing w:before="0" w:after="0" w:line="252" w:lineRule="auto"/>
              <w:ind w:firstLine="0"/>
              <w:jc w:val="right"/>
            </w:pPr>
            <w:r>
              <w:rPr>
                <w:sz w:val="22"/>
                <w:szCs w:val="22"/>
              </w:rPr>
              <w:t xml:space="preserve">31,1</w:t>
            </w:r>
          </w:p>
        </w:tc>
        <w:tc>
          <w:tcPr>
            <w:tcW w:w="950" w:type="dxa"/>
            <w:vAlign w:val="center"/>
          </w:tcPr>
          <w:p>
            <w:pPr>
              <w:keepNext/>
              <w:spacing w:before="0" w:after="0" w:line="252" w:lineRule="auto"/>
              <w:ind w:firstLine="0"/>
              <w:jc w:val="right"/>
            </w:pPr>
            <w:r>
              <w:rPr>
                <w:sz w:val="22"/>
                <w:szCs w:val="22"/>
              </w:rPr>
              <w:t xml:space="preserve">15,6</w:t>
            </w:r>
          </w:p>
        </w:tc>
        <w:tc>
          <w:tcPr>
            <w:tcW w:w="971" w:type="dxa"/>
            <w:vAlign w:val="center"/>
          </w:tcPr>
          <w:p>
            <w:pPr>
              <w:keepNext/>
              <w:spacing w:before="0" w:after="0" w:line="252" w:lineRule="auto"/>
              <w:ind w:firstLine="0"/>
              <w:jc w:val="right"/>
            </w:pPr>
            <w:r>
              <w:rPr>
                <w:sz w:val="22"/>
                <w:szCs w:val="22"/>
              </w:rPr>
              <w:t xml:space="preserve">5,0</w:t>
            </w:r>
          </w:p>
        </w:tc>
      </w:tr>
      <w:tr>
        <w:trPr>
          <w:cantSplit/>
          <w:jc w:val="center"/>
        </w:trPr>
        <w:tc>
          <w:tcPr>
            <w:tcW w:w="1700" w:type="dxa"/>
            <w:vAlign w:val="center"/>
          </w:tcPr>
          <w:p>
            <w:pPr>
              <w:keepNext/>
              <w:spacing w:before="0" w:after="0" w:line="252" w:lineRule="auto"/>
              <w:ind w:firstLine="0"/>
              <w:jc w:val="left"/>
            </w:pPr>
            <w:r>
              <w:rPr>
                <w:sz w:val="22"/>
                <w:szCs w:val="22"/>
              </w:rPr>
              <w:t xml:space="preserve">Promising</w:t>
            </w:r>
          </w:p>
        </w:tc>
        <w:tc>
          <w:tcPr>
            <w:tcW w:w="1200" w:type="dxa"/>
            <w:vAlign w:val="center"/>
          </w:tcPr>
          <w:p>
            <w:pPr>
              <w:keepNext/>
              <w:spacing w:before="0" w:after="0" w:line="252" w:lineRule="auto"/>
              <w:ind w:firstLine="0"/>
              <w:jc w:val="right"/>
            </w:pPr>
            <w:r>
              <w:rPr>
                <w:sz w:val="22"/>
                <w:szCs w:val="22"/>
              </w:rPr>
              <w:t xml:space="preserve">32.607</w:t>
            </w:r>
          </w:p>
        </w:tc>
        <w:tc>
          <w:tcPr>
            <w:tcW w:w="950" w:type="dxa"/>
            <w:vAlign w:val="center"/>
          </w:tcPr>
          <w:p>
            <w:pPr>
              <w:keepNext/>
              <w:spacing w:before="0" w:after="0" w:line="252" w:lineRule="auto"/>
              <w:ind w:firstLine="0"/>
              <w:jc w:val="right"/>
            </w:pPr>
            <w:r>
              <w:rPr>
                <w:sz w:val="22"/>
                <w:szCs w:val="22"/>
              </w:rPr>
              <w:t xml:space="preserve">57,0%</w:t>
            </w:r>
          </w:p>
        </w:tc>
        <w:tc>
          <w:tcPr>
            <w:tcW w:w="1100" w:type="dxa"/>
            <w:vAlign w:val="center"/>
          </w:tcPr>
          <w:p>
            <w:pPr>
              <w:keepNext/>
              <w:spacing w:before="0" w:after="0" w:line="252" w:lineRule="auto"/>
              <w:ind w:firstLine="0"/>
              <w:jc w:val="right"/>
            </w:pPr>
            <w:r>
              <w:rPr>
                <w:sz w:val="22"/>
                <w:szCs w:val="22"/>
              </w:rPr>
              <w:t xml:space="preserve">34,9%</w:t>
            </w:r>
          </w:p>
        </w:tc>
        <w:tc>
          <w:tcPr>
            <w:tcW w:w="1100" w:type="dxa"/>
            <w:vAlign w:val="center"/>
          </w:tcPr>
          <w:p>
            <w:pPr>
              <w:keepNext/>
              <w:spacing w:before="0" w:after="0" w:line="252" w:lineRule="auto"/>
              <w:ind w:firstLine="0"/>
              <w:jc w:val="right"/>
            </w:pPr>
            <w:r>
              <w:rPr>
                <w:sz w:val="22"/>
                <w:szCs w:val="22"/>
              </w:rPr>
              <w:t xml:space="preserve">6,7%</w:t>
            </w:r>
          </w:p>
        </w:tc>
        <w:tc>
          <w:tcPr>
            <w:tcW w:w="1100" w:type="dxa"/>
            <w:vAlign w:val="center"/>
          </w:tcPr>
          <w:p>
            <w:pPr>
              <w:keepNext/>
              <w:spacing w:before="0" w:after="0" w:line="252" w:lineRule="auto"/>
              <w:ind w:firstLine="0"/>
              <w:jc w:val="right"/>
            </w:pPr>
            <w:r>
              <w:rPr>
                <w:sz w:val="22"/>
                <w:szCs w:val="22"/>
              </w:rPr>
              <w:t xml:space="preserve">8,8</w:t>
            </w:r>
          </w:p>
        </w:tc>
        <w:tc>
          <w:tcPr>
            <w:tcW w:w="950" w:type="dxa"/>
            <w:vAlign w:val="center"/>
          </w:tcPr>
          <w:p>
            <w:pPr>
              <w:keepNext/>
              <w:spacing w:before="0" w:after="0" w:line="252" w:lineRule="auto"/>
              <w:ind w:firstLine="0"/>
              <w:jc w:val="right"/>
            </w:pPr>
            <w:r>
              <w:rPr>
                <w:sz w:val="22"/>
                <w:szCs w:val="22"/>
              </w:rPr>
              <w:t xml:space="preserve">5,1</w:t>
            </w:r>
          </w:p>
        </w:tc>
        <w:tc>
          <w:tcPr>
            <w:tcW w:w="971" w:type="dxa"/>
            <w:vAlign w:val="center"/>
          </w:tcPr>
          <w:p>
            <w:pPr>
              <w:keepNext/>
              <w:spacing w:before="0" w:after="0" w:line="252" w:lineRule="auto"/>
              <w:ind w:firstLine="0"/>
              <w:jc w:val="right"/>
            </w:pPr>
            <w:r>
              <w:rPr>
                <w:sz w:val="22"/>
                <w:szCs w:val="22"/>
              </w:rPr>
              <w:t xml:space="preserve">6,5</w:t>
            </w:r>
          </w:p>
        </w:tc>
      </w:tr>
      <w:tr>
        <w:trPr>
          <w:cantSplit/>
          <w:jc w:val="center"/>
        </w:trPr>
        <w:tc>
          <w:tcPr>
            <w:tcW w:w="1700" w:type="dxa"/>
            <w:vAlign w:val="center"/>
          </w:tcPr>
          <w:p>
            <w:pPr>
              <w:keepNext/>
              <w:spacing w:before="0" w:after="0" w:line="252" w:lineRule="auto"/>
              <w:ind w:firstLine="0"/>
              <w:jc w:val="left"/>
            </w:pPr>
            <w:r>
              <w:rPr>
                <w:sz w:val="22"/>
                <w:szCs w:val="22"/>
              </w:rPr>
              <w:t xml:space="preserve">Need Attention</w:t>
            </w:r>
          </w:p>
        </w:tc>
        <w:tc>
          <w:tcPr>
            <w:tcW w:w="1200" w:type="dxa"/>
            <w:vAlign w:val="center"/>
          </w:tcPr>
          <w:p>
            <w:pPr>
              <w:keepNext/>
              <w:spacing w:before="0" w:after="0" w:line="252" w:lineRule="auto"/>
              <w:ind w:firstLine="0"/>
              <w:jc w:val="right"/>
            </w:pPr>
            <w:r>
              <w:rPr>
                <w:sz w:val="22"/>
                <w:szCs w:val="22"/>
              </w:rPr>
              <w:t xml:space="preserve">32.520</w:t>
            </w:r>
          </w:p>
        </w:tc>
        <w:tc>
          <w:tcPr>
            <w:tcW w:w="950" w:type="dxa"/>
            <w:vAlign w:val="center"/>
          </w:tcPr>
          <w:p>
            <w:pPr>
              <w:keepNext/>
              <w:spacing w:before="0" w:after="0" w:line="252" w:lineRule="auto"/>
              <w:ind w:firstLine="0"/>
              <w:jc w:val="right"/>
            </w:pPr>
            <w:r>
              <w:rPr>
                <w:sz w:val="22"/>
                <w:szCs w:val="22"/>
              </w:rPr>
              <w:t xml:space="preserve">61,1%</w:t>
            </w:r>
          </w:p>
        </w:tc>
        <w:tc>
          <w:tcPr>
            <w:tcW w:w="1100" w:type="dxa"/>
            <w:vAlign w:val="center"/>
          </w:tcPr>
          <w:p>
            <w:pPr>
              <w:keepNext/>
              <w:spacing w:before="0" w:after="0" w:line="252" w:lineRule="auto"/>
              <w:ind w:firstLine="0"/>
              <w:jc w:val="right"/>
            </w:pPr>
            <w:r>
              <w:rPr>
                <w:sz w:val="22"/>
                <w:szCs w:val="22"/>
              </w:rPr>
              <w:t xml:space="preserve">35,6%</w:t>
            </w:r>
          </w:p>
        </w:tc>
        <w:tc>
          <w:tcPr>
            <w:tcW w:w="1100" w:type="dxa"/>
            <w:vAlign w:val="center"/>
          </w:tcPr>
          <w:p>
            <w:pPr>
              <w:keepNext/>
              <w:spacing w:before="0" w:after="0" w:line="252" w:lineRule="auto"/>
              <w:ind w:firstLine="0"/>
              <w:jc w:val="right"/>
            </w:pPr>
            <w:r>
              <w:rPr>
                <w:sz w:val="22"/>
                <w:szCs w:val="22"/>
              </w:rPr>
              <w:t xml:space="preserve">6,6%</w:t>
            </w:r>
          </w:p>
        </w:tc>
        <w:tc>
          <w:tcPr>
            <w:tcW w:w="1100" w:type="dxa"/>
            <w:vAlign w:val="center"/>
          </w:tcPr>
          <w:p>
            <w:pPr>
              <w:keepNext/>
              <w:spacing w:before="0" w:after="0" w:line="252" w:lineRule="auto"/>
              <w:ind w:firstLine="0"/>
              <w:jc w:val="right"/>
            </w:pPr>
            <w:r>
              <w:rPr>
                <w:sz w:val="22"/>
                <w:szCs w:val="22"/>
              </w:rPr>
              <w:t xml:space="preserve">8,3</w:t>
            </w:r>
          </w:p>
        </w:tc>
        <w:tc>
          <w:tcPr>
            <w:tcW w:w="950" w:type="dxa"/>
            <w:vAlign w:val="center"/>
          </w:tcPr>
          <w:p>
            <w:pPr>
              <w:keepNext/>
              <w:spacing w:before="0" w:after="0" w:line="252" w:lineRule="auto"/>
              <w:ind w:firstLine="0"/>
              <w:jc w:val="right"/>
            </w:pPr>
            <w:r>
              <w:rPr>
                <w:sz w:val="22"/>
                <w:szCs w:val="22"/>
              </w:rPr>
              <w:t xml:space="preserve">5,3</w:t>
            </w:r>
          </w:p>
        </w:tc>
        <w:tc>
          <w:tcPr>
            <w:tcW w:w="971" w:type="dxa"/>
            <w:vAlign w:val="center"/>
          </w:tcPr>
          <w:p>
            <w:pPr>
              <w:keepNext/>
              <w:spacing w:before="0" w:after="0" w:line="252" w:lineRule="auto"/>
              <w:ind w:firstLine="0"/>
              <w:jc w:val="right"/>
            </w:pPr>
            <w:r>
              <w:rPr>
                <w:sz w:val="22"/>
                <w:szCs w:val="22"/>
              </w:rPr>
              <w:t xml:space="preserve">6,4</w:t>
            </w:r>
          </w:p>
        </w:tc>
      </w:tr>
      <w:tr>
        <w:trPr>
          <w:cantSplit/>
          <w:jc w:val="center"/>
        </w:trPr>
        <w:tc>
          <w:tcPr>
            <w:tcW w:w="1700" w:type="dxa"/>
            <w:vAlign w:val="center"/>
          </w:tcPr>
          <w:p>
            <w:pPr>
              <w:keepNext/>
              <w:spacing w:before="0" w:after="0" w:line="252" w:lineRule="auto"/>
              <w:ind w:firstLine="0"/>
              <w:jc w:val="left"/>
            </w:pPr>
            <w:r>
              <w:rPr>
                <w:sz w:val="22"/>
                <w:szCs w:val="22"/>
              </w:rPr>
              <w:t xml:space="preserve">At Risk</w:t>
            </w:r>
          </w:p>
        </w:tc>
        <w:tc>
          <w:tcPr>
            <w:tcW w:w="1200" w:type="dxa"/>
            <w:vAlign w:val="center"/>
          </w:tcPr>
          <w:p>
            <w:pPr>
              <w:keepNext/>
              <w:spacing w:before="0" w:after="0" w:line="252" w:lineRule="auto"/>
              <w:ind w:firstLine="0"/>
              <w:jc w:val="right"/>
            </w:pPr>
            <w:r>
              <w:rPr>
                <w:sz w:val="22"/>
                <w:szCs w:val="22"/>
              </w:rPr>
              <w:t xml:space="preserve">64.540</w:t>
            </w:r>
          </w:p>
        </w:tc>
        <w:tc>
          <w:tcPr>
            <w:tcW w:w="950" w:type="dxa"/>
            <w:vAlign w:val="center"/>
          </w:tcPr>
          <w:p>
            <w:pPr>
              <w:keepNext/>
              <w:spacing w:before="0" w:after="0" w:line="252" w:lineRule="auto"/>
              <w:ind w:firstLine="0"/>
              <w:jc w:val="right"/>
            </w:pPr>
            <w:r>
              <w:rPr>
                <w:sz w:val="22"/>
                <w:szCs w:val="22"/>
              </w:rPr>
              <w:t xml:space="preserve">41,7%</w:t>
            </w:r>
          </w:p>
        </w:tc>
        <w:tc>
          <w:tcPr>
            <w:tcW w:w="1100" w:type="dxa"/>
            <w:vAlign w:val="center"/>
          </w:tcPr>
          <w:p>
            <w:pPr>
              <w:keepNext/>
              <w:spacing w:before="0" w:after="0" w:line="252" w:lineRule="auto"/>
              <w:ind w:firstLine="0"/>
              <w:jc w:val="right"/>
            </w:pPr>
            <w:r>
              <w:rPr>
                <w:sz w:val="22"/>
                <w:szCs w:val="22"/>
              </w:rPr>
              <w:t xml:space="preserve">16,1%</w:t>
            </w:r>
          </w:p>
        </w:tc>
        <w:tc>
          <w:tcPr>
            <w:tcW w:w="1100" w:type="dxa"/>
            <w:vAlign w:val="center"/>
          </w:tcPr>
          <w:p>
            <w:pPr>
              <w:keepNext/>
              <w:spacing w:before="0" w:after="0" w:line="252" w:lineRule="auto"/>
              <w:ind w:firstLine="0"/>
              <w:jc w:val="right"/>
            </w:pPr>
            <w:r>
              <w:rPr>
                <w:sz w:val="22"/>
                <w:szCs w:val="22"/>
              </w:rPr>
              <w:t xml:space="preserve">23,2%</w:t>
            </w:r>
          </w:p>
        </w:tc>
        <w:tc>
          <w:tcPr>
            <w:tcW w:w="1100" w:type="dxa"/>
            <w:vAlign w:val="center"/>
          </w:tcPr>
          <w:p>
            <w:pPr>
              <w:keepNext/>
              <w:spacing w:before="0" w:after="0" w:line="252" w:lineRule="auto"/>
              <w:ind w:firstLine="0"/>
              <w:jc w:val="right"/>
            </w:pPr>
            <w:r>
              <w:rPr>
                <w:sz w:val="22"/>
                <w:szCs w:val="22"/>
              </w:rPr>
              <w:t xml:space="preserve">40,3</w:t>
            </w:r>
          </w:p>
        </w:tc>
        <w:tc>
          <w:tcPr>
            <w:tcW w:w="950" w:type="dxa"/>
            <w:vAlign w:val="center"/>
          </w:tcPr>
          <w:p>
            <w:pPr>
              <w:keepNext/>
              <w:spacing w:before="0" w:after="0" w:line="252" w:lineRule="auto"/>
              <w:ind w:firstLine="0"/>
              <w:jc w:val="right"/>
            </w:pPr>
            <w:r>
              <w:rPr>
                <w:sz w:val="22"/>
                <w:szCs w:val="22"/>
              </w:rPr>
              <w:t xml:space="preserve">17,5</w:t>
            </w:r>
          </w:p>
        </w:tc>
        <w:tc>
          <w:tcPr>
            <w:tcW w:w="971" w:type="dxa"/>
            <w:vAlign w:val="center"/>
          </w:tcPr>
          <w:p>
            <w:pPr>
              <w:keepNext/>
              <w:spacing w:before="0" w:after="0" w:line="252" w:lineRule="auto"/>
              <w:ind w:firstLine="0"/>
              <w:jc w:val="right"/>
            </w:pPr>
            <w:r>
              <w:rPr>
                <w:sz w:val="22"/>
                <w:szCs w:val="22"/>
              </w:rPr>
              <w:t xml:space="preserve">4,5</w:t>
            </w:r>
          </w:p>
        </w:tc>
      </w:tr>
      <w:tr>
        <w:trPr>
          <w:cantSplit/>
          <w:jc w:val="center"/>
        </w:trPr>
        <w:tc>
          <w:tcPr>
            <w:tcW w:w="1700" w:type="dxa"/>
            <w:vAlign w:val="center"/>
          </w:tcPr>
          <w:p>
            <w:pPr>
              <w:spacing w:before="0" w:after="0" w:line="252" w:lineRule="auto"/>
              <w:ind w:firstLine="0"/>
              <w:jc w:val="left"/>
            </w:pPr>
            <w:r>
              <w:rPr>
                <w:sz w:val="22"/>
                <w:szCs w:val="22"/>
              </w:rPr>
              <w:t xml:space="preserve">Hibernating</w:t>
            </w:r>
          </w:p>
        </w:tc>
        <w:tc>
          <w:tcPr>
            <w:tcW w:w="1200" w:type="dxa"/>
            <w:vAlign w:val="center"/>
          </w:tcPr>
          <w:p>
            <w:pPr>
              <w:spacing w:before="0" w:after="0" w:line="252" w:lineRule="auto"/>
              <w:ind w:firstLine="0"/>
              <w:jc w:val="right"/>
            </w:pPr>
            <w:r>
              <w:rPr>
                <w:sz w:val="22"/>
                <w:szCs w:val="22"/>
              </w:rPr>
              <w:t xml:space="preserve">33.807</w:t>
            </w:r>
          </w:p>
        </w:tc>
        <w:tc>
          <w:tcPr>
            <w:tcW w:w="950" w:type="dxa"/>
            <w:vAlign w:val="center"/>
          </w:tcPr>
          <w:p>
            <w:pPr>
              <w:spacing w:before="0" w:after="0" w:line="252" w:lineRule="auto"/>
              <w:ind w:firstLine="0"/>
              <w:jc w:val="right"/>
            </w:pPr>
            <w:r>
              <w:rPr>
                <w:sz w:val="22"/>
                <w:szCs w:val="22"/>
              </w:rPr>
              <w:t xml:space="preserve">58,4%</w:t>
            </w:r>
          </w:p>
        </w:tc>
        <w:tc>
          <w:tcPr>
            <w:tcW w:w="1100" w:type="dxa"/>
            <w:vAlign w:val="center"/>
          </w:tcPr>
          <w:p>
            <w:pPr>
              <w:spacing w:before="0" w:after="0" w:line="252" w:lineRule="auto"/>
              <w:ind w:firstLine="0"/>
              <w:jc w:val="right"/>
            </w:pPr>
            <w:r>
              <w:rPr>
                <w:sz w:val="22"/>
                <w:szCs w:val="22"/>
              </w:rPr>
              <w:t xml:space="preserve">35,5%</w:t>
            </w:r>
          </w:p>
        </w:tc>
        <w:tc>
          <w:tcPr>
            <w:tcW w:w="1100" w:type="dxa"/>
            <w:vAlign w:val="center"/>
          </w:tcPr>
          <w:p>
            <w:pPr>
              <w:spacing w:before="0" w:after="0" w:line="252" w:lineRule="auto"/>
              <w:ind w:firstLine="0"/>
              <w:jc w:val="right"/>
            </w:pPr>
            <w:r>
              <w:rPr>
                <w:sz w:val="22"/>
                <w:szCs w:val="22"/>
              </w:rPr>
              <w:t xml:space="preserve">7,4%</w:t>
            </w:r>
          </w:p>
        </w:tc>
        <w:tc>
          <w:tcPr>
            <w:tcW w:w="1100" w:type="dxa"/>
            <w:vAlign w:val="center"/>
          </w:tcPr>
          <w:p>
            <w:pPr>
              <w:spacing w:before="0" w:after="0" w:line="252" w:lineRule="auto"/>
              <w:ind w:firstLine="0"/>
              <w:jc w:val="right"/>
            </w:pPr>
            <w:r>
              <w:rPr>
                <w:sz w:val="22"/>
                <w:szCs w:val="22"/>
              </w:rPr>
              <w:t xml:space="preserve">9,7</w:t>
            </w:r>
          </w:p>
        </w:tc>
        <w:tc>
          <w:tcPr>
            <w:tcW w:w="950" w:type="dxa"/>
            <w:vAlign w:val="center"/>
          </w:tcPr>
          <w:p>
            <w:pPr>
              <w:spacing w:before="0" w:after="0" w:line="252" w:lineRule="auto"/>
              <w:ind w:firstLine="0"/>
              <w:jc w:val="right"/>
            </w:pPr>
            <w:r>
              <w:rPr>
                <w:sz w:val="22"/>
                <w:szCs w:val="22"/>
              </w:rPr>
              <w:t xml:space="preserve">5,3</w:t>
            </w:r>
          </w:p>
        </w:tc>
        <w:tc>
          <w:tcPr>
            <w:tcW w:w="971" w:type="dxa"/>
            <w:vAlign w:val="center"/>
          </w:tcPr>
          <w:p>
            <w:pPr>
              <w:spacing w:before="0" w:after="0" w:line="252" w:lineRule="auto"/>
              <w:ind w:firstLine="0"/>
              <w:jc w:val="right"/>
            </w:pPr>
            <w:r>
              <w:rPr>
                <w:sz w:val="22"/>
                <w:szCs w:val="22"/>
              </w:rPr>
              <w:t xml:space="preserve">6,5</w:t>
            </w:r>
          </w:p>
        </w:tc>
      </w:tr>
    </w:tbl>
    <w:p>
      <w:pPr>
        <w:spacing w:before="40" w:after="200" w:line="264" w:lineRule="auto"/>
        <w:ind w:firstLine="0"/>
        <w:jc w:val="left"/>
      </w:pPr>
      <w:r>
        <w:rPr>
          <w:i/>
          <w:iCs/>
          <w:sz w:val="22"/>
          <w:szCs w:val="22"/>
        </w:rPr>
        <w:t xml:space="preserve">Nguồn: Nhóm tác giả tính toán từ dữ liệu 05_FoodAppBusiness. Tỷ lệ đơn giảm giá và tỷ trọng đơn catalog là trung bình theo khách.</w:t>
      </w:r>
    </w:p>
    <w:p>
      <w:pPr>
        <w:spacing w:before="0" w:after="120" w:line="360" w:lineRule="auto"/>
        <w:ind w:firstLine="567"/>
        <w:jc w:val="both"/>
      </w:pPr>
      <w:r>
        <w:t xml:space="preserve">Bảng 3.6 cho thấy ba phân khúc giá trị thấp có hồ sơ rất giống nhau: thu nhập trung bình khoảng 32.500-33.800 ĐVTT, 57-61% có con, hơn một phần ba số đơn có giảm giá; chúng chỉ khác nhau về recency. Ngược lại, At Risk có hồ sơ gần với Champions và Loyal Customers (thu nhập trung bình 64.540 ĐVTT, AOV trung vị 40,3 ĐVTT, tỷ lệ đơn giảm giá 16,1%). At Risk vì vậy không phải nhóm khách “kém”, mà là nhóm giá trị cao có lần mua cuối đã khá lâu.</w:t>
      </w:r>
    </w:p>
    <w:p>
      <w:pPr>
        <w:pStyle w:val="CaptionTable"/>
      </w:pPr>
      <w:r>
        <w:rPr>
          <w:b/>
          <w:bCs/>
        </w:rPr>
        <w:t xml:space="preserve">Bảng 3.7.</w:t>
      </w:r>
      <w:r>
        <w:rPr>
          <w:b/>
          <w:bCs/>
        </w:rPr>
        <w:t xml:space="preserve"> Nhóm At Risk theo nhóm giá trị</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00"/>
        <w:gridCol w:w="1000"/>
        <w:gridCol w:w="1500"/>
        <w:gridCol w:w="1200"/>
        <w:gridCol w:w="1300"/>
        <w:gridCol w:w="1000"/>
        <w:gridCol w:w="1071"/>
      </w:tblGrid>
      <w:tr>
        <w:trPr>
          <w:cantSplit/>
          <w:tblHeader/>
          <w:jc w:val="center"/>
        </w:trPr>
        <w:tc>
          <w:tcPr>
            <w:tcW w:w="2000" w:type="dxa"/>
            <w:shd w:val="clear" w:color="auto" w:fill="D9D9D9"/>
            <w:vAlign w:val="center"/>
          </w:tcPr>
          <w:p>
            <w:pPr>
              <w:keepNext/>
              <w:spacing w:before="0" w:after="0" w:line="252" w:lineRule="auto"/>
              <w:ind w:firstLine="0"/>
              <w:jc w:val="center"/>
            </w:pPr>
            <w:r>
              <w:rPr>
                <w:b/>
                <w:bCs/>
                <w:sz w:val="22"/>
                <w:szCs w:val="22"/>
              </w:rPr>
              <w:t xml:space="preserve">Nhóm giá trị trong At Risk</w:t>
            </w:r>
          </w:p>
        </w:tc>
        <w:tc>
          <w:tcPr>
            <w:tcW w:w="1000" w:type="dxa"/>
            <w:shd w:val="clear" w:color="auto" w:fill="D9D9D9"/>
            <w:vAlign w:val="center"/>
          </w:tcPr>
          <w:p>
            <w:pPr>
              <w:keepNext/>
              <w:spacing w:before="0" w:after="0" w:line="252" w:lineRule="auto"/>
              <w:ind w:firstLine="0"/>
              <w:jc w:val="center"/>
            </w:pPr>
            <w:r>
              <w:rPr>
                <w:b/>
                <w:bCs/>
                <w:sz w:val="22"/>
                <w:szCs w:val="22"/>
              </w:rPr>
              <w:t xml:space="preserve">Số khách</w:t>
            </w:r>
          </w:p>
        </w:tc>
        <w:tc>
          <w:tcPr>
            <w:tcW w:w="1500" w:type="dxa"/>
            <w:shd w:val="clear" w:color="auto" w:fill="D9D9D9"/>
            <w:vAlign w:val="center"/>
          </w:tcPr>
          <w:p>
            <w:pPr>
              <w:keepNext/>
              <w:spacing w:before="0" w:after="0" w:line="252" w:lineRule="auto"/>
              <w:ind w:firstLine="0"/>
              <w:jc w:val="center"/>
            </w:pPr>
            <w:r>
              <w:rPr>
                <w:b/>
                <w:bCs/>
                <w:sz w:val="22"/>
                <w:szCs w:val="22"/>
              </w:rPr>
              <w:t xml:space="preserve">Tổng chi tiêu lịch sử (ĐVTT)</w:t>
            </w:r>
          </w:p>
        </w:tc>
        <w:tc>
          <w:tcPr>
            <w:tcW w:w="1200" w:type="dxa"/>
            <w:shd w:val="clear" w:color="auto" w:fill="D9D9D9"/>
            <w:vAlign w:val="center"/>
          </w:tcPr>
          <w:p>
            <w:pPr>
              <w:keepNext/>
              <w:spacing w:before="0" w:after="0" w:line="252" w:lineRule="auto"/>
              <w:ind w:firstLine="0"/>
              <w:jc w:val="center"/>
            </w:pPr>
            <w:r>
              <w:rPr>
                <w:b/>
                <w:bCs/>
                <w:sz w:val="22"/>
                <w:szCs w:val="22"/>
              </w:rPr>
              <w:t xml:space="preserve">Chi tiêu TB (ĐVTT)</w:t>
            </w:r>
          </w:p>
        </w:tc>
        <w:tc>
          <w:tcPr>
            <w:tcW w:w="1300" w:type="dxa"/>
            <w:shd w:val="clear" w:color="auto" w:fill="D9D9D9"/>
            <w:vAlign w:val="center"/>
          </w:tcPr>
          <w:p>
            <w:pPr>
              <w:keepNext/>
              <w:spacing w:before="0" w:after="0" w:line="252" w:lineRule="auto"/>
              <w:ind w:firstLine="0"/>
              <w:jc w:val="center"/>
            </w:pPr>
            <w:r>
              <w:rPr>
                <w:b/>
                <w:bCs/>
                <w:sz w:val="22"/>
                <w:szCs w:val="22"/>
              </w:rPr>
              <w:t xml:space="preserve">Thu nhập TB (ĐVTT)</w:t>
            </w:r>
          </w:p>
        </w:tc>
        <w:tc>
          <w:tcPr>
            <w:tcW w:w="1000" w:type="dxa"/>
            <w:shd w:val="clear" w:color="auto" w:fill="D9D9D9"/>
            <w:vAlign w:val="center"/>
          </w:tcPr>
          <w:p>
            <w:pPr>
              <w:keepNext/>
              <w:spacing w:before="0" w:after="0" w:line="252" w:lineRule="auto"/>
              <w:ind w:firstLine="0"/>
              <w:jc w:val="center"/>
            </w:pPr>
            <w:r>
              <w:rPr>
                <w:b/>
                <w:bCs/>
                <w:sz w:val="22"/>
                <w:szCs w:val="22"/>
              </w:rPr>
              <w:t xml:space="preserve">Có con</w:t>
            </w:r>
          </w:p>
        </w:tc>
        <w:tc>
          <w:tcPr>
            <w:tcW w:w="1071" w:type="dxa"/>
            <w:shd w:val="clear" w:color="auto" w:fill="D9D9D9"/>
            <w:vAlign w:val="center"/>
          </w:tcPr>
          <w:p>
            <w:pPr>
              <w:keepNext/>
              <w:spacing w:before="0" w:after="0" w:line="252" w:lineRule="auto"/>
              <w:ind w:firstLine="0"/>
              <w:jc w:val="center"/>
            </w:pPr>
            <w:r>
              <w:rPr>
                <w:b/>
                <w:bCs/>
                <w:sz w:val="22"/>
                <w:szCs w:val="22"/>
              </w:rPr>
              <w:t xml:space="preserve">Đã chấp nhận ≥ 1 CD</w:t>
            </w:r>
          </w:p>
        </w:tc>
      </w:tr>
      <w:tr>
        <w:trPr>
          <w:cantSplit/>
          <w:jc w:val="center"/>
        </w:trPr>
        <w:tc>
          <w:tcPr>
            <w:tcW w:w="2000" w:type="dxa"/>
            <w:vAlign w:val="center"/>
          </w:tcPr>
          <w:p>
            <w:pPr>
              <w:keepNext/>
              <w:spacing w:before="0" w:after="0" w:line="252" w:lineRule="auto"/>
              <w:ind w:firstLine="0"/>
              <w:jc w:val="left"/>
            </w:pPr>
            <w:r>
              <w:rPr>
                <w:sz w:val="22"/>
                <w:szCs w:val="22"/>
              </w:rPr>
              <w:t xml:space="preserve">High (VIP)</w:t>
            </w:r>
          </w:p>
        </w:tc>
        <w:tc>
          <w:tcPr>
            <w:tcW w:w="1000" w:type="dxa"/>
            <w:vAlign w:val="center"/>
          </w:tcPr>
          <w:p>
            <w:pPr>
              <w:keepNext/>
              <w:spacing w:before="0" w:after="0" w:line="252" w:lineRule="auto"/>
              <w:ind w:firstLine="0"/>
              <w:jc w:val="right"/>
            </w:pPr>
            <w:r>
              <w:rPr>
                <w:sz w:val="22"/>
                <w:szCs w:val="22"/>
              </w:rPr>
              <w:t xml:space="preserve">166</w:t>
            </w:r>
          </w:p>
        </w:tc>
        <w:tc>
          <w:tcPr>
            <w:tcW w:w="1500" w:type="dxa"/>
            <w:vAlign w:val="center"/>
          </w:tcPr>
          <w:p>
            <w:pPr>
              <w:keepNext/>
              <w:spacing w:before="0" w:after="0" w:line="252" w:lineRule="auto"/>
              <w:ind w:firstLine="0"/>
              <w:jc w:val="right"/>
            </w:pPr>
            <w:r>
              <w:rPr>
                <w:sz w:val="22"/>
                <w:szCs w:val="22"/>
              </w:rPr>
              <w:t xml:space="preserve">252.404</w:t>
            </w:r>
          </w:p>
        </w:tc>
        <w:tc>
          <w:tcPr>
            <w:tcW w:w="1200" w:type="dxa"/>
            <w:vAlign w:val="center"/>
          </w:tcPr>
          <w:p>
            <w:pPr>
              <w:keepNext/>
              <w:spacing w:before="0" w:after="0" w:line="252" w:lineRule="auto"/>
              <w:ind w:firstLine="0"/>
              <w:jc w:val="right"/>
            </w:pPr>
            <w:r>
              <w:rPr>
                <w:sz w:val="22"/>
                <w:szCs w:val="22"/>
              </w:rPr>
              <w:t xml:space="preserve">1.521</w:t>
            </w:r>
          </w:p>
        </w:tc>
        <w:tc>
          <w:tcPr>
            <w:tcW w:w="1300" w:type="dxa"/>
            <w:vAlign w:val="center"/>
          </w:tcPr>
          <w:p>
            <w:pPr>
              <w:keepNext/>
              <w:spacing w:before="0" w:after="0" w:line="252" w:lineRule="auto"/>
              <w:ind w:firstLine="0"/>
              <w:jc w:val="right"/>
            </w:pPr>
            <w:r>
              <w:rPr>
                <w:sz w:val="22"/>
                <w:szCs w:val="22"/>
              </w:rPr>
              <w:t xml:space="preserve">76.385</w:t>
            </w:r>
          </w:p>
        </w:tc>
        <w:tc>
          <w:tcPr>
            <w:tcW w:w="1000" w:type="dxa"/>
            <w:vAlign w:val="center"/>
          </w:tcPr>
          <w:p>
            <w:pPr>
              <w:keepNext/>
              <w:spacing w:before="0" w:after="0" w:line="252" w:lineRule="auto"/>
              <w:ind w:firstLine="0"/>
              <w:jc w:val="right"/>
            </w:pPr>
            <w:r>
              <w:rPr>
                <w:sz w:val="22"/>
                <w:szCs w:val="22"/>
              </w:rPr>
              <w:t xml:space="preserve">21,7%</w:t>
            </w:r>
          </w:p>
        </w:tc>
        <w:tc>
          <w:tcPr>
            <w:tcW w:w="1071" w:type="dxa"/>
            <w:vAlign w:val="center"/>
          </w:tcPr>
          <w:p>
            <w:pPr>
              <w:keepNext/>
              <w:spacing w:before="0" w:after="0" w:line="252" w:lineRule="auto"/>
              <w:ind w:firstLine="0"/>
              <w:jc w:val="right"/>
            </w:pPr>
            <w:r>
              <w:rPr>
                <w:sz w:val="22"/>
                <w:szCs w:val="22"/>
              </w:rPr>
              <w:t xml:space="preserve">50,0%</w:t>
            </w:r>
          </w:p>
        </w:tc>
      </w:tr>
      <w:tr>
        <w:trPr>
          <w:cantSplit/>
          <w:jc w:val="center"/>
        </w:trPr>
        <w:tc>
          <w:tcPr>
            <w:tcW w:w="2000" w:type="dxa"/>
            <w:vAlign w:val="center"/>
          </w:tcPr>
          <w:p>
            <w:pPr>
              <w:keepNext/>
              <w:spacing w:before="0" w:after="0" w:line="252" w:lineRule="auto"/>
              <w:ind w:firstLine="0"/>
              <w:jc w:val="left"/>
            </w:pPr>
            <w:r>
              <w:rPr>
                <w:sz w:val="22"/>
                <w:szCs w:val="22"/>
              </w:rPr>
              <w:t xml:space="preserve">Mid</w:t>
            </w:r>
          </w:p>
        </w:tc>
        <w:tc>
          <w:tcPr>
            <w:tcW w:w="1000" w:type="dxa"/>
            <w:vAlign w:val="center"/>
          </w:tcPr>
          <w:p>
            <w:pPr>
              <w:keepNext/>
              <w:spacing w:before="0" w:after="0" w:line="252" w:lineRule="auto"/>
              <w:ind w:firstLine="0"/>
              <w:jc w:val="right"/>
            </w:pPr>
            <w:r>
              <w:rPr>
                <w:sz w:val="22"/>
                <w:szCs w:val="22"/>
              </w:rPr>
              <w:t xml:space="preserve">239</w:t>
            </w:r>
          </w:p>
        </w:tc>
        <w:tc>
          <w:tcPr>
            <w:tcW w:w="1500" w:type="dxa"/>
            <w:vAlign w:val="center"/>
          </w:tcPr>
          <w:p>
            <w:pPr>
              <w:keepNext/>
              <w:spacing w:before="0" w:after="0" w:line="252" w:lineRule="auto"/>
              <w:ind w:firstLine="0"/>
              <w:jc w:val="right"/>
            </w:pPr>
            <w:r>
              <w:rPr>
                <w:sz w:val="22"/>
                <w:szCs w:val="22"/>
              </w:rPr>
              <w:t xml:space="preserve">173.996</w:t>
            </w:r>
          </w:p>
        </w:tc>
        <w:tc>
          <w:tcPr>
            <w:tcW w:w="1200" w:type="dxa"/>
            <w:vAlign w:val="center"/>
          </w:tcPr>
          <w:p>
            <w:pPr>
              <w:keepNext/>
              <w:spacing w:before="0" w:after="0" w:line="252" w:lineRule="auto"/>
              <w:ind w:firstLine="0"/>
              <w:jc w:val="right"/>
            </w:pPr>
            <w:r>
              <w:rPr>
                <w:sz w:val="22"/>
                <w:szCs w:val="22"/>
              </w:rPr>
              <w:t xml:space="preserve">728</w:t>
            </w:r>
          </w:p>
        </w:tc>
        <w:tc>
          <w:tcPr>
            <w:tcW w:w="1300" w:type="dxa"/>
            <w:vAlign w:val="center"/>
          </w:tcPr>
          <w:p>
            <w:pPr>
              <w:keepNext/>
              <w:spacing w:before="0" w:after="0" w:line="252" w:lineRule="auto"/>
              <w:ind w:firstLine="0"/>
              <w:jc w:val="right"/>
            </w:pPr>
            <w:r>
              <w:rPr>
                <w:sz w:val="22"/>
                <w:szCs w:val="22"/>
              </w:rPr>
              <w:t xml:space="preserve">61.823</w:t>
            </w:r>
          </w:p>
        </w:tc>
        <w:tc>
          <w:tcPr>
            <w:tcW w:w="1000" w:type="dxa"/>
            <w:vAlign w:val="center"/>
          </w:tcPr>
          <w:p>
            <w:pPr>
              <w:keepNext/>
              <w:spacing w:before="0" w:after="0" w:line="252" w:lineRule="auto"/>
              <w:ind w:firstLine="0"/>
              <w:jc w:val="right"/>
            </w:pPr>
            <w:r>
              <w:rPr>
                <w:sz w:val="22"/>
                <w:szCs w:val="22"/>
              </w:rPr>
              <w:t xml:space="preserve">48,1%</w:t>
            </w:r>
          </w:p>
        </w:tc>
        <w:tc>
          <w:tcPr>
            <w:tcW w:w="1071" w:type="dxa"/>
            <w:vAlign w:val="center"/>
          </w:tcPr>
          <w:p>
            <w:pPr>
              <w:keepNext/>
              <w:spacing w:before="0" w:after="0" w:line="252" w:lineRule="auto"/>
              <w:ind w:firstLine="0"/>
              <w:jc w:val="right"/>
            </w:pPr>
            <w:r>
              <w:rPr>
                <w:sz w:val="22"/>
                <w:szCs w:val="22"/>
              </w:rPr>
              <w:t xml:space="preserve">22,6%</w:t>
            </w:r>
          </w:p>
        </w:tc>
      </w:tr>
      <w:tr>
        <w:trPr>
          <w:cantSplit/>
          <w:jc w:val="center"/>
        </w:trPr>
        <w:tc>
          <w:tcPr>
            <w:tcW w:w="2000" w:type="dxa"/>
            <w:vAlign w:val="center"/>
          </w:tcPr>
          <w:p>
            <w:pPr>
              <w:keepNext/>
              <w:spacing w:before="0" w:after="0" w:line="252" w:lineRule="auto"/>
              <w:ind w:firstLine="0"/>
              <w:jc w:val="left"/>
            </w:pPr>
            <w:r>
              <w:rPr>
                <w:sz w:val="22"/>
                <w:szCs w:val="22"/>
              </w:rPr>
              <w:t xml:space="preserve">Low</w:t>
            </w:r>
          </w:p>
        </w:tc>
        <w:tc>
          <w:tcPr>
            <w:tcW w:w="1000" w:type="dxa"/>
            <w:vAlign w:val="center"/>
          </w:tcPr>
          <w:p>
            <w:pPr>
              <w:keepNext/>
              <w:spacing w:before="0" w:after="0" w:line="252" w:lineRule="auto"/>
              <w:ind w:firstLine="0"/>
              <w:jc w:val="right"/>
            </w:pPr>
            <w:r>
              <w:rPr>
                <w:sz w:val="22"/>
                <w:szCs w:val="22"/>
              </w:rPr>
              <w:t xml:space="preserve">75</w:t>
            </w:r>
          </w:p>
        </w:tc>
        <w:tc>
          <w:tcPr>
            <w:tcW w:w="1500" w:type="dxa"/>
            <w:vAlign w:val="center"/>
          </w:tcPr>
          <w:p>
            <w:pPr>
              <w:keepNext/>
              <w:spacing w:before="0" w:after="0" w:line="252" w:lineRule="auto"/>
              <w:ind w:firstLine="0"/>
              <w:jc w:val="right"/>
            </w:pPr>
            <w:r>
              <w:rPr>
                <w:sz w:val="22"/>
                <w:szCs w:val="22"/>
              </w:rPr>
              <w:t xml:space="preserve">19.946</w:t>
            </w:r>
          </w:p>
        </w:tc>
        <w:tc>
          <w:tcPr>
            <w:tcW w:w="1200" w:type="dxa"/>
            <w:vAlign w:val="center"/>
          </w:tcPr>
          <w:p>
            <w:pPr>
              <w:keepNext/>
              <w:spacing w:before="0" w:after="0" w:line="252" w:lineRule="auto"/>
              <w:ind w:firstLine="0"/>
              <w:jc w:val="right"/>
            </w:pPr>
            <w:r>
              <w:rPr>
                <w:sz w:val="22"/>
                <w:szCs w:val="22"/>
              </w:rPr>
              <w:t xml:space="preserve">266</w:t>
            </w:r>
          </w:p>
        </w:tc>
        <w:tc>
          <w:tcPr>
            <w:tcW w:w="1300" w:type="dxa"/>
            <w:vAlign w:val="center"/>
          </w:tcPr>
          <w:p>
            <w:pPr>
              <w:keepNext/>
              <w:spacing w:before="0" w:after="0" w:line="252" w:lineRule="auto"/>
              <w:ind w:firstLine="0"/>
              <w:jc w:val="right"/>
            </w:pPr>
            <w:r>
              <w:rPr>
                <w:sz w:val="22"/>
                <w:szCs w:val="22"/>
              </w:rPr>
              <w:t xml:space="preserve">46.982</w:t>
            </w:r>
          </w:p>
        </w:tc>
        <w:tc>
          <w:tcPr>
            <w:tcW w:w="1000" w:type="dxa"/>
            <w:vAlign w:val="center"/>
          </w:tcPr>
          <w:p>
            <w:pPr>
              <w:keepNext/>
              <w:spacing w:before="0" w:after="0" w:line="252" w:lineRule="auto"/>
              <w:ind w:firstLine="0"/>
              <w:jc w:val="right"/>
            </w:pPr>
            <w:r>
              <w:rPr>
                <w:sz w:val="22"/>
                <w:szCs w:val="22"/>
              </w:rPr>
              <w:t xml:space="preserve">65,3%</w:t>
            </w:r>
          </w:p>
        </w:tc>
        <w:tc>
          <w:tcPr>
            <w:tcW w:w="1071" w:type="dxa"/>
            <w:vAlign w:val="center"/>
          </w:tcPr>
          <w:p>
            <w:pPr>
              <w:keepNext/>
              <w:spacing w:before="0" w:after="0" w:line="252" w:lineRule="auto"/>
              <w:ind w:firstLine="0"/>
              <w:jc w:val="right"/>
            </w:pPr>
            <w:r>
              <w:rPr>
                <w:sz w:val="22"/>
                <w:szCs w:val="22"/>
              </w:rPr>
              <w:t xml:space="preserve">14,7%</w:t>
            </w:r>
          </w:p>
        </w:tc>
      </w:tr>
      <w:tr>
        <w:trPr>
          <w:cantSplit/>
          <w:jc w:val="center"/>
        </w:trPr>
        <w:tc>
          <w:tcPr>
            <w:tcW w:w="2000" w:type="dxa"/>
            <w:vAlign w:val="center"/>
          </w:tcPr>
          <w:p>
            <w:pPr>
              <w:spacing w:before="0" w:after="0" w:line="252" w:lineRule="auto"/>
              <w:ind w:firstLine="0"/>
              <w:jc w:val="left"/>
            </w:pPr>
            <w:r>
              <w:rPr>
                <w:sz w:val="22"/>
                <w:szCs w:val="22"/>
              </w:rPr>
              <w:t xml:space="preserve">Tổng At Risk</w:t>
            </w:r>
          </w:p>
        </w:tc>
        <w:tc>
          <w:tcPr>
            <w:tcW w:w="1000" w:type="dxa"/>
            <w:vAlign w:val="center"/>
          </w:tcPr>
          <w:p>
            <w:pPr>
              <w:spacing w:before="0" w:after="0" w:line="252" w:lineRule="auto"/>
              <w:ind w:firstLine="0"/>
              <w:jc w:val="right"/>
            </w:pPr>
            <w:r>
              <w:rPr>
                <w:sz w:val="22"/>
                <w:szCs w:val="22"/>
              </w:rPr>
              <w:t xml:space="preserve">480</w:t>
            </w:r>
          </w:p>
        </w:tc>
        <w:tc>
          <w:tcPr>
            <w:tcW w:w="1500" w:type="dxa"/>
            <w:vAlign w:val="center"/>
          </w:tcPr>
          <w:p>
            <w:pPr>
              <w:spacing w:before="0" w:after="0" w:line="252" w:lineRule="auto"/>
              <w:ind w:firstLine="0"/>
              <w:jc w:val="right"/>
            </w:pPr>
            <w:r>
              <w:rPr>
                <w:sz w:val="22"/>
                <w:szCs w:val="22"/>
              </w:rPr>
              <w:t xml:space="preserve">446.346</w:t>
            </w:r>
          </w:p>
        </w:tc>
        <w:tc>
          <w:tcPr>
            <w:tcW w:w="1200" w:type="dxa"/>
            <w:vAlign w:val="center"/>
          </w:tcPr>
          <w:p>
            <w:pPr>
              <w:spacing w:before="0" w:after="0" w:line="252" w:lineRule="auto"/>
              <w:ind w:firstLine="0"/>
              <w:jc w:val="right"/>
            </w:pPr>
            <w:r>
              <w:rPr>
                <w:sz w:val="22"/>
                <w:szCs w:val="22"/>
              </w:rPr>
              <w:t xml:space="preserve">930</w:t>
            </w:r>
          </w:p>
        </w:tc>
        <w:tc>
          <w:tcPr>
            <w:tcW w:w="1300" w:type="dxa"/>
            <w:vAlign w:val="center"/>
          </w:tcPr>
          <w:p>
            <w:pPr>
              <w:spacing w:before="0" w:after="0" w:line="252" w:lineRule="auto"/>
              <w:ind w:firstLine="0"/>
              <w:jc w:val="right"/>
            </w:pPr>
            <w:r>
              <w:rPr>
                <w:sz w:val="22"/>
                <w:szCs w:val="22"/>
              </w:rPr>
              <w:t xml:space="preserve">64.540</w:t>
            </w:r>
          </w:p>
        </w:tc>
        <w:tc>
          <w:tcPr>
            <w:tcW w:w="1000" w:type="dxa"/>
            <w:vAlign w:val="center"/>
          </w:tcPr>
          <w:p>
            <w:pPr>
              <w:spacing w:before="0" w:after="0" w:line="252" w:lineRule="auto"/>
              <w:ind w:firstLine="0"/>
              <w:jc w:val="right"/>
            </w:pPr>
            <w:r>
              <w:rPr>
                <w:sz w:val="22"/>
                <w:szCs w:val="22"/>
              </w:rPr>
              <w:t xml:space="preserve">41,7%</w:t>
            </w:r>
          </w:p>
        </w:tc>
        <w:tc>
          <w:tcPr>
            <w:tcW w:w="1071" w:type="dxa"/>
            <w:vAlign w:val="center"/>
          </w:tcPr>
          <w:p>
            <w:pPr>
              <w:spacing w:before="0" w:after="0" w:line="252" w:lineRule="auto"/>
              <w:ind w:firstLine="0"/>
              <w:jc w:val="right"/>
            </w:pPr>
            <w:r>
              <w:rPr>
                <w:sz w:val="22"/>
                <w:szCs w:val="22"/>
              </w:rPr>
              <w:t xml:space="preserve">30,8%</w:t>
            </w:r>
          </w:p>
        </w:tc>
      </w:tr>
    </w:tbl>
    <w:p>
      <w:pPr>
        <w:spacing w:before="40" w:after="200" w:line="264" w:lineRule="auto"/>
        <w:ind w:firstLine="0"/>
        <w:jc w:val="left"/>
      </w:pPr>
      <w:r>
        <w:rPr>
          <w:i/>
          <w:iCs/>
          <w:sz w:val="22"/>
          <w:szCs w:val="22"/>
        </w:rPr>
        <w:t xml:space="preserve">Nguồn: Nhóm tác giả tính toán từ dữ liệu 05_FoodAppBusiness.</w:t>
      </w:r>
    </w:p>
    <w:p>
      <w:pPr>
        <w:spacing w:before="0" w:after="120" w:line="360" w:lineRule="auto"/>
        <w:ind w:firstLine="567"/>
        <w:jc w:val="both"/>
      </w:pPr>
      <w:r>
        <w:t xml:space="preserve">Trong nhóm At Risk (Bảng 3.7), </w:t>
      </w:r>
      <w:r>
        <w:rPr>
          <w:b/>
          <w:bCs/>
        </w:rPr>
        <w:t xml:space="preserve">166 khách VIP</w:t>
      </w:r>
      <w:r>
        <w:t xml:space="preserve"> nắm 252.404 ĐVTT chi tiêu lịch sử (22,4% tổng chi tiêu cộng dồn), thu nhập trung bình 76.385 ĐVTT, chỉ 21,7% có con và một nửa đã từng chấp nhận chiến dịch; 102 khách mua chủ yếu tại cửa hàng, 40 qua catalog và 24 qua web. Vì recency tối đa chỉ 99 ngày, nhãn At Risk là rủi ro tương đối, chưa phải bằng chứng khách đã rời bỏ.</w:t>
      </w:r>
    </w:p>
    <w:p>
      <w:pPr>
        <w:spacing w:before="0" w:after="120" w:line="360" w:lineRule="auto"/>
        <w:ind w:firstLine="567"/>
        <w:jc w:val="both"/>
      </w:pPr>
      <w:r>
        <w:rPr>
          <w:b/>
          <w:bCs/>
        </w:rPr>
        <w:t xml:space="preserve">Hàm ý.</w:t>
      </w:r>
      <w:r>
        <w:t xml:space="preserve"> Nhóm VIP At Risk là ứng viên rõ nhất cho thử nghiệm tái kích hoạt; ba phân khúc giá trị thấp có quy mô chi tiêu rất nhỏ nên nên ưu tiên hoạt động chi phí thấp như email tự động. Theo Ascarza (2018), chọn nhóm theo giá trị lịch sử chưa bảo đảm chiến dịch tạo thêm giá trị, nên cần đo bằng nhóm đối chứng.</w:t>
      </w:r>
    </w:p>
    <w:p>
      <w:pPr>
        <w:pStyle w:val="Heading2"/>
      </w:pPr>
      <w:r>
        <w:t xml:space="preserve">6. Tổng hợp phát hiện từ phân tích khám phá</w:t>
      </w:r>
    </w:p>
    <w:p>
      <w:pPr>
        <w:spacing w:before="0" w:after="120" w:line="360" w:lineRule="auto"/>
        <w:ind w:firstLine="567"/>
        <w:jc w:val="both"/>
      </w:pPr>
      <w:r>
        <w:t xml:space="preserve">Tóm lại, chi tiêu tập trung cao (Gini 0,55); thu nhập và con cái phân tách chi tiêu rõ nhất; khoảng cách AOV của nhóm catalog thu hẹp khi cùng thu nhập; truy cập web và dùng giảm giá nhiều đi cùng chi tiêu và thu nhập thấp; khách chấp nhận chiến dịch tập trung ở nhóm thu nhập cao, trừ CD3; và nhóm At Risk nắm 39,6% chi tiêu lịch sử. Chương IV kiểm tra những quan hệ nào còn lại khi xét đồng thời.</w:t>
      </w:r>
    </w:p>
    <w:p>
      <w:pPr>
        <w:pStyle w:val="Heading1"/>
      </w:pPr>
      <w:r>
        <w:t xml:space="preserve">CHƯƠNG IV: XÂY DỰNG MÔ HÌNH VÀ KẾT QUẢ NGHIÊN CỨU</w:t>
      </w:r>
    </w:p>
    <w:p>
      <w:pPr>
        <w:pStyle w:val="Heading2"/>
      </w:pPr>
      <w:r>
        <w:t xml:space="preserve">1. Phương pháp phân tích và lý do lựa chọn</w:t>
      </w:r>
    </w:p>
    <w:p>
      <w:pPr>
        <w:spacing w:before="0" w:after="120" w:line="360" w:lineRule="auto"/>
        <w:ind w:firstLine="567"/>
        <w:jc w:val="both"/>
      </w:pPr>
      <w:r>
        <w:t xml:space="preserve">Chương III cho thấy nhiều đặc điểm của khách có liên hệ với nhau, nên so sánh từng biến riêng lẻ chưa đủ để biết biến nào còn liên hệ riêng với kết quả. Vì vậy nhóm dùng ba lớp phân tích bổ sung cho nhau, mỗi lớp được chọn theo bản chất của biến kết quả và mục đích sử dụng.</w:t>
      </w:r>
    </w:p>
    <w:p>
      <w:pPr>
        <w:tabs>
          <w:tab w:val="left" w:pos="851"/>
        </w:tabs>
        <w:spacing w:after="60" w:line="360" w:lineRule="auto"/>
        <w:ind w:left="851" w:hanging="284"/>
        <w:jc w:val="both"/>
      </w:pPr>
      <w:r>
        <w:t xml:space="preserve">1.</w:t>
      </w:r>
      <w:r>
        <w:tab/>
      </w:r>
      <w:r>
        <w:rPr>
          <w:b/>
          <w:bCs/>
        </w:rPr>
        <w:t xml:space="preserve">Kiểm định đơn biến</w:t>
      </w:r>
      <w:r>
        <w:t xml:space="preserve"> để mô tả mối liên hệ khi xét riêng: Spearman cho cặp biến số (chi tiêu lệch phải), Mann-Whitney U và Kruskal-Wallis cho so sánh nhóm, χ² kèm Cramér's V cho biến nhóm; khoảng 15 kiểm định được hiệu chỉnh Holm (Holm, 1979), kết quả có p gần 0,05 chỉ xem là khám phá.</w:t>
      </w:r>
    </w:p>
    <w:p>
      <w:pPr>
        <w:tabs>
          <w:tab w:val="left" w:pos="851"/>
        </w:tabs>
        <w:spacing w:after="60" w:line="360" w:lineRule="auto"/>
        <w:ind w:left="851" w:hanging="284"/>
        <w:jc w:val="both"/>
      </w:pPr>
      <w:r>
        <w:t xml:space="preserve">2.</w:t>
      </w:r>
      <w:r>
        <w:tab/>
      </w:r>
      <w:r>
        <w:rPr>
          <w:b/>
          <w:bCs/>
        </w:rPr>
        <w:t xml:space="preserve">Hồi quy tuyến tính OLS</w:t>
      </w:r>
      <w:r>
        <w:t xml:space="preserve"> cho tổng chi tiêu và AOV, vì đây là biến liên tục. Biến phụ thuộc được lấy logarit để giảm độ lệch (mục 2.2, Chương II), giúp hệ số được diễn giải theo phần trăm. Sai số chuẩn vững HC3 được dùng vì phương sai sai số thay đổi theo mức chi tiêu (Long và Ervin, 2000).</w:t>
      </w:r>
    </w:p>
    <w:p>
      <w:pPr>
        <w:tabs>
          <w:tab w:val="left" w:pos="851"/>
        </w:tabs>
        <w:spacing w:after="120" w:line="360" w:lineRule="auto"/>
        <w:ind w:left="851" w:hanging="284"/>
        <w:jc w:val="both"/>
      </w:pPr>
      <w:r>
        <w:t xml:space="preserve">3.</w:t>
      </w:r>
      <w:r>
        <w:tab/>
      </w:r>
      <w:r>
        <w:rPr>
          <w:b/>
          <w:bCs/>
        </w:rPr>
        <w:t xml:space="preserve">Hồi quy logistic</w:t>
      </w:r>
      <w:r>
        <w:t xml:space="preserve"> cho Campaign_Responder, vì đây là biến nhị phân (Hosmer, Lemeshow và Sturdivant, 2013); kèm </w:t>
      </w:r>
      <w:r>
        <w:rPr>
          <w:b/>
          <w:bCs/>
        </w:rPr>
        <w:t xml:space="preserve">cây quyết định</w:t>
      </w:r>
      <w:r>
        <w:t xml:space="preserve"> (Breiman và cộng sự, 1984) để rút ra quy tắc “nếu - thì” dễ đọc cho bộ phận Marketing. Hai mô hình được đánh giá trên tập kiểm tra tách riêng và bằng kiểm định chéo.</w:t>
      </w:r>
    </w:p>
    <w:p>
      <w:pPr>
        <w:pStyle w:val="Heading2"/>
      </w:pPr>
      <w:r>
        <w:t xml:space="preserve">2. Đặc tả mô hình</w:t>
      </w:r>
    </w:p>
    <w:p>
      <w:pPr>
        <w:spacing w:before="0" w:after="120" w:line="360" w:lineRule="auto"/>
        <w:ind w:firstLine="567"/>
        <w:jc w:val="both"/>
      </w:pPr>
      <w:r>
        <w:t xml:space="preserve">Mô hình chi tiêu (2) đặt logarit tổng chi tiêu là hàm tuyến tính của logarit thu nhập và các biến khác. Mô hình phụ (3) dùng logarit AOV để kiểm định H4. Mô hình logistic (4) đặt log-odds của việc đã từng chấp nhận chiến dịch là hàm tuyến tính của các biến giải thích.</w:t>
      </w:r>
    </w:p>
    <w:p>
      <w:pPr>
        <w:tabs>
          <w:tab w:val="center" w:pos="4535"/>
          <w:tab w:val="right" w:pos="9071"/>
        </w:tabs>
        <w:spacing w:before="60" w:after="120" w:line="276" w:lineRule="auto"/>
        <w:ind w:firstLine="0"/>
        <w:jc w:val="left"/>
      </w:pPr>
      <w:r>
        <w:tab/>
      </w:r>
      <m:oMath>
        <m:r>
          <m:rPr>
            <m:sty m:val="p"/>
          </m:rPr>
          <w:rPr>
            <w:rFonts w:ascii="Cambria Math" w:hAnsi="Cambria Math"/>
          </w:rPr>
          <m:t xml:space="preserve">ln</m:t>
        </m:r>
        <m:d>
          <m:dPr>
            <m:ctrlPr>
              <w:rPr>
                <w:rFonts w:ascii="Cambria Math" w:hAnsi="Cambria Math"/>
              </w:rPr>
            </m:ctrlPr>
          </m:dPr>
          <m:e>
            <m:sSub>
              <m:sSubPr>
                <m:ctrlPr>
                  <w:rPr>
                    <w:rFonts w:ascii="Cambria Math" w:hAnsi="Cambria Math"/>
                  </w:rPr>
                </m:ctrlPr>
              </m:sSubPr>
              <m:e>
                <m:r>
                  <m:rPr>
                    <m:sty m:val="p"/>
                  </m:rPr>
                  <w:rPr>
                    <w:rFonts w:ascii="Cambria Math" w:hAnsi="Cambria Math"/>
                  </w:rPr>
                  <m:t xml:space="preserve">Chi tiêu</m:t>
                </m:r>
              </m:e>
              <m:sub>
                <m:r>
                  <w:rPr>
                    <w:rFonts w:ascii="Cambria Math" w:hAnsi="Cambria Math"/>
                  </w:rPr>
                  <m:t xml:space="preserve">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β</m:t>
            </m:r>
          </m:e>
          <m:sub>
            <m:r>
              <m:rPr>
                <m:sty m:val="p"/>
              </m:rPr>
              <w:rPr>
                <w:rFonts w:ascii="Cambria Math" w:hAnsi="Cambria Math"/>
              </w:rPr>
              <m:t xml:space="preserve">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β</m:t>
            </m:r>
          </m:e>
          <m:sub>
            <m:r>
              <m:rPr>
                <m:sty m:val="p"/>
              </m:rPr>
              <w:rPr>
                <w:rFonts w:ascii="Cambria Math" w:hAnsi="Cambria Math"/>
              </w:rPr>
              <m:t xml:space="preserve">1</m:t>
            </m:r>
          </m:sub>
        </m:sSub>
        <m:r>
          <m:rPr>
            <m:sty m:val="p"/>
          </m:rPr>
          <w:rPr>
            <w:rFonts w:ascii="Cambria Math" w:hAnsi="Cambria Math"/>
          </w:rPr>
          <m:t xml:space="preserve">ln</m:t>
        </m:r>
        <m:d>
          <m:dPr>
            <m:ctrlPr>
              <w:rPr>
                <w:rFonts w:ascii="Cambria Math" w:hAnsi="Cambria Math"/>
              </w:rPr>
            </m:ctrlPr>
          </m:dPr>
          <m:e>
            <m:sSub>
              <m:sSubPr>
                <m:ctrlPr>
                  <w:rPr>
                    <w:rFonts w:ascii="Cambria Math" w:hAnsi="Cambria Math"/>
                  </w:rPr>
                </m:ctrlPr>
              </m:sSubPr>
              <m:e>
                <m:r>
                  <m:rPr>
                    <m:sty m:val="p"/>
                  </m:rPr>
                  <w:rPr>
                    <w:rFonts w:ascii="Cambria Math" w:hAnsi="Cambria Math"/>
                  </w:rPr>
                  <m:t xml:space="preserve">Thu nhập</m:t>
                </m:r>
              </m:e>
              <m:sub>
                <m:r>
                  <w:rPr>
                    <w:rFonts w:ascii="Cambria Math" w:hAnsi="Cambria Math"/>
                  </w:rPr>
                  <m:t xml:space="preserve">i</m:t>
                </m:r>
              </m:sub>
            </m:sSub>
          </m:e>
        </m:d>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=2</m:t>
            </m:r>
          </m:sub>
          <m:sup/>
          <m:e>
            <m:sSub>
              <m:sSubPr>
                <m:ctrlPr>
                  <w:rPr>
                    <w:rFonts w:ascii="Cambria Math" w:hAnsi="Cambria Math"/>
                  </w:rPr>
                </m:ctrlPr>
              </m:sSubPr>
              <m:e>
                <m:r>
                  <w:rPr>
                    <w:rFonts w:ascii="Cambria Math" w:hAnsi="Cambria Math"/>
                  </w:rPr>
                  <m:t xml:space="preserve">β</m:t>
                </m:r>
              </m:e>
              <m:sub>
                <m:r>
                  <w:rPr>
                    <w:rFonts w:ascii="Cambria Math" w:hAnsi="Cambria Math"/>
                  </w:rPr>
                  <m:t xml:space="preserve">k</m:t>
                </m:r>
              </m:sub>
            </m:sSub>
            <m:sSub>
              <m:sSubPr>
                <m:ctrlPr>
                  <w:rPr>
                    <w:rFonts w:ascii="Cambria Math" w:hAnsi="Cambria Math"/>
                  </w:rPr>
                </m:ctrlPr>
              </m:sSubPr>
              <m:e>
                <m:r>
                  <w:rPr>
                    <w:rFonts w:ascii="Cambria Math" w:hAnsi="Cambria Math"/>
                  </w:rPr>
                  <m:t xml:space="preserve">x</m:t>
                </m:r>
              </m:e>
              <m:sub>
                <m:r>
                  <w:rPr>
                    <w:rFonts w:ascii="Cambria Math" w:hAnsi="Cambria Math"/>
                  </w:rPr>
                  <m:t xml:space="preserve">ki</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sub>
        </m:sSub>
      </m:oMath>
      <w:r>
        <w:tab/>
        <w:t>(2)</w:t>
      </w:r>
    </w:p>
    <w:p>
      <w:pPr>
        <w:tabs>
          <w:tab w:val="center" w:pos="4535"/>
          <w:tab w:val="right" w:pos="9071"/>
        </w:tabs>
        <w:spacing w:before="60" w:after="120" w:line="276" w:lineRule="auto"/>
        <w:ind w:firstLine="0"/>
        <w:jc w:val="left"/>
      </w:pPr>
      <w:r>
        <w:tab/>
      </w:r>
      <m:oMath>
        <m:r>
          <m:rPr>
            <m:sty m:val="p"/>
          </m:rPr>
          <w:rPr>
            <w:rFonts w:ascii="Cambria Math" w:hAnsi="Cambria Math"/>
          </w:rPr>
          <m:t xml:space="preserve">ln</m:t>
        </m:r>
        <m:d>
          <m:dPr>
            <m:ctrlPr>
              <w:rPr>
                <w:rFonts w:ascii="Cambria Math" w:hAnsi="Cambria Math"/>
              </w:rPr>
            </m:ctrlPr>
          </m:dPr>
          <m:e>
            <m:sSub>
              <m:sSubPr>
                <m:ctrlPr>
                  <w:rPr>
                    <w:rFonts w:ascii="Cambria Math" w:hAnsi="Cambria Math"/>
                  </w:rPr>
                </m:ctrlPr>
              </m:sSubPr>
              <m:e>
                <m:r>
                  <m:rPr>
                    <m:sty m:val="p"/>
                  </m:rPr>
                  <w:rPr>
                    <w:rFonts w:ascii="Cambria Math" w:hAnsi="Cambria Math"/>
                  </w:rPr>
                  <m:t xml:space="preserve">AOV</m:t>
                </m:r>
              </m:e>
              <m:sub>
                <m:r>
                  <w:rPr>
                    <w:rFonts w:ascii="Cambria Math" w:hAnsi="Cambria Math"/>
                  </w:rPr>
                  <m:t xml:space="preserve">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γ</m:t>
            </m:r>
          </m:e>
          <m:sub>
            <m:r>
              <m:rPr>
                <m:sty m:val="p"/>
              </m:rPr>
              <w:rPr>
                <w:rFonts w:ascii="Cambria Math" w:hAnsi="Cambria Math"/>
              </w:rPr>
              <m:t xml:space="preserve">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γ</m:t>
            </m:r>
          </m:e>
          <m:sub>
            <m:r>
              <m:rPr>
                <m:sty m:val="p"/>
              </m:rPr>
              <w:rPr>
                <w:rFonts w:ascii="Cambria Math" w:hAnsi="Cambria Math"/>
              </w:rPr>
              <m:t xml:space="preserve">1</m:t>
            </m:r>
          </m:sub>
        </m:sSub>
        <m:r>
          <m:rPr>
            <m:sty m:val="p"/>
          </m:rPr>
          <w:rPr>
            <w:rFonts w:ascii="Cambria Math" w:hAnsi="Cambria Math"/>
          </w:rPr>
          <m:t xml:space="preserve">ln</m:t>
        </m:r>
        <m:d>
          <m:dPr>
            <m:ctrlPr>
              <w:rPr>
                <w:rFonts w:ascii="Cambria Math" w:hAnsi="Cambria Math"/>
              </w:rPr>
            </m:ctrlPr>
          </m:dPr>
          <m:e>
            <m:sSub>
              <m:sSubPr>
                <m:ctrlPr>
                  <w:rPr>
                    <w:rFonts w:ascii="Cambria Math" w:hAnsi="Cambria Math"/>
                  </w:rPr>
                </m:ctrlPr>
              </m:sSubPr>
              <m:e>
                <m:r>
                  <m:rPr>
                    <m:sty m:val="p"/>
                  </m:rPr>
                  <w:rPr>
                    <w:rFonts w:ascii="Cambria Math" w:hAnsi="Cambria Math"/>
                  </w:rPr>
                  <m:t xml:space="preserve">Thu nhập</m:t>
                </m:r>
              </m:e>
              <m:sub>
                <m:r>
                  <w:rPr>
                    <w:rFonts w:ascii="Cambria Math" w:hAnsi="Cambria Math"/>
                  </w:rPr>
                  <m:t xml:space="preserve">i</m:t>
                </m:r>
              </m:sub>
            </m:sSub>
          </m:e>
        </m:d>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=2</m:t>
            </m:r>
          </m:sub>
          <m:sup/>
          <m:e>
            <m:sSub>
              <m:sSubPr>
                <m:ctrlPr>
                  <w:rPr>
                    <w:rFonts w:ascii="Cambria Math" w:hAnsi="Cambria Math"/>
                  </w:rPr>
                </m:ctrlPr>
              </m:sSubPr>
              <m:e>
                <m:r>
                  <w:rPr>
                    <w:rFonts w:ascii="Cambria Math" w:hAnsi="Cambria Math"/>
                  </w:rPr>
                  <m:t xml:space="preserve">γ</m:t>
                </m:r>
              </m:e>
              <m:sub>
                <m:r>
                  <w:rPr>
                    <w:rFonts w:ascii="Cambria Math" w:hAnsi="Cambria Math"/>
                  </w:rPr>
                  <m:t xml:space="preserve">k</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ki</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sub>
        </m:sSub>
      </m:oMath>
      <w:r>
        <w:tab/>
        <w:t>(3)</w:t>
      </w:r>
    </w:p>
    <w:p>
      <w:pPr>
        <w:tabs>
          <w:tab w:val="center" w:pos="4535"/>
          <w:tab w:val="right" w:pos="9071"/>
        </w:tabs>
        <w:spacing w:before="60" w:after="120" w:line="276" w:lineRule="auto"/>
        <w:ind w:firstLine="0"/>
        <w:jc w:val="left"/>
      </w:pPr>
      <w:r>
        <w:tab/>
      </w:r>
      <m:oMath>
        <m:r>
          <m:rPr>
            <m:sty m:val="p"/>
          </m:rPr>
          <w:rPr>
            <w:rFonts w:ascii="Cambria Math" w:hAnsi="Cambria Math"/>
          </w:rPr>
          <m:t xml:space="preserve">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 xml:space="preserve">p</m:t>
                    </m:r>
                  </m:e>
                  <m:sub>
                    <m:r>
                      <w:rPr>
                        <w:rFonts w:ascii="Cambria Math" w:hAnsi="Cambria Math"/>
                      </w:rPr>
                      <m:t xml:space="preserve">i</m:t>
                    </m:r>
                  </m:sub>
                </m:sSub>
              </m:num>
              <m:den>
                <m:r>
                  <m:rPr>
                    <m:sty m:val="p"/>
                  </m:rPr>
                  <w:rPr>
                    <w:rFonts w:ascii="Cambria Math" w:hAnsi="Cambria Math"/>
                  </w:rPr>
                  <m:t xml:space="preserve">1 − </m:t>
                </m:r>
                <m:sSub>
                  <m:sSubPr>
                    <m:ctrlPr>
                      <w:rPr>
                        <w:rFonts w:ascii="Cambria Math" w:hAnsi="Cambria Math"/>
                      </w:rPr>
                    </m:ctrlPr>
                  </m:sSubPr>
                  <m:e>
                    <m:r>
                      <w:rPr>
                        <w:rFonts w:ascii="Cambria Math" w:hAnsi="Cambria Math"/>
                      </w:rPr>
                      <m:t xml:space="preserve">p</m:t>
                    </m:r>
                  </m:e>
                  <m:sub>
                    <m:r>
                      <w:rPr>
                        <w:rFonts w:ascii="Cambria Math" w:hAnsi="Cambria Math"/>
                      </w:rPr>
                      <m:t xml:space="preserve">i</m:t>
                    </m:r>
                  </m:sub>
                </m:sSub>
              </m:den>
            </m:f>
          </m:e>
        </m:d>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β</m:t>
            </m:r>
          </m:e>
          <m:sub>
            <m:r>
              <m:rPr>
                <m:sty m:val="p"/>
              </m:rPr>
              <w:rPr>
                <w:rFonts w:ascii="Cambria Math" w:hAnsi="Cambria Math"/>
              </w:rPr>
              <m:t xml:space="preserve">0</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=1</m:t>
            </m:r>
          </m:sub>
          <m:sup/>
          <m:e>
            <m:sSub>
              <m:sSubPr>
                <m:ctrlPr>
                  <w:rPr>
                    <w:rFonts w:ascii="Cambria Math" w:hAnsi="Cambria Math"/>
                  </w:rPr>
                </m:ctrlPr>
              </m:sSubPr>
              <m:e>
                <m:r>
                  <w:rPr>
                    <w:rFonts w:ascii="Cambria Math" w:hAnsi="Cambria Math"/>
                  </w:rPr>
                  <m:t xml:space="preserve">β</m:t>
                </m:r>
              </m:e>
              <m:sub>
                <m:r>
                  <w:rPr>
                    <w:rFonts w:ascii="Cambria Math" w:hAnsi="Cambria Math"/>
                  </w:rPr>
                  <m:t xml:space="preserve">k</m:t>
                </m:r>
              </m:sub>
            </m:sSub>
            <m:sSub>
              <m:sSubPr>
                <m:ctrlPr>
                  <w:rPr>
                    <w:rFonts w:ascii="Cambria Math" w:hAnsi="Cambria Math"/>
                  </w:rPr>
                </m:ctrlPr>
              </m:sSubPr>
              <m:e>
                <m:r>
                  <w:rPr>
                    <w:rFonts w:ascii="Cambria Math" w:hAnsi="Cambria Math"/>
                  </w:rPr>
                  <m:t xml:space="preserve">x</m:t>
                </m:r>
              </m:e>
              <m:sub>
                <m:r>
                  <w:rPr>
                    <w:rFonts w:ascii="Cambria Math" w:hAnsi="Cambria Math"/>
                  </w:rPr>
                  <m:t xml:space="preserve">ki</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 xml:space="preserve">p</m:t>
            </m:r>
          </m:e>
          <m:sub>
            <m:r>
              <w:rPr>
                <w:rFonts w:ascii="Cambria Math" w:hAnsi="Cambria Math"/>
              </w:rPr>
              <m:t xml:space="preserve">i</m:t>
            </m:r>
          </m:sub>
        </m:sSub>
        <m:r>
          <m:rPr>
            <m:sty m:val="p"/>
          </m:rPr>
          <w:rPr>
            <w:rFonts w:ascii="Cambria Math" w:hAnsi="Cambria Math"/>
          </w:rPr>
          <m:t xml:space="preserve"> = P(Campaign_Responder = 1)</m:t>
        </m:r>
      </m:oMath>
      <w:r>
        <w:tab/>
        <w:t>(4)</w:t>
      </w:r>
    </w:p>
    <w:p>
      <w:pPr>
        <w:spacing w:before="0" w:after="120" w:line="360" w:lineRule="auto"/>
        <w:ind w:firstLine="567"/>
        <w:jc w:val="both"/>
      </w:pPr>
      <w:r>
        <w:t xml:space="preserve">Trong mô hình (2), hệ số của ln(thu nhập) là hệ số co giãn: thu nhập tăng 1% gắn với chi tiêu thay đổi khoảng β₁%. Với các biến không lấy log, e^β - 1 là phần trăm chênh lệch chi tiêu dự báo khi biến tăng một đơn vị và các biến khác giữ nguyên. Trong mô hình (4), odds ratio OR = e^β là hệ số nhân của odds p ÷ (1 - p), không phải của xác suất. Bảng 4.1 tóm tắt các biến, cách đo, nhóm tham chiếu và dấu kỳ vọng.</w:t>
      </w:r>
    </w:p>
    <w:p>
      <w:pPr>
        <w:pStyle w:val="CaptionTable"/>
      </w:pPr>
      <w:r>
        <w:rPr>
          <w:b/>
          <w:bCs/>
        </w:rPr>
        <w:t xml:space="preserve">Bảng 4.1.</w:t>
      </w:r>
      <w:r>
        <w:rPr>
          <w:b/>
          <w:bCs/>
        </w:rPr>
        <w:t xml:space="preserve"> Biến trong mô hình, cách đo và dấu kỳ vọng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500"/>
        <w:gridCol w:w="3000"/>
        <w:gridCol w:w="1300"/>
        <w:gridCol w:w="2271"/>
      </w:tblGrid>
      <w:tr>
        <w:trPr>
          <w:cantSplit/>
          <w:tblHeader/>
          <w:jc w:val="center"/>
        </w:trPr>
        <w:tc>
          <w:tcPr>
            <w:tcW w:w="2500" w:type="dxa"/>
            <w:shd w:val="clear" w:color="auto" w:fill="D9D9D9"/>
            <w:vAlign w:val="center"/>
          </w:tcPr>
          <w:p>
            <w:pPr>
              <w:keepNext/>
              <w:spacing w:before="0" w:after="0" w:line="252" w:lineRule="auto"/>
              <w:ind w:firstLine="0"/>
              <w:jc w:val="center"/>
            </w:pPr>
            <w:r>
              <w:rPr>
                <w:b/>
                <w:bCs/>
                <w:sz w:val="22"/>
                <w:szCs w:val="22"/>
              </w:rPr>
              <w:t xml:space="preserve">Biến</w:t>
            </w:r>
          </w:p>
        </w:tc>
        <w:tc>
          <w:tcPr>
            <w:tcW w:w="3000" w:type="dxa"/>
            <w:shd w:val="clear" w:color="auto" w:fill="D9D9D9"/>
            <w:vAlign w:val="center"/>
          </w:tcPr>
          <w:p>
            <w:pPr>
              <w:keepNext/>
              <w:spacing w:before="0" w:after="0" w:line="252" w:lineRule="auto"/>
              <w:ind w:firstLine="0"/>
              <w:jc w:val="center"/>
            </w:pPr>
            <w:r>
              <w:rPr>
                <w:b/>
                <w:bCs/>
                <w:sz w:val="22"/>
                <w:szCs w:val="22"/>
              </w:rPr>
              <w:t xml:space="preserve">Cách đo, đơn vị</w:t>
            </w:r>
          </w:p>
        </w:tc>
        <w:tc>
          <w:tcPr>
            <w:tcW w:w="1300" w:type="dxa"/>
            <w:shd w:val="clear" w:color="auto" w:fill="D9D9D9"/>
            <w:vAlign w:val="center"/>
          </w:tcPr>
          <w:p>
            <w:pPr>
              <w:keepNext/>
              <w:spacing w:before="0" w:after="0" w:line="252" w:lineRule="auto"/>
              <w:ind w:firstLine="0"/>
              <w:jc w:val="center"/>
            </w:pPr>
            <w:r>
              <w:rPr>
                <w:b/>
                <w:bCs/>
                <w:sz w:val="22"/>
                <w:szCs w:val="22"/>
              </w:rPr>
              <w:t xml:space="preserve">Mô hình</w:t>
            </w:r>
          </w:p>
        </w:tc>
        <w:tc>
          <w:tcPr>
            <w:tcW w:w="2271" w:type="dxa"/>
            <w:shd w:val="clear" w:color="auto" w:fill="D9D9D9"/>
            <w:vAlign w:val="center"/>
          </w:tcPr>
          <w:p>
            <w:pPr>
              <w:keepNext/>
              <w:spacing w:before="0" w:after="0" w:line="252" w:lineRule="auto"/>
              <w:ind w:firstLine="0"/>
              <w:jc w:val="center"/>
            </w:pPr>
            <w:r>
              <w:rPr>
                <w:b/>
                <w:bCs/>
                <w:sz w:val="22"/>
                <w:szCs w:val="22"/>
              </w:rPr>
              <w:t xml:space="preserve">Dấu kỳ vọng (chi tiêu / phản hồi)</w:t>
            </w:r>
          </w:p>
        </w:tc>
      </w:tr>
      <w:tr>
        <w:trPr>
          <w:cantSplit/>
          <w:jc w:val="center"/>
        </w:trPr>
        <w:tc>
          <w:tcPr>
            <w:tcW w:w="2500" w:type="dxa"/>
            <w:vAlign w:val="center"/>
          </w:tcPr>
          <w:p>
            <w:pPr>
              <w:keepNext/>
              <w:spacing w:before="0" w:after="0" w:line="252" w:lineRule="auto"/>
              <w:ind w:firstLine="0"/>
              <w:jc w:val="left"/>
            </w:pPr>
            <w:r>
              <w:rPr>
                <w:sz w:val="22"/>
                <w:szCs w:val="22"/>
              </w:rPr>
              <w:t xml:space="preserve">ln(Thu nhập) / Thu nhập</w:t>
            </w:r>
          </w:p>
        </w:tc>
        <w:tc>
          <w:tcPr>
            <w:tcW w:w="3000" w:type="dxa"/>
            <w:vAlign w:val="center"/>
          </w:tcPr>
          <w:p>
            <w:pPr>
              <w:keepNext/>
              <w:spacing w:before="0" w:after="0" w:line="252" w:lineRule="auto"/>
              <w:ind w:firstLine="0"/>
              <w:jc w:val="left"/>
            </w:pPr>
            <w:r>
              <w:rPr>
                <w:sz w:val="22"/>
                <w:szCs w:val="22"/>
              </w:rPr>
              <w:t xml:space="preserve">ln(Income) trong OLS; mỗi 10.000 ĐVTT trong logistic</w:t>
            </w:r>
          </w:p>
        </w:tc>
        <w:tc>
          <w:tcPr>
            <w:tcW w:w="1300" w:type="dxa"/>
            <w:vAlign w:val="center"/>
          </w:tcPr>
          <w:p>
            <w:pPr>
              <w:keepNext/>
              <w:spacing w:before="0" w:after="0" w:line="252" w:lineRule="auto"/>
              <w:ind w:firstLine="0"/>
              <w:jc w:val="left"/>
            </w:pPr>
            <w:r>
              <w:rPr>
                <w:sz w:val="22"/>
                <w:szCs w:val="22"/>
              </w:rPr>
              <w:t xml:space="preserve">(2), (3), (4)</w:t>
            </w:r>
          </w:p>
        </w:tc>
        <w:tc>
          <w:tcPr>
            <w:tcW w:w="2271" w:type="dxa"/>
            <w:vAlign w:val="center"/>
          </w:tcPr>
          <w:p>
            <w:pPr>
              <w:keepNext/>
              <w:spacing w:before="0" w:after="0" w:line="252" w:lineRule="auto"/>
              <w:ind w:firstLine="0"/>
              <w:jc w:val="left"/>
            </w:pPr>
            <w:r>
              <w:rPr>
                <w:sz w:val="22"/>
                <w:szCs w:val="22"/>
              </w:rPr>
              <w:t xml:space="preserve">+ / + (H1, H5)</w:t>
            </w:r>
          </w:p>
        </w:tc>
      </w:tr>
      <w:tr>
        <w:trPr>
          <w:cantSplit/>
          <w:jc w:val="center"/>
        </w:trPr>
        <w:tc>
          <w:tcPr>
            <w:tcW w:w="2500" w:type="dxa"/>
            <w:vAlign w:val="center"/>
          </w:tcPr>
          <w:p>
            <w:pPr>
              <w:keepNext/>
              <w:spacing w:before="0" w:after="0" w:line="252" w:lineRule="auto"/>
              <w:ind w:firstLine="0"/>
              <w:jc w:val="left"/>
            </w:pPr>
            <w:r>
              <w:rPr>
                <w:sz w:val="22"/>
                <w:szCs w:val="22"/>
              </w:rPr>
              <w:t xml:space="preserve">Số con nhỏ; số con tuổi teen</w:t>
            </w:r>
          </w:p>
        </w:tc>
        <w:tc>
          <w:tcPr>
            <w:tcW w:w="3000" w:type="dxa"/>
            <w:vAlign w:val="center"/>
          </w:tcPr>
          <w:p>
            <w:pPr>
              <w:keepNext/>
              <w:spacing w:before="0" w:after="0" w:line="252" w:lineRule="auto"/>
              <w:ind w:firstLine="0"/>
              <w:jc w:val="left"/>
            </w:pPr>
            <w:r>
              <w:rPr>
                <w:sz w:val="22"/>
                <w:szCs w:val="22"/>
              </w:rPr>
              <w:t xml:space="preserve">Số đếm 0-2</w:t>
            </w:r>
          </w:p>
        </w:tc>
        <w:tc>
          <w:tcPr>
            <w:tcW w:w="1300" w:type="dxa"/>
            <w:vAlign w:val="center"/>
          </w:tcPr>
          <w:p>
            <w:pPr>
              <w:keepNext/>
              <w:spacing w:before="0" w:after="0" w:line="252" w:lineRule="auto"/>
              <w:ind w:firstLine="0"/>
              <w:jc w:val="left"/>
            </w:pPr>
            <w:r>
              <w:rPr>
                <w:sz w:val="22"/>
                <w:szCs w:val="22"/>
              </w:rPr>
              <w:t xml:space="preserve">(2), (3), (4)</w:t>
            </w:r>
          </w:p>
        </w:tc>
        <w:tc>
          <w:tcPr>
            <w:tcW w:w="2271" w:type="dxa"/>
            <w:vAlign w:val="center"/>
          </w:tcPr>
          <w:p>
            <w:pPr>
              <w:keepNext/>
              <w:spacing w:before="0" w:after="0" w:line="252" w:lineRule="auto"/>
              <w:ind w:firstLine="0"/>
              <w:jc w:val="left"/>
            </w:pPr>
            <w:r>
              <w:rPr>
                <w:sz w:val="22"/>
                <w:szCs w:val="22"/>
              </w:rPr>
              <w:t xml:space="preserve">- / - (H2a, H2b)</w:t>
            </w:r>
          </w:p>
        </w:tc>
      </w:tr>
      <w:tr>
        <w:trPr>
          <w:cantSplit/>
          <w:jc w:val="center"/>
        </w:trPr>
        <w:tc>
          <w:tcPr>
            <w:tcW w:w="2500" w:type="dxa"/>
            <w:vAlign w:val="center"/>
          </w:tcPr>
          <w:p>
            <w:pPr>
              <w:keepNext/>
              <w:spacing w:before="0" w:after="0" w:line="252" w:lineRule="auto"/>
              <w:ind w:firstLine="0"/>
              <w:jc w:val="left"/>
            </w:pPr>
            <w:r>
              <w:rPr>
                <w:sz w:val="22"/>
                <w:szCs w:val="22"/>
              </w:rPr>
              <w:t xml:space="preserve">Tỷ lệ mua giảm giá</w:t>
            </w:r>
          </w:p>
        </w:tc>
        <w:tc>
          <w:tcPr>
            <w:tcW w:w="3000" w:type="dxa"/>
            <w:vAlign w:val="center"/>
          </w:tcPr>
          <w:p>
            <w:pPr>
              <w:keepNext/>
              <w:spacing w:before="0" w:after="0" w:line="252" w:lineRule="auto"/>
              <w:ind w:firstLine="0"/>
              <w:jc w:val="left"/>
            </w:pPr>
            <w:r>
              <w:rPr>
                <w:sz w:val="22"/>
                <w:szCs w:val="22"/>
              </w:rPr>
              <w:t xml:space="preserve">Deal_Ratio, 0-1</w:t>
            </w:r>
          </w:p>
        </w:tc>
        <w:tc>
          <w:tcPr>
            <w:tcW w:w="1300" w:type="dxa"/>
            <w:vAlign w:val="center"/>
          </w:tcPr>
          <w:p>
            <w:pPr>
              <w:keepNext/>
              <w:spacing w:before="0" w:after="0" w:line="252" w:lineRule="auto"/>
              <w:ind w:firstLine="0"/>
              <w:jc w:val="left"/>
            </w:pPr>
            <w:r>
              <w:rPr>
                <w:sz w:val="22"/>
                <w:szCs w:val="22"/>
              </w:rPr>
              <w:t xml:space="preserve">(2), (3), (4)</w:t>
            </w:r>
          </w:p>
        </w:tc>
        <w:tc>
          <w:tcPr>
            <w:tcW w:w="2271" w:type="dxa"/>
            <w:vAlign w:val="center"/>
          </w:tcPr>
          <w:p>
            <w:pPr>
              <w:keepNext/>
              <w:spacing w:before="0" w:after="0" w:line="252" w:lineRule="auto"/>
              <w:ind w:firstLine="0"/>
              <w:jc w:val="left"/>
            </w:pPr>
            <w:r>
              <w:rPr>
                <w:sz w:val="22"/>
                <w:szCs w:val="22"/>
              </w:rPr>
              <w:t xml:space="preserve">- / - (H3a, H3b)</w:t>
            </w:r>
          </w:p>
        </w:tc>
      </w:tr>
      <w:tr>
        <w:trPr>
          <w:cantSplit/>
          <w:jc w:val="center"/>
        </w:trPr>
        <w:tc>
          <w:tcPr>
            <w:tcW w:w="2500" w:type="dxa"/>
            <w:vAlign w:val="center"/>
          </w:tcPr>
          <w:p>
            <w:pPr>
              <w:keepNext/>
              <w:spacing w:before="0" w:after="0" w:line="252" w:lineRule="auto"/>
              <w:ind w:firstLine="0"/>
              <w:jc w:val="left"/>
            </w:pPr>
            <w:r>
              <w:rPr>
                <w:sz w:val="22"/>
                <w:szCs w:val="22"/>
              </w:rPr>
              <w:t xml:space="preserve">Nhóm kênh Web; Catalog</w:t>
            </w:r>
          </w:p>
        </w:tc>
        <w:tc>
          <w:tcPr>
            <w:tcW w:w="3000" w:type="dxa"/>
            <w:vAlign w:val="center"/>
          </w:tcPr>
          <w:p>
            <w:pPr>
              <w:keepNext/>
              <w:spacing w:before="0" w:after="0" w:line="252" w:lineRule="auto"/>
              <w:ind w:firstLine="0"/>
              <w:jc w:val="left"/>
            </w:pPr>
            <w:r>
              <w:rPr>
                <w:sz w:val="22"/>
                <w:szCs w:val="22"/>
              </w:rPr>
              <w:t xml:space="preserve">Biến giả; tham chiếu: nhóm Store</w:t>
            </w:r>
          </w:p>
        </w:tc>
        <w:tc>
          <w:tcPr>
            <w:tcW w:w="1300" w:type="dxa"/>
            <w:vAlign w:val="center"/>
          </w:tcPr>
          <w:p>
            <w:pPr>
              <w:keepNext/>
              <w:spacing w:before="0" w:after="0" w:line="252" w:lineRule="auto"/>
              <w:ind w:firstLine="0"/>
              <w:jc w:val="left"/>
            </w:pPr>
            <w:r>
              <w:rPr>
                <w:sz w:val="22"/>
                <w:szCs w:val="22"/>
              </w:rPr>
              <w:t xml:space="preserve">(3), (4)</w:t>
            </w:r>
          </w:p>
        </w:tc>
        <w:tc>
          <w:tcPr>
            <w:tcW w:w="2271" w:type="dxa"/>
            <w:vAlign w:val="center"/>
          </w:tcPr>
          <w:p>
            <w:pPr>
              <w:keepNext/>
              <w:spacing w:before="0" w:after="0" w:line="252" w:lineRule="auto"/>
              <w:ind w:firstLine="0"/>
              <w:jc w:val="left"/>
            </w:pPr>
            <w:r>
              <w:rPr>
                <w:sz w:val="22"/>
                <w:szCs w:val="22"/>
              </w:rPr>
              <w:t xml:space="preserve">Catalog + với AOV (H4)</w:t>
            </w:r>
          </w:p>
        </w:tc>
      </w:tr>
      <w:tr>
        <w:trPr>
          <w:cantSplit/>
          <w:jc w:val="center"/>
        </w:trPr>
        <w:tc>
          <w:tcPr>
            <w:tcW w:w="2500" w:type="dxa"/>
            <w:vAlign w:val="center"/>
          </w:tcPr>
          <w:p>
            <w:pPr>
              <w:keepNext/>
              <w:spacing w:before="0" w:after="0" w:line="252" w:lineRule="auto"/>
              <w:ind w:firstLine="0"/>
              <w:jc w:val="left"/>
            </w:pPr>
            <w:r>
              <w:rPr>
                <w:sz w:val="22"/>
                <w:szCs w:val="22"/>
              </w:rPr>
              <w:t xml:space="preserve">Lượt truy cập web/tháng</w:t>
            </w:r>
          </w:p>
        </w:tc>
        <w:tc>
          <w:tcPr>
            <w:tcW w:w="3000" w:type="dxa"/>
            <w:vAlign w:val="center"/>
          </w:tcPr>
          <w:p>
            <w:pPr>
              <w:keepNext/>
              <w:spacing w:before="0" w:after="0" w:line="252" w:lineRule="auto"/>
              <w:ind w:firstLine="0"/>
              <w:jc w:val="left"/>
            </w:pPr>
            <w:r>
              <w:rPr>
                <w:sz w:val="22"/>
                <w:szCs w:val="22"/>
              </w:rPr>
              <w:t xml:space="preserve">Số lượt</w:t>
            </w:r>
          </w:p>
        </w:tc>
        <w:tc>
          <w:tcPr>
            <w:tcW w:w="1300" w:type="dxa"/>
            <w:vAlign w:val="center"/>
          </w:tcPr>
          <w:p>
            <w:pPr>
              <w:keepNext/>
              <w:spacing w:before="0" w:after="0" w:line="252" w:lineRule="auto"/>
              <w:ind w:firstLine="0"/>
              <w:jc w:val="left"/>
            </w:pPr>
            <w:r>
              <w:rPr>
                <w:sz w:val="22"/>
                <w:szCs w:val="22"/>
              </w:rPr>
              <w:t xml:space="preserve">(2), (4)</w:t>
            </w:r>
          </w:p>
        </w:tc>
        <w:tc>
          <w:tcPr>
            <w:tcW w:w="2271" w:type="dxa"/>
            <w:vAlign w:val="center"/>
          </w:tcPr>
          <w:p>
            <w:pPr>
              <w:keepNext/>
              <w:spacing w:before="0" w:after="0" w:line="252" w:lineRule="auto"/>
              <w:ind w:firstLine="0"/>
              <w:jc w:val="left"/>
            </w:pPr>
            <w:r>
              <w:rPr>
                <w:sz w:val="22"/>
                <w:szCs w:val="22"/>
              </w:rPr>
              <w:t xml:space="preserve">Chưa đặt chiều (Q1)</w:t>
            </w:r>
          </w:p>
        </w:tc>
      </w:tr>
      <w:tr>
        <w:trPr>
          <w:cantSplit/>
          <w:jc w:val="center"/>
        </w:trPr>
        <w:tc>
          <w:tcPr>
            <w:tcW w:w="2500" w:type="dxa"/>
            <w:vAlign w:val="center"/>
          </w:tcPr>
          <w:p>
            <w:pPr>
              <w:keepNext/>
              <w:spacing w:before="0" w:after="0" w:line="252" w:lineRule="auto"/>
              <w:ind w:firstLine="0"/>
              <w:jc w:val="left"/>
            </w:pPr>
            <w:r>
              <w:rPr>
                <w:sz w:val="22"/>
                <w:szCs w:val="22"/>
              </w:rPr>
              <w:t xml:space="preserve">Recency</w:t>
            </w:r>
          </w:p>
        </w:tc>
        <w:tc>
          <w:tcPr>
            <w:tcW w:w="3000" w:type="dxa"/>
            <w:vAlign w:val="center"/>
          </w:tcPr>
          <w:p>
            <w:pPr>
              <w:keepNext/>
              <w:spacing w:before="0" w:after="0" w:line="252" w:lineRule="auto"/>
              <w:ind w:firstLine="0"/>
              <w:jc w:val="left"/>
            </w:pPr>
            <w:r>
              <w:rPr>
                <w:sz w:val="22"/>
                <w:szCs w:val="22"/>
              </w:rPr>
              <w:t xml:space="preserve">Ngày (OLS); mỗi 10 ngày (logistic)</w:t>
            </w:r>
          </w:p>
        </w:tc>
        <w:tc>
          <w:tcPr>
            <w:tcW w:w="1300" w:type="dxa"/>
            <w:vAlign w:val="center"/>
          </w:tcPr>
          <w:p>
            <w:pPr>
              <w:keepNext/>
              <w:spacing w:before="0" w:after="0" w:line="252" w:lineRule="auto"/>
              <w:ind w:firstLine="0"/>
              <w:jc w:val="left"/>
            </w:pPr>
            <w:r>
              <w:rPr>
                <w:sz w:val="22"/>
                <w:szCs w:val="22"/>
              </w:rPr>
              <w:t xml:space="preserve">(2), (4)</w:t>
            </w:r>
          </w:p>
        </w:tc>
        <w:tc>
          <w:tcPr>
            <w:tcW w:w="2271" w:type="dxa"/>
            <w:vAlign w:val="center"/>
          </w:tcPr>
          <w:p>
            <w:pPr>
              <w:keepNext/>
              <w:spacing w:before="0" w:after="0" w:line="252" w:lineRule="auto"/>
              <w:ind w:firstLine="0"/>
              <w:jc w:val="left"/>
            </w:pPr>
            <w:r>
              <w:rPr>
                <w:sz w:val="22"/>
                <w:szCs w:val="22"/>
              </w:rPr>
              <w:t xml:space="preserve">Chưa đặt chiều (Q2)</w:t>
            </w:r>
          </w:p>
        </w:tc>
      </w:tr>
      <w:tr>
        <w:trPr>
          <w:cantSplit/>
          <w:jc w:val="center"/>
        </w:trPr>
        <w:tc>
          <w:tcPr>
            <w:tcW w:w="2500" w:type="dxa"/>
            <w:vAlign w:val="center"/>
          </w:tcPr>
          <w:p>
            <w:pPr>
              <w:keepNext/>
              <w:spacing w:before="0" w:after="0" w:line="252" w:lineRule="auto"/>
              <w:ind w:firstLine="0"/>
              <w:jc w:val="left"/>
            </w:pPr>
            <w:r>
              <w:rPr>
                <w:sz w:val="22"/>
                <w:szCs w:val="22"/>
              </w:rPr>
              <w:t xml:space="preserve">Tuổi; tốt nghiệp đại học; đã kết hôn</w:t>
            </w:r>
          </w:p>
        </w:tc>
        <w:tc>
          <w:tcPr>
            <w:tcW w:w="3000" w:type="dxa"/>
            <w:vAlign w:val="center"/>
          </w:tcPr>
          <w:p>
            <w:pPr>
              <w:keepNext/>
              <w:spacing w:before="0" w:after="0" w:line="252" w:lineRule="auto"/>
              <w:ind w:firstLine="0"/>
              <w:jc w:val="left"/>
            </w:pPr>
            <w:r>
              <w:rPr>
                <w:sz w:val="22"/>
                <w:szCs w:val="22"/>
              </w:rPr>
              <w:t xml:space="preserve">Năm; biến giả (tham chiếu: chưa tốt nghiệp; Single)</w:t>
            </w:r>
          </w:p>
        </w:tc>
        <w:tc>
          <w:tcPr>
            <w:tcW w:w="1300" w:type="dxa"/>
            <w:vAlign w:val="center"/>
          </w:tcPr>
          <w:p>
            <w:pPr>
              <w:keepNext/>
              <w:spacing w:before="0" w:after="0" w:line="252" w:lineRule="auto"/>
              <w:ind w:firstLine="0"/>
              <w:jc w:val="left"/>
            </w:pPr>
            <w:r>
              <w:rPr>
                <w:sz w:val="22"/>
                <w:szCs w:val="22"/>
              </w:rPr>
              <w:t xml:space="preserve">(2), (4)</w:t>
            </w:r>
          </w:p>
        </w:tc>
        <w:tc>
          <w:tcPr>
            <w:tcW w:w="2271" w:type="dxa"/>
            <w:vAlign w:val="center"/>
          </w:tcPr>
          <w:p>
            <w:pPr>
              <w:keepNext/>
              <w:spacing w:before="0" w:after="0" w:line="252" w:lineRule="auto"/>
              <w:ind w:firstLine="0"/>
              <w:jc w:val="left"/>
            </w:pPr>
            <w:r>
              <w:rPr>
                <w:sz w:val="22"/>
                <w:szCs w:val="22"/>
              </w:rPr>
              <w:t xml:space="preserve">Biến kiểm soát (H6)</w:t>
            </w:r>
          </w:p>
        </w:tc>
      </w:tr>
      <w:tr>
        <w:trPr>
          <w:cantSplit/>
          <w:jc w:val="center"/>
        </w:trPr>
        <w:tc>
          <w:tcPr>
            <w:tcW w:w="2500" w:type="dxa"/>
            <w:vAlign w:val="center"/>
          </w:tcPr>
          <w:p>
            <w:pPr>
              <w:spacing w:before="0" w:after="0" w:line="252" w:lineRule="auto"/>
              <w:ind w:firstLine="0"/>
              <w:jc w:val="left"/>
            </w:pPr>
            <w:r>
              <w:rPr>
                <w:sz w:val="22"/>
                <w:szCs w:val="22"/>
              </w:rPr>
              <w:t xml:space="preserve">Thâm niên</w:t>
            </w:r>
          </w:p>
        </w:tc>
        <w:tc>
          <w:tcPr>
            <w:tcW w:w="3000" w:type="dxa"/>
            <w:vAlign w:val="center"/>
          </w:tcPr>
          <w:p>
            <w:pPr>
              <w:spacing w:before="0" w:after="0" w:line="252" w:lineRule="auto"/>
              <w:ind w:firstLine="0"/>
              <w:jc w:val="left"/>
            </w:pPr>
            <w:r>
              <w:rPr>
                <w:sz w:val="22"/>
                <w:szCs w:val="22"/>
              </w:rPr>
              <w:t xml:space="preserve">Năm (Tenure_Years)</w:t>
            </w:r>
          </w:p>
        </w:tc>
        <w:tc>
          <w:tcPr>
            <w:tcW w:w="1300" w:type="dxa"/>
            <w:vAlign w:val="center"/>
          </w:tcPr>
          <w:p>
            <w:pPr>
              <w:spacing w:before="0" w:after="0" w:line="252" w:lineRule="auto"/>
              <w:ind w:firstLine="0"/>
              <w:jc w:val="left"/>
            </w:pPr>
            <w:r>
              <w:rPr>
                <w:sz w:val="22"/>
                <w:szCs w:val="22"/>
              </w:rPr>
              <w:t xml:space="preserve">(2), (4)</w:t>
            </w:r>
          </w:p>
        </w:tc>
        <w:tc>
          <w:tcPr>
            <w:tcW w:w="2271" w:type="dxa"/>
            <w:vAlign w:val="center"/>
          </w:tcPr>
          <w:p>
            <w:pPr>
              <w:spacing w:before="0" w:after="0" w:line="252" w:lineRule="auto"/>
              <w:ind w:firstLine="0"/>
              <w:jc w:val="left"/>
            </w:pPr>
            <w:r>
              <w:rPr>
                <w:sz w:val="22"/>
                <w:szCs w:val="22"/>
              </w:rPr>
              <w:t xml:space="preserve">Biến kiểm soát</w:t>
            </w:r>
          </w:p>
        </w:tc>
      </w:tr>
    </w:tbl>
    <w:p>
      <w:pPr>
        <w:spacing w:before="40" w:after="200" w:line="264" w:lineRule="auto"/>
        <w:ind w:firstLine="0"/>
        <w:jc w:val="left"/>
      </w:pPr>
      <w:r>
        <w:rPr>
          <w:i/>
          <w:iCs/>
          <w:sz w:val="22"/>
          <w:szCs w:val="22"/>
        </w:rPr>
        <w:t xml:space="preserve">Nguồn: Nhóm tác giả tổng hợp.</w:t>
      </w:r>
    </w:p>
    <w:p>
      <w:pPr>
        <w:spacing w:before="0" w:after="120" w:line="360" w:lineRule="auto"/>
        <w:ind w:firstLine="567"/>
        <w:jc w:val="both"/>
      </w:pPr>
      <w:r>
        <w:t xml:space="preserve">Các biến thành phần của nhãn (Cmp1-Cmp5, tổng số chiến dịch) không được đưa vào mô hình logistic. Vì Campaign_Responder ghi nhận việc đã chấp nhận chiến dịch </w:t>
      </w:r>
      <w:r>
        <w:rPr>
          <w:b/>
          <w:bCs/>
        </w:rPr>
        <w:t xml:space="preserve">trong quá khứ</w:t>
      </w:r>
      <w:r>
        <w:t xml:space="preserve"> và dữ liệu không có ngày giao dịch, một số biến như số đơn, kênh hay lượt truy cập có thể chứa hành vi xảy ra sau khi chấp nhận; mô hình vì vậy là mô hình phân loại khám phá. Muốn dùng để chọn khách cho chiến dịch mới, cần dựng lại biến từ dữ liệu trước chiến dịch.</w:t>
      </w:r>
    </w:p>
    <w:p>
      <w:pPr>
        <w:pStyle w:val="Heading2"/>
      </w:pPr>
      <w:r>
        <w:t xml:space="preserve">3. Thống kê mô tả và tương quan các biến trong mô hình</w:t>
      </w:r>
    </w:p>
    <w:p>
      <w:pPr>
        <w:spacing w:before="0" w:after="120" w:line="360" w:lineRule="auto"/>
        <w:ind w:firstLine="567"/>
        <w:jc w:val="both"/>
      </w:pPr>
      <w:r>
        <w:t xml:space="preserve">Thống kê mô tả của các biến trong mô hình đã được trình bày ở Bảng 2.2 (Chương II). Hai điểm cần lưu ý cho việc ước lượng là biến kết quả Campaign_Responder mất cân bằng (21% bằng 1), và các biến giải thích có tương quan với nhau.</w:t>
      </w:r>
    </w:p>
    <w:p>
      <w:pPr>
        <w:spacing w:before="0" w:after="120" w:line="360" w:lineRule="auto"/>
        <w:ind w:firstLine="567"/>
        <w:jc w:val="both"/>
      </w:pPr>
      <w:r>
        <w:t xml:space="preserve">Hệ số tương quan Pearson cho thấy ln(chi tiêu) tương quan mạnh với ln(thu nhập) (0,81) và âm vừa với tỷ lệ mua giảm giá (-0,61), lượt truy cập web (-0,46) và số con nhỏ (-0,44). Các biến giải thích cũng tương quan với nhau: ln(thu nhập) âm với tỷ lệ mua giảm giá (-0,62) và lượt truy cập web (-0,60), nên các khác biệt ở Chương III cần được kiểm tra lại trong mô hình đa biến. VIF lớn nhất chỉ 2,37 (OLS) và 2,8 (logistic), thấp hơn nhiều ngưỡng 10, nên không có đa cộng tuyến nghiêm trọng (Wooldridge, 2020).</w:t>
      </w:r>
    </w:p>
    <w:p>
      <w:pPr>
        <w:pStyle w:val="Heading2"/>
      </w:pPr>
      <w:r>
        <w:t xml:space="preserve">4. Kết quả kiểm định giả thuyết</w:t>
      </w:r>
    </w:p>
    <w:p>
      <w:pPr>
        <w:pStyle w:val="CaptionTable"/>
      </w:pPr>
      <w:r>
        <w:rPr>
          <w:b/>
          <w:bCs/>
        </w:rPr>
        <w:t xml:space="preserve">Bảng 4.2.</w:t>
      </w:r>
      <w:r>
        <w:rPr>
          <w:b/>
          <w:bCs/>
        </w:rPr>
        <w:t xml:space="preserve"> Tổng hợp kết quả kiểm định giả thuyết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00"/>
        <w:gridCol w:w="2700"/>
        <w:gridCol w:w="3000"/>
        <w:gridCol w:w="2271"/>
      </w:tblGrid>
      <w:tr>
        <w:trPr>
          <w:cantSplit/>
          <w:tblHeader/>
          <w:jc w:val="center"/>
        </w:trPr>
        <w:tc>
          <w:tcPr>
            <w:tcW w:w="1100" w:type="dxa"/>
            <w:shd w:val="clear" w:color="auto" w:fill="D9D9D9"/>
            <w:vAlign w:val="center"/>
          </w:tcPr>
          <w:p>
            <w:pPr>
              <w:keepNext/>
              <w:spacing w:before="0" w:after="0" w:line="252" w:lineRule="auto"/>
              <w:ind w:firstLine="0"/>
              <w:jc w:val="center"/>
            </w:pPr>
            <w:r>
              <w:rPr>
                <w:b/>
                <w:bCs/>
                <w:sz w:val="22"/>
                <w:szCs w:val="22"/>
              </w:rPr>
              <w:t xml:space="preserve">Giả thuyết</w:t>
            </w:r>
          </w:p>
        </w:tc>
        <w:tc>
          <w:tcPr>
            <w:tcW w:w="2700" w:type="dxa"/>
            <w:shd w:val="clear" w:color="auto" w:fill="D9D9D9"/>
            <w:vAlign w:val="center"/>
          </w:tcPr>
          <w:p>
            <w:pPr>
              <w:keepNext/>
              <w:spacing w:before="0" w:after="0" w:line="252" w:lineRule="auto"/>
              <w:ind w:firstLine="0"/>
              <w:jc w:val="center"/>
            </w:pPr>
            <w:r>
              <w:rPr>
                <w:b/>
                <w:bCs/>
                <w:sz w:val="22"/>
                <w:szCs w:val="22"/>
              </w:rPr>
              <w:t xml:space="preserve">Đơn biến (cỡ hiệu ứng)</w:t>
            </w:r>
          </w:p>
        </w:tc>
        <w:tc>
          <w:tcPr>
            <w:tcW w:w="3000" w:type="dxa"/>
            <w:shd w:val="clear" w:color="auto" w:fill="D9D9D9"/>
            <w:vAlign w:val="center"/>
          </w:tcPr>
          <w:p>
            <w:pPr>
              <w:keepNext/>
              <w:spacing w:before="0" w:after="0" w:line="252" w:lineRule="auto"/>
              <w:ind w:firstLine="0"/>
              <w:jc w:val="center"/>
            </w:pPr>
            <w:r>
              <w:rPr>
                <w:b/>
                <w:bCs/>
                <w:sz w:val="22"/>
                <w:szCs w:val="22"/>
              </w:rPr>
              <w:t xml:space="preserve">Mô hình đa biến</w:t>
            </w:r>
          </w:p>
        </w:tc>
        <w:tc>
          <w:tcPr>
            <w:tcW w:w="2271" w:type="dxa"/>
            <w:shd w:val="clear" w:color="auto" w:fill="D9D9D9"/>
            <w:vAlign w:val="center"/>
          </w:tcPr>
          <w:p>
            <w:pPr>
              <w:keepNext/>
              <w:spacing w:before="0" w:after="0" w:line="252" w:lineRule="auto"/>
              <w:ind w:firstLine="0"/>
              <w:jc w:val="center"/>
            </w:pPr>
            <w:r>
              <w:rPr>
                <w:b/>
                <w:bCs/>
                <w:sz w:val="22"/>
                <w:szCs w:val="22"/>
              </w:rPr>
              <w:t xml:space="preserve">Kết luận</w:t>
            </w:r>
          </w:p>
        </w:tc>
      </w:tr>
      <w:tr>
        <w:trPr>
          <w:cantSplit/>
          <w:jc w:val="center"/>
        </w:trPr>
        <w:tc>
          <w:tcPr>
            <w:tcW w:w="1100" w:type="dxa"/>
            <w:vAlign w:val="center"/>
          </w:tcPr>
          <w:p>
            <w:pPr>
              <w:spacing w:before="0" w:after="0" w:line="252" w:lineRule="auto"/>
              <w:ind w:firstLine="0"/>
              <w:jc w:val="left"/>
            </w:pPr>
            <w:r>
              <w:rPr>
                <w:sz w:val="22"/>
                <w:szCs w:val="22"/>
              </w:rPr>
              <w:t xml:space="preserve">H1</w:t>
            </w:r>
          </w:p>
        </w:tc>
        <w:tc>
          <w:tcPr>
            <w:tcW w:w="2700" w:type="dxa"/>
            <w:vAlign w:val="center"/>
          </w:tcPr>
          <w:p>
            <w:pPr>
              <w:spacing w:before="0" w:after="0" w:line="252" w:lineRule="auto"/>
              <w:ind w:firstLine="0"/>
              <w:jc w:val="left"/>
            </w:pPr>
            <w:r>
              <w:rPr>
                <w:sz w:val="22"/>
                <w:szCs w:val="22"/>
              </w:rPr>
              <w:t xml:space="preserve">ρ = 0,871; p &lt; 0,001</w:t>
            </w:r>
          </w:p>
        </w:tc>
        <w:tc>
          <w:tcPr>
            <w:tcW w:w="3000" w:type="dxa"/>
            <w:vAlign w:val="center"/>
          </w:tcPr>
          <w:p>
            <w:pPr>
              <w:spacing w:before="0" w:after="0" w:line="252" w:lineRule="auto"/>
              <w:ind w:firstLine="0"/>
              <w:jc w:val="left"/>
            </w:pPr>
            <w:r>
              <w:rPr>
                <w:sz w:val="22"/>
                <w:szCs w:val="22"/>
              </w:rPr>
              <w:t xml:space="preserve">Co giãn 2,31; p &lt; 0,001</w:t>
            </w:r>
          </w:p>
        </w:tc>
        <w:tc>
          <w:tcPr>
            <w:tcW w:w="2271" w:type="dxa"/>
            <w:vAlign w:val="center"/>
          </w:tcPr>
          <w:p>
            <w:pPr>
              <w:spacing w:before="0" w:after="0" w:line="252" w:lineRule="auto"/>
              <w:ind w:firstLine="0"/>
              <w:jc w:val="left"/>
            </w:pPr>
            <w:r>
              <w:rPr>
                <w:sz w:val="22"/>
                <w:szCs w:val="22"/>
              </w:rPr>
              <w:t xml:space="preserve">Được ủng hộ</w:t>
            </w:r>
          </w:p>
        </w:tc>
      </w:tr>
      <w:tr>
        <w:trPr>
          <w:cantSplit/>
          <w:jc w:val="center"/>
        </w:trPr>
        <w:tc>
          <w:tcPr>
            <w:tcW w:w="1100" w:type="dxa"/>
            <w:vAlign w:val="center"/>
          </w:tcPr>
          <w:p>
            <w:pPr>
              <w:spacing w:before="0" w:after="0" w:line="252" w:lineRule="auto"/>
              <w:ind w:firstLine="0"/>
              <w:jc w:val="left"/>
            </w:pPr>
            <w:r>
              <w:rPr>
                <w:sz w:val="22"/>
                <w:szCs w:val="22"/>
              </w:rPr>
              <w:t xml:space="preserve">H2a</w:t>
            </w:r>
          </w:p>
        </w:tc>
        <w:tc>
          <w:tcPr>
            <w:tcW w:w="2700" w:type="dxa"/>
            <w:vAlign w:val="center"/>
          </w:tcPr>
          <w:p>
            <w:pPr>
              <w:spacing w:before="0" w:after="0" w:line="252" w:lineRule="auto"/>
              <w:ind w:firstLine="0"/>
              <w:jc w:val="left"/>
            </w:pPr>
            <w:r>
              <w:rPr>
                <w:sz w:val="22"/>
                <w:szCs w:val="22"/>
              </w:rPr>
              <w:t xml:space="preserve">Trung vị 654,5 vs 185 ĐVTT; r = 0,32</w:t>
            </w:r>
          </w:p>
        </w:tc>
        <w:tc>
          <w:tcPr>
            <w:tcW w:w="3000" w:type="dxa"/>
            <w:vAlign w:val="center"/>
          </w:tcPr>
          <w:p>
            <w:pPr>
              <w:spacing w:before="0" w:after="0" w:line="252" w:lineRule="auto"/>
              <w:ind w:firstLine="0"/>
              <w:jc w:val="left"/>
            </w:pPr>
            <w:r>
              <w:rPr>
                <w:sz w:val="22"/>
                <w:szCs w:val="22"/>
              </w:rPr>
              <w:t xml:space="preserve">Mỗi con nhỏ -44%, con teen -20%; p &lt; 0,001</w:t>
            </w:r>
          </w:p>
        </w:tc>
        <w:tc>
          <w:tcPr>
            <w:tcW w:w="2271" w:type="dxa"/>
            <w:vAlign w:val="center"/>
          </w:tcPr>
          <w:p>
            <w:pPr>
              <w:spacing w:before="0" w:after="0" w:line="252" w:lineRule="auto"/>
              <w:ind w:firstLine="0"/>
              <w:jc w:val="left"/>
            </w:pPr>
            <w:r>
              <w:rPr>
                <w:sz w:val="22"/>
                <w:szCs w:val="22"/>
              </w:rPr>
              <w:t xml:space="preserve">Được ủng hộ</w:t>
            </w:r>
          </w:p>
        </w:tc>
      </w:tr>
      <w:tr>
        <w:trPr>
          <w:cantSplit/>
          <w:jc w:val="center"/>
        </w:trPr>
        <w:tc>
          <w:tcPr>
            <w:tcW w:w="1100" w:type="dxa"/>
            <w:vAlign w:val="center"/>
          </w:tcPr>
          <w:p>
            <w:pPr>
              <w:spacing w:before="0" w:after="0" w:line="252" w:lineRule="auto"/>
              <w:ind w:firstLine="0"/>
              <w:jc w:val="left"/>
            </w:pPr>
            <w:r>
              <w:rPr>
                <w:sz w:val="22"/>
                <w:szCs w:val="22"/>
              </w:rPr>
              <w:t xml:space="preserve">H2b</w:t>
            </w:r>
          </w:p>
        </w:tc>
        <w:tc>
          <w:tcPr>
            <w:tcW w:w="2700" w:type="dxa"/>
            <w:vAlign w:val="center"/>
          </w:tcPr>
          <w:p>
            <w:pPr>
              <w:spacing w:before="0" w:after="0" w:line="252" w:lineRule="auto"/>
              <w:ind w:firstLine="0"/>
              <w:jc w:val="left"/>
            </w:pPr>
            <w:r>
              <w:rPr>
                <w:sz w:val="22"/>
                <w:szCs w:val="22"/>
              </w:rPr>
              <w:t xml:space="preserve">χ²(1) = 34,1; V = 0,13</w:t>
            </w:r>
          </w:p>
        </w:tc>
        <w:tc>
          <w:tcPr>
            <w:tcW w:w="3000" w:type="dxa"/>
            <w:vAlign w:val="center"/>
          </w:tcPr>
          <w:p>
            <w:pPr>
              <w:spacing w:before="0" w:after="0" w:line="252" w:lineRule="auto"/>
              <w:ind w:firstLine="0"/>
              <w:jc w:val="left"/>
            </w:pPr>
            <w:r>
              <w:rPr>
                <w:sz w:val="22"/>
                <w:szCs w:val="22"/>
              </w:rPr>
              <w:t xml:space="preserve">OR con teen 0,56 (p &lt; 0,001); con nhỏ 0,66 (p = 0,037)</w:t>
            </w:r>
          </w:p>
        </w:tc>
        <w:tc>
          <w:tcPr>
            <w:tcW w:w="2271" w:type="dxa"/>
            <w:vAlign w:val="center"/>
          </w:tcPr>
          <w:p>
            <w:pPr>
              <w:spacing w:before="0" w:after="0" w:line="252" w:lineRule="auto"/>
              <w:ind w:firstLine="0"/>
              <w:jc w:val="left"/>
            </w:pPr>
            <w:r>
              <w:rPr>
                <w:sz w:val="22"/>
                <w:szCs w:val="22"/>
              </w:rPr>
              <w:t xml:space="preserve">Ủng hộ với con teen; bằng chứng yếu với con nhỏ (mất ý nghĩa nếu hiệu chỉnh Holm)</w:t>
            </w:r>
          </w:p>
        </w:tc>
      </w:tr>
      <w:tr>
        <w:trPr>
          <w:cantSplit/>
          <w:jc w:val="center"/>
        </w:trPr>
        <w:tc>
          <w:tcPr>
            <w:tcW w:w="1100" w:type="dxa"/>
            <w:vAlign w:val="center"/>
          </w:tcPr>
          <w:p>
            <w:pPr>
              <w:spacing w:before="0" w:after="0" w:line="252" w:lineRule="auto"/>
              <w:ind w:firstLine="0"/>
              <w:jc w:val="left"/>
            </w:pPr>
            <w:r>
              <w:rPr>
                <w:sz w:val="22"/>
                <w:szCs w:val="22"/>
              </w:rPr>
              <w:t xml:space="preserve">H3a</w:t>
            </w:r>
          </w:p>
        </w:tc>
        <w:tc>
          <w:tcPr>
            <w:tcW w:w="2700" w:type="dxa"/>
            <w:vAlign w:val="center"/>
          </w:tcPr>
          <w:p>
            <w:pPr>
              <w:spacing w:before="0" w:after="0" w:line="252" w:lineRule="auto"/>
              <w:ind w:firstLine="0"/>
              <w:jc w:val="left"/>
            </w:pPr>
            <w:r>
              <w:rPr>
                <w:sz w:val="22"/>
                <w:szCs w:val="22"/>
              </w:rPr>
              <w:t xml:space="preserve">Trung vị 62 vs 582,5 ĐVTT; r = 0,51</w:t>
            </w:r>
          </w:p>
        </w:tc>
        <w:tc>
          <w:tcPr>
            <w:tcW w:w="3000" w:type="dxa"/>
            <w:vAlign w:val="center"/>
          </w:tcPr>
          <w:p>
            <w:pPr>
              <w:spacing w:before="0" w:after="0" w:line="252" w:lineRule="auto"/>
              <w:ind w:firstLine="0"/>
              <w:jc w:val="left"/>
            </w:pPr>
            <w:r>
              <w:rPr>
                <w:sz w:val="22"/>
                <w:szCs w:val="22"/>
              </w:rPr>
              <w:t xml:space="preserve">β = -0,86; p &lt; 0,001</w:t>
            </w:r>
          </w:p>
        </w:tc>
        <w:tc>
          <w:tcPr>
            <w:tcW w:w="2271" w:type="dxa"/>
            <w:vAlign w:val="center"/>
          </w:tcPr>
          <w:p>
            <w:pPr>
              <w:spacing w:before="0" w:after="0" w:line="252" w:lineRule="auto"/>
              <w:ind w:firstLine="0"/>
              <w:jc w:val="left"/>
            </w:pPr>
            <w:r>
              <w:rPr>
                <w:sz w:val="22"/>
                <w:szCs w:val="22"/>
              </w:rPr>
              <w:t xml:space="preserve">Được ủng hộ</w:t>
            </w:r>
          </w:p>
        </w:tc>
      </w:tr>
      <w:tr>
        <w:trPr>
          <w:cantSplit/>
          <w:jc w:val="center"/>
        </w:trPr>
        <w:tc>
          <w:tcPr>
            <w:tcW w:w="1100" w:type="dxa"/>
            <w:vAlign w:val="center"/>
          </w:tcPr>
          <w:p>
            <w:pPr>
              <w:spacing w:before="0" w:after="0" w:line="252" w:lineRule="auto"/>
              <w:ind w:firstLine="0"/>
              <w:jc w:val="left"/>
            </w:pPr>
            <w:r>
              <w:rPr>
                <w:sz w:val="22"/>
                <w:szCs w:val="22"/>
              </w:rPr>
              <w:t xml:space="preserve">H3b</w:t>
            </w:r>
          </w:p>
        </w:tc>
        <w:tc>
          <w:tcPr>
            <w:tcW w:w="2700" w:type="dxa"/>
            <w:vAlign w:val="center"/>
          </w:tcPr>
          <w:p>
            <w:pPr>
              <w:spacing w:before="0" w:after="0" w:line="252" w:lineRule="auto"/>
              <w:ind w:firstLine="0"/>
              <w:jc w:val="left"/>
            </w:pPr>
            <w:r>
              <w:rPr>
                <w:sz w:val="22"/>
                <w:szCs w:val="22"/>
              </w:rPr>
              <w:t xml:space="preserve">χ²(1) = 40,2; V = 0,14</w:t>
            </w:r>
          </w:p>
        </w:tc>
        <w:tc>
          <w:tcPr>
            <w:tcW w:w="3000" w:type="dxa"/>
            <w:vAlign w:val="center"/>
          </w:tcPr>
          <w:p>
            <w:pPr>
              <w:spacing w:before="0" w:after="0" w:line="252" w:lineRule="auto"/>
              <w:ind w:firstLine="0"/>
              <w:jc w:val="left"/>
            </w:pPr>
            <w:r>
              <w:rPr>
                <w:sz w:val="22"/>
                <w:szCs w:val="22"/>
              </w:rPr>
              <w:t xml:space="preserve">OR = 0,56 [0,17-1,85]; p = 0,35</w:t>
            </w:r>
          </w:p>
        </w:tc>
        <w:tc>
          <w:tcPr>
            <w:tcW w:w="2271" w:type="dxa"/>
            <w:vAlign w:val="center"/>
          </w:tcPr>
          <w:p>
            <w:pPr>
              <w:spacing w:before="0" w:after="0" w:line="252" w:lineRule="auto"/>
              <w:ind w:firstLine="0"/>
              <w:jc w:val="left"/>
            </w:pPr>
            <w:r>
              <w:rPr>
                <w:sz w:val="22"/>
                <w:szCs w:val="22"/>
              </w:rPr>
              <w:t xml:space="preserve">Chưa được ủng hộ khi kiểm soát thu nhập</w:t>
            </w:r>
          </w:p>
        </w:tc>
      </w:tr>
      <w:tr>
        <w:trPr>
          <w:cantSplit/>
          <w:jc w:val="center"/>
        </w:trPr>
        <w:tc>
          <w:tcPr>
            <w:tcW w:w="1100" w:type="dxa"/>
            <w:vAlign w:val="center"/>
          </w:tcPr>
          <w:p>
            <w:pPr>
              <w:spacing w:before="0" w:after="0" w:line="252" w:lineRule="auto"/>
              <w:ind w:firstLine="0"/>
              <w:jc w:val="left"/>
            </w:pPr>
            <w:r>
              <w:rPr>
                <w:sz w:val="22"/>
                <w:szCs w:val="22"/>
              </w:rPr>
              <w:t xml:space="preserve">H4</w:t>
            </w:r>
          </w:p>
        </w:tc>
        <w:tc>
          <w:tcPr>
            <w:tcW w:w="2700" w:type="dxa"/>
            <w:vAlign w:val="center"/>
          </w:tcPr>
          <w:p>
            <w:pPr>
              <w:spacing w:before="0" w:after="0" w:line="252" w:lineRule="auto"/>
              <w:ind w:firstLine="0"/>
              <w:jc w:val="left"/>
            </w:pPr>
            <w:r>
              <w:rPr>
                <w:sz w:val="22"/>
                <w:szCs w:val="22"/>
              </w:rPr>
              <w:t xml:space="preserve">Kruskal-Wallis p &lt; 0,001; ε² = 0,09</w:t>
            </w:r>
          </w:p>
        </w:tc>
        <w:tc>
          <w:tcPr>
            <w:tcW w:w="3000" w:type="dxa"/>
            <w:vAlign w:val="center"/>
          </w:tcPr>
          <w:p>
            <w:pPr>
              <w:spacing w:before="0" w:after="0" w:line="252" w:lineRule="auto"/>
              <w:ind w:firstLine="0"/>
              <w:jc w:val="left"/>
            </w:pPr>
            <w:r>
              <w:rPr>
                <w:sz w:val="22"/>
                <w:szCs w:val="22"/>
              </w:rPr>
              <w:t xml:space="preserve">ln(AOV): +46% so với Store; +7% so với Web (p = 0,12)</w:t>
            </w:r>
          </w:p>
        </w:tc>
        <w:tc>
          <w:tcPr>
            <w:tcW w:w="2271" w:type="dxa"/>
            <w:vAlign w:val="center"/>
          </w:tcPr>
          <w:p>
            <w:pPr>
              <w:spacing w:before="0" w:after="0" w:line="252" w:lineRule="auto"/>
              <w:ind w:firstLine="0"/>
              <w:jc w:val="left"/>
            </w:pPr>
            <w:r>
              <w:rPr>
                <w:sz w:val="22"/>
                <w:szCs w:val="22"/>
              </w:rPr>
              <w:t xml:space="preserve">Ủng hộ một phần</w:t>
            </w:r>
          </w:p>
        </w:tc>
      </w:tr>
      <w:tr>
        <w:trPr>
          <w:cantSplit/>
          <w:jc w:val="center"/>
        </w:trPr>
        <w:tc>
          <w:tcPr>
            <w:tcW w:w="1100" w:type="dxa"/>
            <w:vAlign w:val="center"/>
          </w:tcPr>
          <w:p>
            <w:pPr>
              <w:spacing w:before="0" w:after="0" w:line="252" w:lineRule="auto"/>
              <w:ind w:firstLine="0"/>
              <w:jc w:val="left"/>
            </w:pPr>
            <w:r>
              <w:rPr>
                <w:sz w:val="22"/>
                <w:szCs w:val="22"/>
              </w:rPr>
              <w:t xml:space="preserve">H5</w:t>
            </w:r>
          </w:p>
        </w:tc>
        <w:tc>
          <w:tcPr>
            <w:tcW w:w="2700" w:type="dxa"/>
            <w:vAlign w:val="center"/>
          </w:tcPr>
          <w:p>
            <w:pPr>
              <w:spacing w:before="0" w:after="0" w:line="252" w:lineRule="auto"/>
              <w:ind w:firstLine="0"/>
              <w:jc w:val="left"/>
            </w:pPr>
            <w:r>
              <w:rPr>
                <w:sz w:val="22"/>
                <w:szCs w:val="22"/>
              </w:rPr>
              <w:t xml:space="preserve">χ²(4) = 279,1; V = 0,37</w:t>
            </w:r>
          </w:p>
        </w:tc>
        <w:tc>
          <w:tcPr>
            <w:tcW w:w="3000" w:type="dxa"/>
            <w:vAlign w:val="center"/>
          </w:tcPr>
          <w:p>
            <w:pPr>
              <w:spacing w:before="0" w:after="0" w:line="252" w:lineRule="auto"/>
              <w:ind w:firstLine="0"/>
              <w:jc w:val="left"/>
            </w:pPr>
            <w:r>
              <w:rPr>
                <w:sz w:val="22"/>
                <w:szCs w:val="22"/>
              </w:rPr>
              <w:t xml:space="preserve">OR = 1,91 mỗi 10.000 ĐVTT; p &lt; 0,001</w:t>
            </w:r>
          </w:p>
        </w:tc>
        <w:tc>
          <w:tcPr>
            <w:tcW w:w="2271" w:type="dxa"/>
            <w:vAlign w:val="center"/>
          </w:tcPr>
          <w:p>
            <w:pPr>
              <w:spacing w:before="0" w:after="0" w:line="252" w:lineRule="auto"/>
              <w:ind w:firstLine="0"/>
              <w:jc w:val="left"/>
            </w:pPr>
            <w:r>
              <w:rPr>
                <w:sz w:val="22"/>
                <w:szCs w:val="22"/>
              </w:rPr>
              <w:t xml:space="preserve">Được ủng hộ</w:t>
            </w:r>
          </w:p>
        </w:tc>
      </w:tr>
      <w:tr>
        <w:trPr>
          <w:cantSplit/>
          <w:jc w:val="center"/>
        </w:trPr>
        <w:tc>
          <w:tcPr>
            <w:tcW w:w="1100" w:type="dxa"/>
            <w:vAlign w:val="center"/>
          </w:tcPr>
          <w:p>
            <w:pPr>
              <w:spacing w:before="0" w:after="0" w:line="252" w:lineRule="auto"/>
              <w:ind w:firstLine="0"/>
              <w:jc w:val="left"/>
            </w:pPr>
            <w:r>
              <w:rPr>
                <w:sz w:val="22"/>
                <w:szCs w:val="22"/>
              </w:rPr>
              <w:t xml:space="preserve">H6a / H6b</w:t>
            </w:r>
          </w:p>
        </w:tc>
        <w:tc>
          <w:tcPr>
            <w:tcW w:w="2700" w:type="dxa"/>
            <w:vAlign w:val="center"/>
          </w:tcPr>
          <w:p>
            <w:pPr>
              <w:spacing w:before="0" w:after="0" w:line="252" w:lineRule="auto"/>
              <w:ind w:firstLine="0"/>
              <w:jc w:val="left"/>
            </w:pPr>
            <w:r>
              <w:rPr>
                <w:sz w:val="22"/>
                <w:szCs w:val="22"/>
              </w:rPr>
              <w:t xml:space="preserve">Học vấn r = 0,27; tuổi ρ = 0,18; hôn nhân p = 0,42</w:t>
            </w:r>
          </w:p>
        </w:tc>
        <w:tc>
          <w:tcPr>
            <w:tcW w:w="3000" w:type="dxa"/>
            <w:vAlign w:val="center"/>
          </w:tcPr>
          <w:p>
            <w:pPr>
              <w:spacing w:before="0" w:after="0" w:line="252" w:lineRule="auto"/>
              <w:ind w:firstLine="0"/>
              <w:jc w:val="left"/>
            </w:pPr>
            <w:r>
              <w:rPr>
                <w:sz w:val="22"/>
                <w:szCs w:val="22"/>
              </w:rPr>
              <w:t xml:space="preserve">Tuổi, học vấn p ≥ 0,11; hệ số kết hôn đổi từ -0,019 đến 0,460 tùy đặc tả</w:t>
            </w:r>
          </w:p>
        </w:tc>
        <w:tc>
          <w:tcPr>
            <w:tcW w:w="2271" w:type="dxa"/>
            <w:vAlign w:val="center"/>
          </w:tcPr>
          <w:p>
            <w:pPr>
              <w:spacing w:before="0" w:after="0" w:line="252" w:lineRule="auto"/>
              <w:ind w:firstLine="0"/>
              <w:jc w:val="left"/>
            </w:pPr>
            <w:r>
              <w:rPr>
                <w:sz w:val="22"/>
                <w:szCs w:val="22"/>
              </w:rPr>
              <w:t xml:space="preserve">Tuổi, học vấn: chưa có bằng chứng; hôn nhân: phụ thuộc đặc tả</w:t>
            </w:r>
          </w:p>
        </w:tc>
      </w:tr>
      <w:tr>
        <w:trPr>
          <w:cantSplit/>
          <w:jc w:val="center"/>
        </w:trPr>
        <w:tc>
          <w:tcPr>
            <w:tcW w:w="1100" w:type="dxa"/>
            <w:vAlign w:val="center"/>
          </w:tcPr>
          <w:p>
            <w:pPr>
              <w:spacing w:before="0" w:after="0" w:line="252" w:lineRule="auto"/>
              <w:ind w:firstLine="0"/>
              <w:jc w:val="left"/>
            </w:pPr>
            <w:r>
              <w:rPr>
                <w:sz w:val="22"/>
                <w:szCs w:val="22"/>
              </w:rPr>
              <w:t xml:space="preserve">Q1</w:t>
            </w:r>
          </w:p>
        </w:tc>
        <w:tc>
          <w:tcPr>
            <w:tcW w:w="2700" w:type="dxa"/>
            <w:vAlign w:val="center"/>
          </w:tcPr>
          <w:p>
            <w:pPr>
              <w:spacing w:before="0" w:after="0" w:line="252" w:lineRule="auto"/>
              <w:ind w:firstLine="0"/>
              <w:jc w:val="left"/>
            </w:pPr>
            <w:r>
              <w:rPr>
                <w:sz w:val="22"/>
                <w:szCs w:val="22"/>
              </w:rPr>
              <w:t xml:space="preserve">ρ = -0,475 với chi tiêu</w:t>
            </w:r>
          </w:p>
        </w:tc>
        <w:tc>
          <w:tcPr>
            <w:tcW w:w="3000" w:type="dxa"/>
            <w:vAlign w:val="center"/>
          </w:tcPr>
          <w:p>
            <w:pPr>
              <w:spacing w:before="0" w:after="0" w:line="252" w:lineRule="auto"/>
              <w:ind w:firstLine="0"/>
              <w:jc w:val="left"/>
            </w:pPr>
            <w:r>
              <w:rPr>
                <w:sz w:val="22"/>
                <w:szCs w:val="22"/>
              </w:rPr>
              <w:t xml:space="preserve">OLS p = 0,12; OR = 1,36 mỗi lượt</w:t>
            </w:r>
          </w:p>
        </w:tc>
        <w:tc>
          <w:tcPr>
            <w:tcW w:w="2271" w:type="dxa"/>
            <w:vAlign w:val="center"/>
          </w:tcPr>
          <w:p>
            <w:pPr>
              <w:spacing w:before="0" w:after="0" w:line="252" w:lineRule="auto"/>
              <w:ind w:firstLine="0"/>
              <w:jc w:val="left"/>
            </w:pPr>
            <w:r>
              <w:rPr>
                <w:sz w:val="22"/>
                <w:szCs w:val="22"/>
              </w:rPr>
              <w:t xml:space="preserve">Âm khi xét riêng; dương với phản hồi khi cùng thu nhập</w:t>
            </w:r>
          </w:p>
        </w:tc>
      </w:tr>
      <w:tr>
        <w:trPr>
          <w:cantSplit/>
          <w:jc w:val="center"/>
        </w:trPr>
        <w:tc>
          <w:tcPr>
            <w:tcW w:w="1100" w:type="dxa"/>
            <w:vAlign w:val="center"/>
          </w:tcPr>
          <w:p>
            <w:pPr>
              <w:spacing w:before="0" w:after="0" w:line="252" w:lineRule="auto"/>
              <w:ind w:firstLine="0"/>
              <w:jc w:val="left"/>
            </w:pPr>
            <w:r>
              <w:rPr>
                <w:sz w:val="22"/>
                <w:szCs w:val="22"/>
              </w:rPr>
              <w:t xml:space="preserve">Q2</w:t>
            </w:r>
          </w:p>
        </w:tc>
        <w:tc>
          <w:tcPr>
            <w:tcW w:w="2700" w:type="dxa"/>
            <w:vAlign w:val="center"/>
          </w:tcPr>
          <w:p>
            <w:pPr>
              <w:spacing w:before="0" w:after="0" w:line="252" w:lineRule="auto"/>
              <w:ind w:firstLine="0"/>
              <w:jc w:val="left"/>
            </w:pPr>
            <w:r>
              <w:rPr>
                <w:sz w:val="22"/>
                <w:szCs w:val="22"/>
              </w:rPr>
              <w:t xml:space="preserve">ρ = 0,017 (p = 0,46)</w:t>
            </w:r>
          </w:p>
        </w:tc>
        <w:tc>
          <w:tcPr>
            <w:tcW w:w="3000" w:type="dxa"/>
            <w:vAlign w:val="center"/>
          </w:tcPr>
          <w:p>
            <w:pPr>
              <w:spacing w:before="0" w:after="0" w:line="252" w:lineRule="auto"/>
              <w:ind w:firstLine="0"/>
              <w:jc w:val="left"/>
            </w:pPr>
            <w:r>
              <w:rPr>
                <w:sz w:val="22"/>
                <w:szCs w:val="22"/>
              </w:rPr>
              <w:t xml:space="preserve">OLS p = 0,20; logistic p = 0,82</w:t>
            </w:r>
          </w:p>
        </w:tc>
        <w:tc>
          <w:tcPr>
            <w:tcW w:w="2271" w:type="dxa"/>
            <w:vAlign w:val="center"/>
          </w:tcPr>
          <w:p>
            <w:pPr>
              <w:spacing w:before="0" w:after="0" w:line="252" w:lineRule="auto"/>
              <w:ind w:firstLine="0"/>
              <w:jc w:val="left"/>
            </w:pPr>
            <w:r>
              <w:rPr>
                <w:sz w:val="22"/>
                <w:szCs w:val="22"/>
              </w:rPr>
              <w:t xml:space="preserve">Chưa tìm thấy bằng chứng</w:t>
            </w:r>
          </w:p>
        </w:tc>
      </w:tr>
    </w:tbl>
    <w:p>
      <w:pPr>
        <w:spacing w:before="40" w:after="200" w:line="264" w:lineRule="auto"/>
        <w:ind w:firstLine="0"/>
        <w:jc w:val="left"/>
      </w:pPr>
      <w:r>
        <w:rPr>
          <w:i/>
          <w:iCs/>
          <w:sz w:val="22"/>
          <w:szCs w:val="22"/>
        </w:rPr>
        <w:t xml:space="preserve">Nguồn: Nhóm tác giả tính toán bằng Python (statsmodels, scikit-learn). r: tương quan hạng hai chuỗi; V: Cramér's V; ε²: cỡ hiệu ứng Kruskal-Wallis. Chi tiết mô hình đa biến ở Bảng 4.3-4.4.</w:t>
      </w:r>
    </w:p>
    <w:p>
      <w:pPr>
        <w:spacing w:before="0" w:after="120" w:line="360" w:lineRule="auto"/>
        <w:ind w:firstLine="567"/>
        <w:jc w:val="both"/>
      </w:pPr>
      <w:r>
        <w:t xml:space="preserve">Năm giả thuyết được dữ liệu ủng hộ (H1, H2a, H3a, H5 và H2b với con tuổi teen), H4 được ủng hộ một phần, và H3b chưa được ủng hộ khi đã kiểm soát thu nhập. Với tuổi, học vấn và recency, không có ý nghĩa thống kê chỉ có nghĩa là dữ liệu chưa cho thấy liên hệ riêng sau khi kiểm soát thu nhập và số con, không có nghĩa là không có quan hệ.</w:t>
      </w:r>
    </w:p>
    <w:p>
      <w:pPr>
        <w:spacing w:before="0" w:after="120" w:line="360" w:lineRule="auto"/>
        <w:ind w:firstLine="567"/>
        <w:jc w:val="both"/>
      </w:pPr>
      <w:r>
        <w:t xml:space="preserve">Hôn nhân là trường hợp đặc biệt: không có khách Single nào có con (cả 783 khách Single trong dữ liệu gốc đều có 0 con), nên hôn nhân và con cái chồng lấn rất mạnh. Hệ số Married đổi theo đặc tả: -0,019 (p = 0,663) khi chỉ có ln(thu nhập), 0,460 khi thêm số con và 0,373 trong mô hình đầy đủ. Trong các mô hình có số con, hệ số này chủ yếu phản ánh so sánh giữa 334 khách đã kết hôn không con (chi trung bình 1.059 ĐVTT) và 712 khách độc thân (583 ĐVTT), nên báo cáo không diễn giải nó như tác động của hôn nhân.</w:t>
      </w:r>
    </w:p>
    <w:p>
      <w:pPr>
        <w:pStyle w:val="Heading2"/>
      </w:pPr>
      <w:r>
        <w:t xml:space="preserve">5. Kết quả hồi quy OLS</w:t>
      </w:r>
    </w:p>
    <w:p>
      <w:pPr>
        <w:pStyle w:val="CaptionTable"/>
      </w:pPr>
      <w:r>
        <w:rPr>
          <w:b/>
          <w:bCs/>
        </w:rPr>
        <w:t xml:space="preserve">Bảng 4.3.</w:t>
      </w:r>
      <w:r>
        <w:rPr>
          <w:b/>
          <w:bCs/>
        </w:rPr>
        <w:t xml:space="preserve"> Hồi quy OLS với biến phụ thuộc ln(tổng chi tiêu), n = 1.992</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0"/>
        <w:gridCol w:w="1300"/>
        <w:gridCol w:w="900"/>
        <w:gridCol w:w="1800"/>
        <w:gridCol w:w="1100"/>
        <w:gridCol w:w="1271"/>
      </w:tblGrid>
      <w:tr>
        <w:trPr>
          <w:cantSplit/>
          <w:tblHeader/>
          <w:jc w:val="center"/>
        </w:trPr>
        <w:tc>
          <w:tcPr>
            <w:tcW w:w="2700" w:type="dxa"/>
            <w:shd w:val="clear" w:color="auto" w:fill="D9D9D9"/>
            <w:vAlign w:val="center"/>
          </w:tcPr>
          <w:p>
            <w:pPr>
              <w:keepNext/>
              <w:spacing w:before="0" w:after="0" w:line="252" w:lineRule="auto"/>
              <w:ind w:firstLine="0"/>
              <w:jc w:val="center"/>
            </w:pPr>
            <w:r>
              <w:rPr>
                <w:b/>
                <w:bCs/>
                <w:sz w:val="22"/>
                <w:szCs w:val="22"/>
              </w:rPr>
              <w:t xml:space="preserve">Biến (đơn vị; tham chiếu)</w:t>
            </w:r>
          </w:p>
        </w:tc>
        <w:tc>
          <w:tcPr>
            <w:tcW w:w="1300" w:type="dxa"/>
            <w:shd w:val="clear" w:color="auto" w:fill="D9D9D9"/>
            <w:vAlign w:val="center"/>
          </w:tcPr>
          <w:p>
            <w:pPr>
              <w:keepNext/>
              <w:spacing w:before="0" w:after="0" w:line="252" w:lineRule="auto"/>
              <w:ind w:firstLine="0"/>
              <w:jc w:val="center"/>
            </w:pPr>
            <w:r>
              <w:rPr>
                <w:b/>
                <w:bCs/>
                <w:sz w:val="22"/>
                <w:szCs w:val="22"/>
              </w:rPr>
              <w:t xml:space="preserve">β</w:t>
            </w:r>
          </w:p>
        </w:tc>
        <w:tc>
          <w:tcPr>
            <w:tcW w:w="900" w:type="dxa"/>
            <w:shd w:val="clear" w:color="auto" w:fill="D9D9D9"/>
            <w:vAlign w:val="center"/>
          </w:tcPr>
          <w:p>
            <w:pPr>
              <w:keepNext/>
              <w:spacing w:before="0" w:after="0" w:line="252" w:lineRule="auto"/>
              <w:ind w:firstLine="0"/>
              <w:jc w:val="center"/>
            </w:pPr>
            <w:r>
              <w:rPr>
                <w:b/>
                <w:bCs/>
                <w:sz w:val="22"/>
                <w:szCs w:val="22"/>
              </w:rPr>
              <w:t xml:space="preserve">SE (HC3)</w:t>
            </w:r>
          </w:p>
        </w:tc>
        <w:tc>
          <w:tcPr>
            <w:tcW w:w="1800" w:type="dxa"/>
            <w:shd w:val="clear" w:color="auto" w:fill="D9D9D9"/>
            <w:vAlign w:val="center"/>
          </w:tcPr>
          <w:p>
            <w:pPr>
              <w:keepNext/>
              <w:spacing w:before="0" w:after="0" w:line="252" w:lineRule="auto"/>
              <w:ind w:firstLine="0"/>
              <w:jc w:val="center"/>
            </w:pPr>
            <w:r>
              <w:rPr>
                <w:b/>
                <w:bCs/>
                <w:sz w:val="22"/>
                <w:szCs w:val="22"/>
              </w:rPr>
              <w:t xml:space="preserve">KTC 95%</w:t>
            </w:r>
          </w:p>
        </w:tc>
        <w:tc>
          <w:tcPr>
            <w:tcW w:w="1100" w:type="dxa"/>
            <w:shd w:val="clear" w:color="auto" w:fill="D9D9D9"/>
            <w:vAlign w:val="center"/>
          </w:tcPr>
          <w:p>
            <w:pPr>
              <w:keepNext/>
              <w:spacing w:before="0" w:after="0" w:line="252" w:lineRule="auto"/>
              <w:ind w:firstLine="0"/>
              <w:jc w:val="center"/>
            </w:pPr>
            <w:r>
              <w:rPr>
                <w:b/>
                <w:bCs/>
                <w:sz w:val="22"/>
                <w:szCs w:val="22"/>
              </w:rPr>
              <w:t xml:space="preserve">p</w:t>
            </w:r>
          </w:p>
        </w:tc>
        <w:tc>
          <w:tcPr>
            <w:tcW w:w="1271" w:type="dxa"/>
            <w:shd w:val="clear" w:color="auto" w:fill="D9D9D9"/>
            <w:vAlign w:val="center"/>
          </w:tcPr>
          <w:p>
            <w:pPr>
              <w:keepNext/>
              <w:spacing w:before="0" w:after="0" w:line="252" w:lineRule="auto"/>
              <w:ind w:firstLine="0"/>
              <w:jc w:val="center"/>
            </w:pPr>
            <w:r>
              <w:rPr>
                <w:b/>
                <w:bCs/>
                <w:sz w:val="22"/>
                <w:szCs w:val="22"/>
              </w:rPr>
              <w:t xml:space="preserve">Chênh lệch dự báo</w:t>
            </w:r>
          </w:p>
        </w:tc>
      </w:tr>
      <w:tr>
        <w:trPr>
          <w:cantSplit/>
          <w:jc w:val="center"/>
        </w:trPr>
        <w:tc>
          <w:tcPr>
            <w:tcW w:w="2700" w:type="dxa"/>
            <w:vAlign w:val="center"/>
          </w:tcPr>
          <w:p>
            <w:pPr>
              <w:keepNext/>
              <w:spacing w:before="0" w:after="0" w:line="252" w:lineRule="auto"/>
              <w:ind w:firstLine="0"/>
              <w:jc w:val="left"/>
            </w:pPr>
            <w:r>
              <w:rPr>
                <w:sz w:val="22"/>
                <w:szCs w:val="22"/>
              </w:rPr>
              <w:t xml:space="preserve">Hằng số</w:t>
            </w:r>
          </w:p>
        </w:tc>
        <w:tc>
          <w:tcPr>
            <w:tcW w:w="1300" w:type="dxa"/>
            <w:vAlign w:val="center"/>
          </w:tcPr>
          <w:p>
            <w:pPr>
              <w:keepNext/>
              <w:spacing w:before="0" w:after="0" w:line="252" w:lineRule="auto"/>
              <w:ind w:firstLine="0"/>
              <w:jc w:val="right"/>
            </w:pPr>
            <w:r>
              <w:rPr>
                <w:sz w:val="22"/>
                <w:szCs w:val="22"/>
              </w:rPr>
              <w:t xml:space="preserve">-22,884</w:t>
            </w:r>
          </w:p>
        </w:tc>
        <w:tc>
          <w:tcPr>
            <w:tcW w:w="900" w:type="dxa"/>
            <w:vAlign w:val="center"/>
          </w:tcPr>
          <w:p>
            <w:pPr>
              <w:keepNext/>
              <w:spacing w:before="0" w:after="0" w:line="252" w:lineRule="auto"/>
              <w:ind w:firstLine="0"/>
              <w:jc w:val="right"/>
            </w:pPr>
            <w:r>
              <w:rPr>
                <w:sz w:val="22"/>
                <w:szCs w:val="22"/>
              </w:rPr>
              <w:t xml:space="preserve">0,918</w:t>
            </w:r>
          </w:p>
        </w:tc>
        <w:tc>
          <w:tcPr>
            <w:tcW w:w="1800" w:type="dxa"/>
            <w:vAlign w:val="center"/>
          </w:tcPr>
          <w:p>
            <w:pPr>
              <w:keepNext/>
              <w:spacing w:before="0" w:after="0" w:line="252" w:lineRule="auto"/>
              <w:ind w:firstLine="0"/>
              <w:jc w:val="center"/>
            </w:pPr>
            <w:r>
              <w:rPr>
                <w:sz w:val="22"/>
                <w:szCs w:val="22"/>
              </w:rPr>
              <w:t xml:space="preserve">[-24,684; -21,085]</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w:t>
            </w:r>
          </w:p>
        </w:tc>
      </w:tr>
      <w:tr>
        <w:trPr>
          <w:cantSplit/>
          <w:jc w:val="center"/>
        </w:trPr>
        <w:tc>
          <w:tcPr>
            <w:tcW w:w="2700" w:type="dxa"/>
            <w:vAlign w:val="center"/>
          </w:tcPr>
          <w:p>
            <w:pPr>
              <w:keepNext/>
              <w:spacing w:before="0" w:after="0" w:line="252" w:lineRule="auto"/>
              <w:ind w:firstLine="0"/>
              <w:jc w:val="left"/>
            </w:pPr>
            <w:r>
              <w:rPr>
                <w:sz w:val="22"/>
                <w:szCs w:val="22"/>
              </w:rPr>
              <w:t xml:space="preserve">ln(Thu nhập)</w:t>
            </w:r>
          </w:p>
        </w:tc>
        <w:tc>
          <w:tcPr>
            <w:tcW w:w="1300" w:type="dxa"/>
            <w:vAlign w:val="center"/>
          </w:tcPr>
          <w:p>
            <w:pPr>
              <w:keepNext/>
              <w:spacing w:before="0" w:after="0" w:line="252" w:lineRule="auto"/>
              <w:ind w:firstLine="0"/>
              <w:jc w:val="right"/>
            </w:pPr>
            <w:r>
              <w:rPr>
                <w:sz w:val="22"/>
                <w:szCs w:val="22"/>
              </w:rPr>
              <w:t xml:space="preserve">2,315</w:t>
            </w:r>
          </w:p>
        </w:tc>
        <w:tc>
          <w:tcPr>
            <w:tcW w:w="900" w:type="dxa"/>
            <w:vAlign w:val="center"/>
          </w:tcPr>
          <w:p>
            <w:pPr>
              <w:keepNext/>
              <w:spacing w:before="0" w:after="0" w:line="252" w:lineRule="auto"/>
              <w:ind w:firstLine="0"/>
              <w:jc w:val="right"/>
            </w:pPr>
            <w:r>
              <w:rPr>
                <w:sz w:val="22"/>
                <w:szCs w:val="22"/>
              </w:rPr>
              <w:t xml:space="preserve">0,084</w:t>
            </w:r>
          </w:p>
        </w:tc>
        <w:tc>
          <w:tcPr>
            <w:tcW w:w="1800" w:type="dxa"/>
            <w:vAlign w:val="center"/>
          </w:tcPr>
          <w:p>
            <w:pPr>
              <w:keepNext/>
              <w:spacing w:before="0" w:after="0" w:line="252" w:lineRule="auto"/>
              <w:ind w:firstLine="0"/>
              <w:jc w:val="center"/>
            </w:pPr>
            <w:r>
              <w:rPr>
                <w:sz w:val="22"/>
                <w:szCs w:val="22"/>
              </w:rPr>
              <w:t xml:space="preserve">[2,151; 2,478]</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+1% ↔ +2,3%</w:t>
            </w:r>
          </w:p>
        </w:tc>
      </w:tr>
      <w:tr>
        <w:trPr>
          <w:cantSplit/>
          <w:jc w:val="center"/>
        </w:trPr>
        <w:tc>
          <w:tcPr>
            <w:tcW w:w="2700" w:type="dxa"/>
            <w:vAlign w:val="center"/>
          </w:tcPr>
          <w:p>
            <w:pPr>
              <w:keepNext/>
              <w:spacing w:before="0" w:after="0" w:line="252" w:lineRule="auto"/>
              <w:ind w:firstLine="0"/>
              <w:jc w:val="left"/>
            </w:pPr>
            <w:r>
              <w:rPr>
                <w:sz w:val="22"/>
                <w:szCs w:val="22"/>
              </w:rPr>
              <w:t xml:space="preserve">Thâm niên (năm)</w:t>
            </w:r>
          </w:p>
        </w:tc>
        <w:tc>
          <w:tcPr>
            <w:tcW w:w="1300" w:type="dxa"/>
            <w:vAlign w:val="center"/>
          </w:tcPr>
          <w:p>
            <w:pPr>
              <w:keepNext/>
              <w:spacing w:before="0" w:after="0" w:line="252" w:lineRule="auto"/>
              <w:ind w:firstLine="0"/>
              <w:jc w:val="right"/>
            </w:pPr>
            <w:r>
              <w:rPr>
                <w:sz w:val="22"/>
                <w:szCs w:val="22"/>
              </w:rPr>
              <w:t xml:space="preserve">0,518</w:t>
            </w:r>
          </w:p>
        </w:tc>
        <w:tc>
          <w:tcPr>
            <w:tcW w:w="900" w:type="dxa"/>
            <w:vAlign w:val="center"/>
          </w:tcPr>
          <w:p>
            <w:pPr>
              <w:keepNext/>
              <w:spacing w:before="0" w:after="0" w:line="252" w:lineRule="auto"/>
              <w:ind w:firstLine="0"/>
              <w:jc w:val="right"/>
            </w:pPr>
            <w:r>
              <w:rPr>
                <w:sz w:val="22"/>
                <w:szCs w:val="22"/>
              </w:rPr>
              <w:t xml:space="preserve">0,038</w:t>
            </w:r>
          </w:p>
        </w:tc>
        <w:tc>
          <w:tcPr>
            <w:tcW w:w="1800" w:type="dxa"/>
            <w:vAlign w:val="center"/>
          </w:tcPr>
          <w:p>
            <w:pPr>
              <w:keepNext/>
              <w:spacing w:before="0" w:after="0" w:line="252" w:lineRule="auto"/>
              <w:ind w:firstLine="0"/>
              <w:jc w:val="center"/>
            </w:pPr>
            <w:r>
              <w:rPr>
                <w:sz w:val="22"/>
                <w:szCs w:val="22"/>
              </w:rPr>
              <w:t xml:space="preserve">[0,443; 0,594]</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+68%</w:t>
            </w:r>
          </w:p>
        </w:tc>
      </w:tr>
      <w:tr>
        <w:trPr>
          <w:cantSplit/>
          <w:jc w:val="center"/>
        </w:trPr>
        <w:tc>
          <w:tcPr>
            <w:tcW w:w="2700" w:type="dxa"/>
            <w:vAlign w:val="center"/>
          </w:tcPr>
          <w:p>
            <w:pPr>
              <w:keepNext/>
              <w:spacing w:before="0" w:after="0" w:line="252" w:lineRule="auto"/>
              <w:ind w:firstLine="0"/>
              <w:jc w:val="left"/>
            </w:pPr>
            <w:r>
              <w:rPr>
                <w:sz w:val="22"/>
                <w:szCs w:val="22"/>
              </w:rPr>
              <w:t xml:space="preserve">Đã kết hôn (Single)</w:t>
            </w:r>
          </w:p>
        </w:tc>
        <w:tc>
          <w:tcPr>
            <w:tcW w:w="1300" w:type="dxa"/>
            <w:vAlign w:val="center"/>
          </w:tcPr>
          <w:p>
            <w:pPr>
              <w:keepNext/>
              <w:spacing w:before="0" w:after="0" w:line="252" w:lineRule="auto"/>
              <w:ind w:firstLine="0"/>
              <w:jc w:val="right"/>
            </w:pPr>
            <w:r>
              <w:rPr>
                <w:sz w:val="22"/>
                <w:szCs w:val="22"/>
              </w:rPr>
              <w:t xml:space="preserve">0,373</w:t>
            </w:r>
          </w:p>
        </w:tc>
        <w:tc>
          <w:tcPr>
            <w:tcW w:w="900" w:type="dxa"/>
            <w:vAlign w:val="center"/>
          </w:tcPr>
          <w:p>
            <w:pPr>
              <w:keepNext/>
              <w:spacing w:before="0" w:after="0" w:line="252" w:lineRule="auto"/>
              <w:ind w:firstLine="0"/>
              <w:jc w:val="right"/>
            </w:pPr>
            <w:r>
              <w:rPr>
                <w:sz w:val="22"/>
                <w:szCs w:val="22"/>
              </w:rPr>
              <w:t xml:space="preserve">0,050</w:t>
            </w:r>
          </w:p>
        </w:tc>
        <w:tc>
          <w:tcPr>
            <w:tcW w:w="1800" w:type="dxa"/>
            <w:vAlign w:val="center"/>
          </w:tcPr>
          <w:p>
            <w:pPr>
              <w:keepNext/>
              <w:spacing w:before="0" w:after="0" w:line="252" w:lineRule="auto"/>
              <w:ind w:firstLine="0"/>
              <w:jc w:val="center"/>
            </w:pPr>
            <w:r>
              <w:rPr>
                <w:sz w:val="22"/>
                <w:szCs w:val="22"/>
              </w:rPr>
              <w:t xml:space="preserve">[0,275; 0,471]</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+45% (phụ thuộc đặc tả)</w:t>
            </w:r>
          </w:p>
        </w:tc>
      </w:tr>
      <w:tr>
        <w:trPr>
          <w:cantSplit/>
          <w:jc w:val="center"/>
        </w:trPr>
        <w:tc>
          <w:tcPr>
            <w:tcW w:w="2700" w:type="dxa"/>
            <w:vAlign w:val="center"/>
          </w:tcPr>
          <w:p>
            <w:pPr>
              <w:keepNext/>
              <w:spacing w:before="0" w:after="0" w:line="252" w:lineRule="auto"/>
              <w:ind w:firstLine="0"/>
              <w:jc w:val="left"/>
            </w:pPr>
            <w:r>
              <w:rPr>
                <w:sz w:val="22"/>
                <w:szCs w:val="22"/>
              </w:rPr>
              <w:t xml:space="preserve">Số con tuổi teen</w:t>
            </w:r>
          </w:p>
        </w:tc>
        <w:tc>
          <w:tcPr>
            <w:tcW w:w="1300" w:type="dxa"/>
            <w:vAlign w:val="center"/>
          </w:tcPr>
          <w:p>
            <w:pPr>
              <w:keepNext/>
              <w:spacing w:before="0" w:after="0" w:line="252" w:lineRule="auto"/>
              <w:ind w:firstLine="0"/>
              <w:jc w:val="right"/>
            </w:pPr>
            <w:r>
              <w:rPr>
                <w:sz w:val="22"/>
                <w:szCs w:val="22"/>
              </w:rPr>
              <w:t xml:space="preserve">-0,225</w:t>
            </w:r>
          </w:p>
        </w:tc>
        <w:tc>
          <w:tcPr>
            <w:tcW w:w="900" w:type="dxa"/>
            <w:vAlign w:val="center"/>
          </w:tcPr>
          <w:p>
            <w:pPr>
              <w:keepNext/>
              <w:spacing w:before="0" w:after="0" w:line="252" w:lineRule="auto"/>
              <w:ind w:firstLine="0"/>
              <w:jc w:val="right"/>
            </w:pPr>
            <w:r>
              <w:rPr>
                <w:sz w:val="22"/>
                <w:szCs w:val="22"/>
              </w:rPr>
              <w:t xml:space="preserve">0,047</w:t>
            </w:r>
          </w:p>
        </w:tc>
        <w:tc>
          <w:tcPr>
            <w:tcW w:w="1800" w:type="dxa"/>
            <w:vAlign w:val="center"/>
          </w:tcPr>
          <w:p>
            <w:pPr>
              <w:keepNext/>
              <w:spacing w:before="0" w:after="0" w:line="252" w:lineRule="auto"/>
              <w:ind w:firstLine="0"/>
              <w:jc w:val="center"/>
            </w:pPr>
            <w:r>
              <w:rPr>
                <w:sz w:val="22"/>
                <w:szCs w:val="22"/>
              </w:rPr>
              <w:t xml:space="preserve">[-0,317; -0,133]</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-20%</w:t>
            </w:r>
          </w:p>
        </w:tc>
      </w:tr>
      <w:tr>
        <w:trPr>
          <w:cantSplit/>
          <w:jc w:val="center"/>
        </w:trPr>
        <w:tc>
          <w:tcPr>
            <w:tcW w:w="2700" w:type="dxa"/>
            <w:vAlign w:val="center"/>
          </w:tcPr>
          <w:p>
            <w:pPr>
              <w:keepNext/>
              <w:spacing w:before="0" w:after="0" w:line="252" w:lineRule="auto"/>
              <w:ind w:firstLine="0"/>
              <w:jc w:val="left"/>
            </w:pPr>
            <w:r>
              <w:rPr>
                <w:sz w:val="22"/>
                <w:szCs w:val="22"/>
              </w:rPr>
              <w:t xml:space="preserve">Số con nhỏ</w:t>
            </w:r>
          </w:p>
        </w:tc>
        <w:tc>
          <w:tcPr>
            <w:tcW w:w="1300" w:type="dxa"/>
            <w:vAlign w:val="center"/>
          </w:tcPr>
          <w:p>
            <w:pPr>
              <w:keepNext/>
              <w:spacing w:before="0" w:after="0" w:line="252" w:lineRule="auto"/>
              <w:ind w:firstLine="0"/>
              <w:jc w:val="right"/>
            </w:pPr>
            <w:r>
              <w:rPr>
                <w:sz w:val="22"/>
                <w:szCs w:val="22"/>
              </w:rPr>
              <w:t xml:space="preserve">-0,574</w:t>
            </w:r>
          </w:p>
        </w:tc>
        <w:tc>
          <w:tcPr>
            <w:tcW w:w="900" w:type="dxa"/>
            <w:vAlign w:val="center"/>
          </w:tcPr>
          <w:p>
            <w:pPr>
              <w:keepNext/>
              <w:spacing w:before="0" w:after="0" w:line="252" w:lineRule="auto"/>
              <w:ind w:firstLine="0"/>
              <w:jc w:val="right"/>
            </w:pPr>
            <w:r>
              <w:rPr>
                <w:sz w:val="22"/>
                <w:szCs w:val="22"/>
              </w:rPr>
              <w:t xml:space="preserve">0,058</w:t>
            </w:r>
          </w:p>
        </w:tc>
        <w:tc>
          <w:tcPr>
            <w:tcW w:w="1800" w:type="dxa"/>
            <w:vAlign w:val="center"/>
          </w:tcPr>
          <w:p>
            <w:pPr>
              <w:keepNext/>
              <w:spacing w:before="0" w:after="0" w:line="252" w:lineRule="auto"/>
              <w:ind w:firstLine="0"/>
              <w:jc w:val="center"/>
            </w:pPr>
            <w:r>
              <w:rPr>
                <w:sz w:val="22"/>
                <w:szCs w:val="22"/>
              </w:rPr>
              <w:t xml:space="preserve">[-0,688; -0,461]</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-44%</w:t>
            </w:r>
          </w:p>
        </w:tc>
      </w:tr>
      <w:tr>
        <w:trPr>
          <w:cantSplit/>
          <w:jc w:val="center"/>
        </w:trPr>
        <w:tc>
          <w:tcPr>
            <w:tcW w:w="2700" w:type="dxa"/>
            <w:vAlign w:val="center"/>
          </w:tcPr>
          <w:p>
            <w:pPr>
              <w:keepNext/>
              <w:spacing w:before="0" w:after="0" w:line="252" w:lineRule="auto"/>
              <w:ind w:firstLine="0"/>
              <w:jc w:val="left"/>
            </w:pPr>
            <w:r>
              <w:rPr>
                <w:sz w:val="22"/>
                <w:szCs w:val="22"/>
              </w:rPr>
              <w:t xml:space="preserve">Tỷ lệ mua giảm giá (0-1)</w:t>
            </w:r>
          </w:p>
        </w:tc>
        <w:tc>
          <w:tcPr>
            <w:tcW w:w="1300" w:type="dxa"/>
            <w:vAlign w:val="center"/>
          </w:tcPr>
          <w:p>
            <w:pPr>
              <w:keepNext/>
              <w:spacing w:before="0" w:after="0" w:line="252" w:lineRule="auto"/>
              <w:ind w:firstLine="0"/>
              <w:jc w:val="right"/>
            </w:pPr>
            <w:r>
              <w:rPr>
                <w:sz w:val="22"/>
                <w:szCs w:val="22"/>
              </w:rPr>
              <w:t xml:space="preserve">-0,858</w:t>
            </w:r>
          </w:p>
        </w:tc>
        <w:tc>
          <w:tcPr>
            <w:tcW w:w="900" w:type="dxa"/>
            <w:vAlign w:val="center"/>
          </w:tcPr>
          <w:p>
            <w:pPr>
              <w:keepNext/>
              <w:spacing w:before="0" w:after="0" w:line="252" w:lineRule="auto"/>
              <w:ind w:firstLine="0"/>
              <w:jc w:val="right"/>
            </w:pPr>
            <w:r>
              <w:rPr>
                <w:sz w:val="22"/>
                <w:szCs w:val="22"/>
              </w:rPr>
              <w:t xml:space="preserve">0,216</w:t>
            </w:r>
          </w:p>
        </w:tc>
        <w:tc>
          <w:tcPr>
            <w:tcW w:w="1800" w:type="dxa"/>
            <w:vAlign w:val="center"/>
          </w:tcPr>
          <w:p>
            <w:pPr>
              <w:keepNext/>
              <w:spacing w:before="0" w:after="0" w:line="252" w:lineRule="auto"/>
              <w:ind w:firstLine="0"/>
              <w:jc w:val="center"/>
            </w:pPr>
            <w:r>
              <w:rPr>
                <w:sz w:val="22"/>
                <w:szCs w:val="22"/>
              </w:rPr>
              <w:t xml:space="preserve">[-1,281; -0,435]</w:t>
            </w:r>
          </w:p>
        </w:tc>
        <w:tc>
          <w:tcPr>
            <w:tcW w:w="1100" w:type="dxa"/>
            <w:vAlign w:val="center"/>
          </w:tcPr>
          <w:p>
            <w:pPr>
              <w:keepNext/>
              <w:spacing w:before="0" w:after="0" w:line="252" w:lineRule="auto"/>
              <w:ind w:firstLine="0"/>
              <w:jc w:val="right"/>
            </w:pPr>
            <w:r>
              <w:rPr>
                <w:sz w:val="22"/>
                <w:szCs w:val="22"/>
              </w:rPr>
              <w:t xml:space="preserve">&lt; 0,001</w:t>
            </w:r>
          </w:p>
        </w:tc>
        <w:tc>
          <w:tcPr>
            <w:tcW w:w="1271" w:type="dxa"/>
            <w:vAlign w:val="center"/>
          </w:tcPr>
          <w:p>
            <w:pPr>
              <w:keepNext/>
              <w:spacing w:before="0" w:after="0" w:line="252" w:lineRule="auto"/>
              <w:ind w:firstLine="0"/>
              <w:jc w:val="left"/>
            </w:pPr>
            <w:r>
              <w:rPr>
                <w:sz w:val="22"/>
                <w:szCs w:val="22"/>
              </w:rPr>
              <w:t xml:space="preserve">+10 điểm % ↔ -8%</w:t>
            </w:r>
          </w:p>
        </w:tc>
      </w:tr>
      <w:tr>
        <w:trPr>
          <w:cantSplit/>
          <w:jc w:val="center"/>
        </w:trPr>
        <w:tc>
          <w:tcPr>
            <w:tcW w:w="2700" w:type="dxa"/>
            <w:vAlign w:val="center"/>
          </w:tcPr>
          <w:p>
            <w:pPr>
              <w:keepNext/>
              <w:spacing w:before="0" w:after="0" w:line="252" w:lineRule="auto"/>
              <w:ind w:firstLine="0"/>
              <w:jc w:val="left"/>
            </w:pPr>
            <w:r>
              <w:rPr>
                <w:sz w:val="22"/>
                <w:szCs w:val="22"/>
              </w:rPr>
              <w:t xml:space="preserve">Lượt truy cập web/tháng</w:t>
            </w:r>
          </w:p>
        </w:tc>
        <w:tc>
          <w:tcPr>
            <w:tcW w:w="1300" w:type="dxa"/>
            <w:vAlign w:val="center"/>
          </w:tcPr>
          <w:p>
            <w:pPr>
              <w:keepNext/>
              <w:spacing w:before="0" w:after="0" w:line="252" w:lineRule="auto"/>
              <w:ind w:firstLine="0"/>
              <w:jc w:val="right"/>
            </w:pPr>
            <w:r>
              <w:rPr>
                <w:sz w:val="22"/>
                <w:szCs w:val="22"/>
              </w:rPr>
              <w:t xml:space="preserve">0,023</w:t>
            </w:r>
          </w:p>
        </w:tc>
        <w:tc>
          <w:tcPr>
            <w:tcW w:w="900" w:type="dxa"/>
            <w:vAlign w:val="center"/>
          </w:tcPr>
          <w:p>
            <w:pPr>
              <w:keepNext/>
              <w:spacing w:before="0" w:after="0" w:line="252" w:lineRule="auto"/>
              <w:ind w:firstLine="0"/>
              <w:jc w:val="right"/>
            </w:pPr>
            <w:r>
              <w:rPr>
                <w:sz w:val="22"/>
                <w:szCs w:val="22"/>
              </w:rPr>
              <w:t xml:space="preserve">0,015</w:t>
            </w:r>
          </w:p>
        </w:tc>
        <w:tc>
          <w:tcPr>
            <w:tcW w:w="1800" w:type="dxa"/>
            <w:vAlign w:val="center"/>
          </w:tcPr>
          <w:p>
            <w:pPr>
              <w:keepNext/>
              <w:spacing w:before="0" w:after="0" w:line="252" w:lineRule="auto"/>
              <w:ind w:firstLine="0"/>
              <w:jc w:val="center"/>
            </w:pPr>
            <w:r>
              <w:rPr>
                <w:sz w:val="22"/>
                <w:szCs w:val="22"/>
              </w:rPr>
              <w:t xml:space="preserve">[-0,006; 0,053]</w:t>
            </w:r>
          </w:p>
        </w:tc>
        <w:tc>
          <w:tcPr>
            <w:tcW w:w="1100" w:type="dxa"/>
            <w:vAlign w:val="center"/>
          </w:tcPr>
          <w:p>
            <w:pPr>
              <w:keepNext/>
              <w:spacing w:before="0" w:after="0" w:line="252" w:lineRule="auto"/>
              <w:ind w:firstLine="0"/>
              <w:jc w:val="right"/>
            </w:pPr>
            <w:r>
              <w:rPr>
                <w:sz w:val="22"/>
                <w:szCs w:val="22"/>
              </w:rPr>
              <w:t xml:space="preserve">0,122</w:t>
            </w:r>
          </w:p>
        </w:tc>
        <w:tc>
          <w:tcPr>
            <w:tcW w:w="1271" w:type="dxa"/>
            <w:vAlign w:val="center"/>
          </w:tcPr>
          <w:p>
            <w:pPr>
              <w:keepNext/>
              <w:spacing w:before="0" w:after="0" w:line="252" w:lineRule="auto"/>
              <w:ind w:firstLine="0"/>
              <w:jc w:val="left"/>
            </w:pPr>
            <w:r>
              <w:rPr>
                <w:sz w:val="22"/>
                <w:szCs w:val="22"/>
              </w:rPr>
              <w:t xml:space="preserve">-</w:t>
            </w:r>
          </w:p>
        </w:tc>
      </w:tr>
      <w:tr>
        <w:trPr>
          <w:cantSplit/>
          <w:jc w:val="center"/>
        </w:trPr>
        <w:tc>
          <w:tcPr>
            <w:tcW w:w="2700" w:type="dxa"/>
            <w:vAlign w:val="center"/>
          </w:tcPr>
          <w:p>
            <w:pPr>
              <w:keepNext/>
              <w:spacing w:before="0" w:after="0" w:line="252" w:lineRule="auto"/>
              <w:ind w:firstLine="0"/>
              <w:jc w:val="left"/>
            </w:pPr>
            <w:r>
              <w:rPr>
                <w:sz w:val="22"/>
                <w:szCs w:val="22"/>
              </w:rPr>
              <w:t xml:space="preserve">Recency (ngày)</w:t>
            </w:r>
          </w:p>
        </w:tc>
        <w:tc>
          <w:tcPr>
            <w:tcW w:w="1300" w:type="dxa"/>
            <w:vAlign w:val="center"/>
          </w:tcPr>
          <w:p>
            <w:pPr>
              <w:keepNext/>
              <w:spacing w:before="0" w:after="0" w:line="252" w:lineRule="auto"/>
              <w:ind w:firstLine="0"/>
              <w:jc w:val="right"/>
            </w:pPr>
            <w:r>
              <w:rPr>
                <w:sz w:val="22"/>
                <w:szCs w:val="22"/>
              </w:rPr>
              <w:t xml:space="preserve">0,0008</w:t>
            </w:r>
          </w:p>
        </w:tc>
        <w:tc>
          <w:tcPr>
            <w:tcW w:w="900" w:type="dxa"/>
            <w:vAlign w:val="center"/>
          </w:tcPr>
          <w:p>
            <w:pPr>
              <w:keepNext/>
              <w:spacing w:before="0" w:after="0" w:line="252" w:lineRule="auto"/>
              <w:ind w:firstLine="0"/>
              <w:jc w:val="right"/>
            </w:pPr>
            <w:r>
              <w:rPr>
                <w:sz w:val="22"/>
                <w:szCs w:val="22"/>
              </w:rPr>
              <w:t xml:space="preserve">0,0006</w:t>
            </w:r>
          </w:p>
        </w:tc>
        <w:tc>
          <w:tcPr>
            <w:tcW w:w="1800" w:type="dxa"/>
            <w:vAlign w:val="center"/>
          </w:tcPr>
          <w:p>
            <w:pPr>
              <w:keepNext/>
              <w:spacing w:before="0" w:after="0" w:line="252" w:lineRule="auto"/>
              <w:ind w:firstLine="0"/>
              <w:jc w:val="center"/>
            </w:pPr>
            <w:r>
              <w:rPr>
                <w:sz w:val="22"/>
                <w:szCs w:val="22"/>
              </w:rPr>
              <w:t xml:space="preserve">[-0,0004; 0,0021]</w:t>
            </w:r>
          </w:p>
        </w:tc>
        <w:tc>
          <w:tcPr>
            <w:tcW w:w="1100" w:type="dxa"/>
            <w:vAlign w:val="center"/>
          </w:tcPr>
          <w:p>
            <w:pPr>
              <w:keepNext/>
              <w:spacing w:before="0" w:after="0" w:line="252" w:lineRule="auto"/>
              <w:ind w:firstLine="0"/>
              <w:jc w:val="right"/>
            </w:pPr>
            <w:r>
              <w:rPr>
                <w:sz w:val="22"/>
                <w:szCs w:val="22"/>
              </w:rPr>
              <w:t xml:space="preserve">0,196</w:t>
            </w:r>
          </w:p>
        </w:tc>
        <w:tc>
          <w:tcPr>
            <w:tcW w:w="1271" w:type="dxa"/>
            <w:vAlign w:val="center"/>
          </w:tcPr>
          <w:p>
            <w:pPr>
              <w:keepNext/>
              <w:spacing w:before="0" w:after="0" w:line="252" w:lineRule="auto"/>
              <w:ind w:firstLine="0"/>
              <w:jc w:val="left"/>
            </w:pPr>
            <w:r>
              <w:rPr>
                <w:sz w:val="22"/>
                <w:szCs w:val="22"/>
              </w:rPr>
              <w:t xml:space="preserve">-</w:t>
            </w:r>
          </w:p>
        </w:tc>
      </w:tr>
      <w:tr>
        <w:trPr>
          <w:cantSplit/>
          <w:jc w:val="center"/>
        </w:trPr>
        <w:tc>
          <w:tcPr>
            <w:tcW w:w="2700" w:type="dxa"/>
            <w:vAlign w:val="center"/>
          </w:tcPr>
          <w:p>
            <w:pPr>
              <w:keepNext/>
              <w:spacing w:before="0" w:after="0" w:line="252" w:lineRule="auto"/>
              <w:ind w:firstLine="0"/>
              <w:jc w:val="left"/>
            </w:pPr>
            <w:r>
              <w:rPr>
                <w:sz w:val="22"/>
                <w:szCs w:val="22"/>
              </w:rPr>
              <w:t xml:space="preserve">Tuổi (năm)</w:t>
            </w:r>
          </w:p>
        </w:tc>
        <w:tc>
          <w:tcPr>
            <w:tcW w:w="1300" w:type="dxa"/>
            <w:vAlign w:val="center"/>
          </w:tcPr>
          <w:p>
            <w:pPr>
              <w:keepNext/>
              <w:spacing w:before="0" w:after="0" w:line="252" w:lineRule="auto"/>
              <w:ind w:firstLine="0"/>
              <w:jc w:val="right"/>
            </w:pPr>
            <w:r>
              <w:rPr>
                <w:sz w:val="22"/>
                <w:szCs w:val="22"/>
              </w:rPr>
              <w:t xml:space="preserve">-0,0006</w:t>
            </w:r>
          </w:p>
        </w:tc>
        <w:tc>
          <w:tcPr>
            <w:tcW w:w="900" w:type="dxa"/>
            <w:vAlign w:val="center"/>
          </w:tcPr>
          <w:p>
            <w:pPr>
              <w:keepNext/>
              <w:spacing w:before="0" w:after="0" w:line="252" w:lineRule="auto"/>
              <w:ind w:firstLine="0"/>
              <w:jc w:val="right"/>
            </w:pPr>
            <w:r>
              <w:rPr>
                <w:sz w:val="22"/>
                <w:szCs w:val="22"/>
              </w:rPr>
              <w:t xml:space="preserve">0,0017</w:t>
            </w:r>
          </w:p>
        </w:tc>
        <w:tc>
          <w:tcPr>
            <w:tcW w:w="1800" w:type="dxa"/>
            <w:vAlign w:val="center"/>
          </w:tcPr>
          <w:p>
            <w:pPr>
              <w:keepNext/>
              <w:spacing w:before="0" w:after="0" w:line="252" w:lineRule="auto"/>
              <w:ind w:firstLine="0"/>
              <w:jc w:val="center"/>
            </w:pPr>
            <w:r>
              <w:rPr>
                <w:sz w:val="22"/>
                <w:szCs w:val="22"/>
              </w:rPr>
              <w:t xml:space="preserve">[-0,004; 0,003]</w:t>
            </w:r>
          </w:p>
        </w:tc>
        <w:tc>
          <w:tcPr>
            <w:tcW w:w="1100" w:type="dxa"/>
            <w:vAlign w:val="center"/>
          </w:tcPr>
          <w:p>
            <w:pPr>
              <w:keepNext/>
              <w:spacing w:before="0" w:after="0" w:line="252" w:lineRule="auto"/>
              <w:ind w:firstLine="0"/>
              <w:jc w:val="right"/>
            </w:pPr>
            <w:r>
              <w:rPr>
                <w:sz w:val="22"/>
                <w:szCs w:val="22"/>
              </w:rPr>
              <w:t xml:space="preserve">0,710</w:t>
            </w:r>
          </w:p>
        </w:tc>
        <w:tc>
          <w:tcPr>
            <w:tcW w:w="1271" w:type="dxa"/>
            <w:vAlign w:val="center"/>
          </w:tcPr>
          <w:p>
            <w:pPr>
              <w:keepNext/>
              <w:spacing w:before="0" w:after="0" w:line="252" w:lineRule="auto"/>
              <w:ind w:firstLine="0"/>
              <w:jc w:val="left"/>
            </w:pPr>
            <w:r>
              <w:rPr>
                <w:sz w:val="22"/>
                <w:szCs w:val="22"/>
              </w:rPr>
              <w:t xml:space="preserve">-</w:t>
            </w:r>
          </w:p>
        </w:tc>
      </w:tr>
      <w:tr>
        <w:trPr>
          <w:cantSplit/>
          <w:jc w:val="center"/>
        </w:trPr>
        <w:tc>
          <w:tcPr>
            <w:tcW w:w="2700" w:type="dxa"/>
            <w:vAlign w:val="center"/>
          </w:tcPr>
          <w:p>
            <w:pPr>
              <w:keepNext/>
              <w:spacing w:before="0" w:after="0" w:line="252" w:lineRule="auto"/>
              <w:ind w:firstLine="0"/>
              <w:jc w:val="left"/>
            </w:pPr>
            <w:r>
              <w:rPr>
                <w:sz w:val="22"/>
                <w:szCs w:val="22"/>
              </w:rPr>
              <w:t xml:space="preserve">Tốt nghiệp ĐH (chưa)</w:t>
            </w:r>
          </w:p>
        </w:tc>
        <w:tc>
          <w:tcPr>
            <w:tcW w:w="1300" w:type="dxa"/>
            <w:vAlign w:val="center"/>
          </w:tcPr>
          <w:p>
            <w:pPr>
              <w:keepNext/>
              <w:spacing w:before="0" w:after="0" w:line="252" w:lineRule="auto"/>
              <w:ind w:firstLine="0"/>
              <w:jc w:val="right"/>
            </w:pPr>
            <w:r>
              <w:rPr>
                <w:sz w:val="22"/>
                <w:szCs w:val="22"/>
              </w:rPr>
              <w:t xml:space="preserve">-0,020</w:t>
            </w:r>
          </w:p>
        </w:tc>
        <w:tc>
          <w:tcPr>
            <w:tcW w:w="900" w:type="dxa"/>
            <w:vAlign w:val="center"/>
          </w:tcPr>
          <w:p>
            <w:pPr>
              <w:keepNext/>
              <w:spacing w:before="0" w:after="0" w:line="252" w:lineRule="auto"/>
              <w:ind w:firstLine="0"/>
              <w:jc w:val="right"/>
            </w:pPr>
            <w:r>
              <w:rPr>
                <w:sz w:val="22"/>
                <w:szCs w:val="22"/>
              </w:rPr>
              <w:t xml:space="preserve">0,066</w:t>
            </w:r>
          </w:p>
        </w:tc>
        <w:tc>
          <w:tcPr>
            <w:tcW w:w="1800" w:type="dxa"/>
            <w:vAlign w:val="center"/>
          </w:tcPr>
          <w:p>
            <w:pPr>
              <w:keepNext/>
              <w:spacing w:before="0" w:after="0" w:line="252" w:lineRule="auto"/>
              <w:ind w:firstLine="0"/>
              <w:jc w:val="center"/>
            </w:pPr>
            <w:r>
              <w:rPr>
                <w:sz w:val="22"/>
                <w:szCs w:val="22"/>
              </w:rPr>
              <w:t xml:space="preserve">[-0,149; 0,109]</w:t>
            </w:r>
          </w:p>
        </w:tc>
        <w:tc>
          <w:tcPr>
            <w:tcW w:w="1100" w:type="dxa"/>
            <w:vAlign w:val="center"/>
          </w:tcPr>
          <w:p>
            <w:pPr>
              <w:keepNext/>
              <w:spacing w:before="0" w:after="0" w:line="252" w:lineRule="auto"/>
              <w:ind w:firstLine="0"/>
              <w:jc w:val="right"/>
            </w:pPr>
            <w:r>
              <w:rPr>
                <w:sz w:val="22"/>
                <w:szCs w:val="22"/>
              </w:rPr>
              <w:t xml:space="preserve">0,760</w:t>
            </w:r>
          </w:p>
        </w:tc>
        <w:tc>
          <w:tcPr>
            <w:tcW w:w="1271" w:type="dxa"/>
            <w:vAlign w:val="center"/>
          </w:tcPr>
          <w:p>
            <w:pPr>
              <w:keepNext/>
              <w:spacing w:before="0" w:after="0" w:line="252" w:lineRule="auto"/>
              <w:ind w:firstLine="0"/>
              <w:jc w:val="left"/>
            </w:pPr>
            <w:r>
              <w:rPr>
                <w:sz w:val="22"/>
                <w:szCs w:val="22"/>
              </w:rPr>
              <w:t xml:space="preserve">-</w:t>
            </w:r>
          </w:p>
        </w:tc>
      </w:tr>
      <w:tr>
        <w:trPr>
          <w:cantSplit/>
          <w:jc w:val="center"/>
        </w:trPr>
        <w:tc>
          <w:tcPr>
            <w:tcW w:w="2700" w:type="dxa"/>
            <w:vAlign w:val="center"/>
          </w:tcPr>
          <w:p>
            <w:pPr>
              <w:spacing w:before="0" w:after="0" w:line="252" w:lineRule="auto"/>
              <w:ind w:firstLine="0"/>
              <w:jc w:val="left"/>
            </w:pPr>
            <w:r>
              <w:rPr>
                <w:sz w:val="22"/>
                <w:szCs w:val="22"/>
              </w:rPr>
              <w:t xml:space="preserve">Hệ số Married trong 3 đặc tả</w:t>
            </w:r>
          </w:p>
        </w:tc>
        <w:tc>
          <w:tcPr>
            <w:tcW w:w="1300" w:type="dxa"/>
            <w:vAlign w:val="center"/>
          </w:tcPr>
          <w:p>
            <w:pPr>
              <w:spacing w:before="0" w:after="0" w:line="252" w:lineRule="auto"/>
              <w:ind w:firstLine="0"/>
              <w:jc w:val="right"/>
            </w:pPr>
            <w:r>
              <w:rPr>
                <w:sz w:val="22"/>
                <w:szCs w:val="22"/>
              </w:rPr>
              <w:t xml:space="preserve">-0,019 / 0,460 / 0,373</w:t>
            </w:r>
          </w:p>
        </w:tc>
        <w:tc>
          <w:tcPr>
            <w:tcW w:w="900" w:type="dxa"/>
            <w:vAlign w:val="center"/>
          </w:tcPr>
          <w:p>
            <w:pPr>
              <w:spacing w:before="0" w:after="0" w:line="252" w:lineRule="auto"/>
              <w:ind w:firstLine="0"/>
              <w:jc w:val="right"/>
            </w:pPr>
          </w:p>
        </w:tc>
        <w:tc>
          <w:tcPr>
            <w:tcW w:w="1800" w:type="dxa"/>
            <w:vAlign w:val="center"/>
          </w:tcPr>
          <w:p>
            <w:pPr>
              <w:spacing w:before="0" w:after="0" w:line="252" w:lineRule="auto"/>
              <w:ind w:firstLine="0"/>
              <w:jc w:val="center"/>
            </w:pPr>
          </w:p>
        </w:tc>
        <w:tc>
          <w:tcPr>
            <w:tcW w:w="1100" w:type="dxa"/>
            <w:vAlign w:val="center"/>
          </w:tcPr>
          <w:p>
            <w:pPr>
              <w:spacing w:before="0" w:after="0" w:line="252" w:lineRule="auto"/>
              <w:ind w:firstLine="0"/>
              <w:jc w:val="right"/>
            </w:pPr>
            <w:r>
              <w:rPr>
                <w:sz w:val="22"/>
                <w:szCs w:val="22"/>
              </w:rPr>
              <w:t xml:space="preserve">0,663 / &lt; 0,001 / &lt; 0,001</w:t>
            </w:r>
          </w:p>
        </w:tc>
        <w:tc>
          <w:tcPr>
            <w:tcW w:w="1271" w:type="dxa"/>
            <w:vAlign w:val="center"/>
          </w:tcPr>
          <w:p>
            <w:pPr>
              <w:spacing w:before="0" w:after="0" w:line="252" w:lineRule="auto"/>
              <w:ind w:firstLine="0"/>
              <w:jc w:val="left"/>
            </w:pPr>
            <w:r>
              <w:rPr>
                <w:sz w:val="22"/>
                <w:szCs w:val="22"/>
              </w:rPr>
              <w:t xml:space="preserve">Rút gọn / thêm số con / đầy đủ</w:t>
            </w:r>
          </w:p>
        </w:tc>
      </w:tr>
    </w:tbl>
    <w:p>
      <w:pPr>
        <w:spacing w:before="40" w:after="200" w:line="264" w:lineRule="auto"/>
        <w:ind w:firstLine="0"/>
        <w:jc w:val="left"/>
      </w:pPr>
      <w:r>
        <w:rPr>
          <w:i/>
          <w:iCs/>
          <w:sz w:val="22"/>
          <w:szCs w:val="22"/>
        </w:rPr>
        <w:t xml:space="preserve">Nguồn: Nhóm tác giả tính toán bằng Python (statsmodels, scikit-learn). R² = 0,730; R² hiệu chỉnh = 0,728; kiểm định F p &lt; 0,001.</w:t>
      </w:r>
    </w:p>
    <w:p>
      <w:pPr>
        <w:spacing w:before="0" w:after="120" w:line="360" w:lineRule="auto"/>
        <w:ind w:firstLine="567"/>
        <w:jc w:val="both"/>
      </w:pPr>
      <w:r>
        <w:t xml:space="preserve">R² = 0,730 là mức khớp của ln(chi tiêu) trên chính mẫu ước lượng, không phải tỷ lệ giải thích chi tiêu gốc hay độ chính xác dự báo cho khách mới. Diễn giải các hệ số theo ví dụ cụ thể:</w:t>
      </w:r>
    </w:p>
    <w:p>
      <w:pPr>
        <w:tabs>
          <w:tab w:val="left" w:pos="851"/>
        </w:tabs>
        <w:spacing w:after="60" w:line="360" w:lineRule="auto"/>
        <w:ind w:left="851" w:hanging="284"/>
        <w:jc w:val="both"/>
      </w:pPr>
      <w:r>
        <w:t xml:space="preserve">•</w:t>
      </w:r>
      <w:r>
        <w:tab/>
      </w:r>
      <w:r>
        <w:rPr>
          <w:b/>
          <w:bCs/>
        </w:rPr>
        <w:t xml:space="preserve">Thu nhập:</w:t>
      </w:r>
      <w:r>
        <w:t xml:space="preserve"> hệ số co giãn 2,315 (KTC 95%: 2,151-2,478): khi các biến khác giữ nguyên, hai khách chênh nhau 10% thu nhập có chi tiêu dự báo chênh khoảng 1,1^2,315 - 1 ≈ 24,7%; dữ liệu không đủ để kết luận về tính “hàng cao cấp” của từng sản phẩm.</w:t>
      </w:r>
    </w:p>
    <w:p>
      <w:pPr>
        <w:tabs>
          <w:tab w:val="left" w:pos="851"/>
        </w:tabs>
        <w:spacing w:after="60" w:line="360" w:lineRule="auto"/>
        <w:ind w:left="851" w:hanging="284"/>
        <w:jc w:val="both"/>
      </w:pPr>
      <w:r>
        <w:t xml:space="preserve">•</w:t>
      </w:r>
      <w:r>
        <w:tab/>
      </w:r>
      <w:r>
        <w:rPr>
          <w:b/>
          <w:bCs/>
        </w:rPr>
        <w:t xml:space="preserve">Con cái:</w:t>
      </w:r>
      <w:r>
        <w:t xml:space="preserve"> mỗi con nhỏ gắn với chi tiêu dự báo thấp hơn e^-0,574 - 1 ≈ 44%, mỗi con tuổi teen thấp hơn khoảng 20%; cả hai KTC 95% nằm hoàn toàn dưới 0.</w:t>
      </w:r>
    </w:p>
    <w:p>
      <w:pPr>
        <w:tabs>
          <w:tab w:val="left" w:pos="851"/>
        </w:tabs>
        <w:spacing w:after="60" w:line="360" w:lineRule="auto"/>
        <w:ind w:left="851" w:hanging="284"/>
        <w:jc w:val="both"/>
      </w:pPr>
      <w:r>
        <w:t xml:space="preserve">•</w:t>
      </w:r>
      <w:r>
        <w:tab/>
      </w:r>
      <w:r>
        <w:rPr>
          <w:b/>
          <w:bCs/>
        </w:rPr>
        <w:t xml:space="preserve">Tỷ lệ mua giảm giá:</w:t>
      </w:r>
      <w:r>
        <w:t xml:space="preserve"> khách có tỷ lệ đơn giảm giá cao hơn 10 điểm phần trăm có chi tiêu dự báo thấp hơn khoảng e^-0,0858 - 1 ≈ 8%, khi cùng thu nhập và cấu trúc gia đình.</w:t>
      </w:r>
    </w:p>
    <w:p>
      <w:pPr>
        <w:tabs>
          <w:tab w:val="left" w:pos="851"/>
        </w:tabs>
        <w:spacing w:after="60" w:line="360" w:lineRule="auto"/>
        <w:ind w:left="851" w:hanging="284"/>
        <w:jc w:val="both"/>
      </w:pPr>
      <w:r>
        <w:t xml:space="preserve">•</w:t>
      </w:r>
      <w:r>
        <w:tab/>
      </w:r>
      <w:r>
        <w:rPr>
          <w:b/>
          <w:bCs/>
        </w:rPr>
        <w:t xml:space="preserve">Thâm niên:</w:t>
      </w:r>
      <w:r>
        <w:t xml:space="preserve"> mỗi năm thêm gắn với chi tiêu cao hơn khoảng 68%, chỉ đúng trong khoảng 5,9-7,8 năm của mẫu.</w:t>
      </w:r>
    </w:p>
    <w:p>
      <w:pPr>
        <w:tabs>
          <w:tab w:val="left" w:pos="851"/>
        </w:tabs>
        <w:spacing w:after="120" w:line="360" w:lineRule="auto"/>
        <w:ind w:left="851" w:hanging="284"/>
        <w:jc w:val="both"/>
      </w:pPr>
      <w:r>
        <w:t xml:space="preserve">•</w:t>
      </w:r>
      <w:r>
        <w:tab/>
      </w:r>
      <w:r>
        <w:rPr>
          <w:b/>
          <w:bCs/>
        </w:rPr>
        <w:t xml:space="preserve">Lượt truy cập web và recency:</w:t>
      </w:r>
      <w:r>
        <w:t xml:space="preserve"> không có ý nghĩa thống kê; tương quan âm giữa truy cập web và chi tiêu ở Chương III chủ yếu đi cùng thu nhập và tỷ lệ mua giảm giá.</w:t>
      </w:r>
    </w:p>
    <w:p>
      <w:pPr>
        <w:spacing w:before="0" w:after="120" w:line="360" w:lineRule="auto"/>
        <w:ind w:firstLine="567"/>
        <w:jc w:val="both"/>
      </w:pPr>
      <w:r>
        <w:t xml:space="preserve">Để kiểm định H4, mô hình phụ (3) đặt ln(AOV) làm biến phụ thuộc (R² = 0,698, sai số chuẩn HC3). Sau khi kiểm soát ln(thu nhập) (β = 1,277), số con nhỏ (β = -0,229) và tỷ lệ mua giảm giá (β = -0,717), nhóm mua catalog nhiều nhất vẫn có AOV cao hơn nhóm Store khoảng 46% (β = 0,376; p &lt; 0,001) và nhóm Web cao hơn Store khoảng 36% (β = 0,309), nhưng Catalog chỉ cao hơn Web khoảng 7% (β = 0,067; KTC 95% [-0,018; 0,151]; p = 0,12). So với mức chênh thô gấp 3,0 lần ở Chương III, phần lớn khoảng cách đi cùng thu nhập, nên H4 chỉ được ủng hộ một phần; kết luận không đổi khi đổi quy tắc kênh (mục 7.3).</w:t>
      </w:r>
    </w:p>
    <w:p>
      <w:pPr>
        <w:pStyle w:val="Heading2"/>
      </w:pPr>
      <w:r>
        <w:t xml:space="preserve">6. Kết quả hồi quy logistic</w:t>
      </w:r>
    </w:p>
    <w:p>
      <w:pPr>
        <w:spacing w:before="0" w:after="120" w:line="360" w:lineRule="auto"/>
        <w:ind w:firstLine="567"/>
        <w:jc w:val="both"/>
      </w:pPr>
      <w:r>
        <w:t xml:space="preserve">Mô hình logistic có ý nghĩa thống kê tổng thể (kiểm định tỷ số hợp lý χ²(12) = 329,1; p &lt; 0,001), McFadden pseudo R² = 0,161 và AIC = 1.743,7. Bảng 4.4 trình bày đầy đủ hệ số, sai số chuẩn, OR và khoảng tin cậy 95%.</w:t>
      </w:r>
    </w:p>
    <w:p>
      <w:pPr>
        <w:pStyle w:val="CaptionTable"/>
      </w:pPr>
      <w:r>
        <w:rPr>
          <w:b/>
          <w:bCs/>
        </w:rPr>
        <w:t xml:space="preserve">Bảng 4.4.</w:t>
      </w:r>
      <w:r>
        <w:rPr>
          <w:b/>
          <w:bCs/>
        </w:rPr>
        <w:t xml:space="preserve"> Hồi quy logistic với biến phụ thuộc Campaign_Responder, n = 1.992</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300"/>
        <w:gridCol w:w="1200"/>
        <w:gridCol w:w="1100"/>
        <w:gridCol w:w="2300"/>
        <w:gridCol w:w="1171"/>
      </w:tblGrid>
      <w:tr>
        <w:trPr>
          <w:cantSplit/>
          <w:tblHeader/>
          <w:jc w:val="center"/>
        </w:trPr>
        <w:tc>
          <w:tcPr>
            <w:tcW w:w="3300" w:type="dxa"/>
            <w:shd w:val="clear" w:color="auto" w:fill="D9D9D9"/>
            <w:vAlign w:val="center"/>
          </w:tcPr>
          <w:p>
            <w:pPr>
              <w:keepNext/>
              <w:spacing w:before="0" w:after="0" w:line="252" w:lineRule="auto"/>
              <w:ind w:firstLine="0"/>
              <w:jc w:val="center"/>
            </w:pPr>
            <w:r>
              <w:rPr>
                <w:b/>
                <w:bCs/>
                <w:sz w:val="22"/>
                <w:szCs w:val="22"/>
              </w:rPr>
              <w:t xml:space="preserve">Biến (đơn vị; tham chiếu)</w:t>
            </w:r>
          </w:p>
        </w:tc>
        <w:tc>
          <w:tcPr>
            <w:tcW w:w="1200" w:type="dxa"/>
            <w:shd w:val="clear" w:color="auto" w:fill="D9D9D9"/>
            <w:vAlign w:val="center"/>
          </w:tcPr>
          <w:p>
            <w:pPr>
              <w:keepNext/>
              <w:spacing w:before="0" w:after="0" w:line="252" w:lineRule="auto"/>
              <w:ind w:firstLine="0"/>
              <w:jc w:val="center"/>
            </w:pPr>
            <w:r>
              <w:rPr>
                <w:b/>
                <w:bCs/>
                <w:sz w:val="22"/>
                <w:szCs w:val="22"/>
              </w:rPr>
              <w:t xml:space="preserve">β</w:t>
            </w:r>
          </w:p>
        </w:tc>
        <w:tc>
          <w:tcPr>
            <w:tcW w:w="1100" w:type="dxa"/>
            <w:shd w:val="clear" w:color="auto" w:fill="D9D9D9"/>
            <w:vAlign w:val="center"/>
          </w:tcPr>
          <w:p>
            <w:pPr>
              <w:keepNext/>
              <w:spacing w:before="0" w:after="0" w:line="252" w:lineRule="auto"/>
              <w:ind w:firstLine="0"/>
              <w:jc w:val="center"/>
            </w:pPr>
            <w:r>
              <w:rPr>
                <w:b/>
                <w:bCs/>
                <w:sz w:val="22"/>
                <w:szCs w:val="22"/>
              </w:rPr>
              <w:t xml:space="preserve">SE</w:t>
            </w:r>
          </w:p>
        </w:tc>
        <w:tc>
          <w:tcPr>
            <w:tcW w:w="2300" w:type="dxa"/>
            <w:shd w:val="clear" w:color="auto" w:fill="D9D9D9"/>
            <w:vAlign w:val="center"/>
          </w:tcPr>
          <w:p>
            <w:pPr>
              <w:keepNext/>
              <w:spacing w:before="0" w:after="0" w:line="252" w:lineRule="auto"/>
              <w:ind w:firstLine="0"/>
              <w:jc w:val="center"/>
            </w:pPr>
            <w:r>
              <w:rPr>
                <w:b/>
                <w:bCs/>
                <w:sz w:val="22"/>
                <w:szCs w:val="22"/>
              </w:rPr>
              <w:t xml:space="preserve">OR [KTC 95%]</w:t>
            </w:r>
          </w:p>
        </w:tc>
        <w:tc>
          <w:tcPr>
            <w:tcW w:w="1171" w:type="dxa"/>
            <w:shd w:val="clear" w:color="auto" w:fill="D9D9D9"/>
            <w:vAlign w:val="center"/>
          </w:tcPr>
          <w:p>
            <w:pPr>
              <w:keepNext/>
              <w:spacing w:before="0" w:after="0" w:line="252" w:lineRule="auto"/>
              <w:ind w:firstLine="0"/>
              <w:jc w:val="center"/>
            </w:pPr>
            <w:r>
              <w:rPr>
                <w:b/>
                <w:bCs/>
                <w:sz w:val="22"/>
                <w:szCs w:val="22"/>
              </w:rPr>
              <w:t xml:space="preserve">p</w:t>
            </w:r>
          </w:p>
        </w:tc>
      </w:tr>
      <w:tr>
        <w:trPr>
          <w:cantSplit/>
          <w:jc w:val="center"/>
        </w:trPr>
        <w:tc>
          <w:tcPr>
            <w:tcW w:w="3300" w:type="dxa"/>
            <w:vAlign w:val="center"/>
          </w:tcPr>
          <w:p>
            <w:pPr>
              <w:spacing w:before="0" w:after="0" w:line="252" w:lineRule="auto"/>
              <w:ind w:firstLine="0"/>
              <w:jc w:val="left"/>
            </w:pPr>
            <w:r>
              <w:rPr>
                <w:sz w:val="22"/>
                <w:szCs w:val="22"/>
              </w:rPr>
              <w:t xml:space="preserve">Hằng số</w:t>
            </w:r>
          </w:p>
        </w:tc>
        <w:tc>
          <w:tcPr>
            <w:tcW w:w="1200" w:type="dxa"/>
            <w:vAlign w:val="center"/>
          </w:tcPr>
          <w:p>
            <w:pPr>
              <w:spacing w:before="0" w:after="0" w:line="252" w:lineRule="auto"/>
              <w:ind w:firstLine="0"/>
              <w:jc w:val="right"/>
            </w:pPr>
            <w:r>
              <w:rPr>
                <w:sz w:val="22"/>
                <w:szCs w:val="22"/>
              </w:rPr>
              <w:t xml:space="preserve">-3,227</w:t>
            </w:r>
          </w:p>
        </w:tc>
        <w:tc>
          <w:tcPr>
            <w:tcW w:w="1100" w:type="dxa"/>
            <w:vAlign w:val="center"/>
          </w:tcPr>
          <w:p>
            <w:pPr>
              <w:spacing w:before="0" w:after="0" w:line="252" w:lineRule="auto"/>
              <w:ind w:firstLine="0"/>
              <w:jc w:val="right"/>
            </w:pPr>
            <w:r>
              <w:rPr>
                <w:sz w:val="22"/>
                <w:szCs w:val="22"/>
              </w:rPr>
              <w:t xml:space="preserve">0,885</w:t>
            </w:r>
          </w:p>
        </w:tc>
        <w:tc>
          <w:tcPr>
            <w:tcW w:w="2300" w:type="dxa"/>
            <w:vAlign w:val="center"/>
          </w:tcPr>
          <w:p>
            <w:pPr>
              <w:spacing w:before="0" w:after="0" w:line="252" w:lineRule="auto"/>
              <w:ind w:firstLine="0"/>
              <w:jc w:val="center"/>
            </w:pPr>
            <w:r>
              <w:rPr>
                <w:sz w:val="22"/>
                <w:szCs w:val="22"/>
              </w:rPr>
              <w:t xml:space="preserve">0,040 [0,007; 0,225]</w:t>
            </w:r>
          </w:p>
        </w:tc>
        <w:tc>
          <w:tcPr>
            <w:tcW w:w="1171" w:type="dxa"/>
            <w:vAlign w:val="center"/>
          </w:tcPr>
          <w:p>
            <w:pPr>
              <w:spacing w:before="0" w:after="0" w:line="252" w:lineRule="auto"/>
              <w:ind w:firstLine="0"/>
              <w:jc w:val="right"/>
            </w:pPr>
            <w:r>
              <w:rPr>
                <w:sz w:val="22"/>
                <w:szCs w:val="22"/>
              </w:rPr>
              <w:t xml:space="preserve">&lt; 0,001</w:t>
            </w:r>
          </w:p>
        </w:tc>
      </w:tr>
      <w:tr>
        <w:trPr>
          <w:cantSplit/>
          <w:jc w:val="center"/>
        </w:trPr>
        <w:tc>
          <w:tcPr>
            <w:tcW w:w="3300" w:type="dxa"/>
            <w:vAlign w:val="center"/>
          </w:tcPr>
          <w:p>
            <w:pPr>
              <w:spacing w:before="0" w:after="0" w:line="252" w:lineRule="auto"/>
              <w:ind w:firstLine="0"/>
              <w:jc w:val="left"/>
            </w:pPr>
            <w:r>
              <w:rPr>
                <w:sz w:val="22"/>
                <w:szCs w:val="22"/>
              </w:rPr>
              <w:t xml:space="preserve">Thu nhập (10.000 ĐVTT)</w:t>
            </w:r>
          </w:p>
        </w:tc>
        <w:tc>
          <w:tcPr>
            <w:tcW w:w="1200" w:type="dxa"/>
            <w:vAlign w:val="center"/>
          </w:tcPr>
          <w:p>
            <w:pPr>
              <w:spacing w:before="0" w:after="0" w:line="252" w:lineRule="auto"/>
              <w:ind w:firstLine="0"/>
              <w:jc w:val="right"/>
            </w:pPr>
            <w:r>
              <w:rPr>
                <w:sz w:val="22"/>
                <w:szCs w:val="22"/>
              </w:rPr>
              <w:t xml:space="preserve">0,647</w:t>
            </w:r>
          </w:p>
        </w:tc>
        <w:tc>
          <w:tcPr>
            <w:tcW w:w="1100" w:type="dxa"/>
            <w:vAlign w:val="center"/>
          </w:tcPr>
          <w:p>
            <w:pPr>
              <w:spacing w:before="0" w:after="0" w:line="252" w:lineRule="auto"/>
              <w:ind w:firstLine="0"/>
              <w:jc w:val="right"/>
            </w:pPr>
            <w:r>
              <w:rPr>
                <w:sz w:val="22"/>
                <w:szCs w:val="22"/>
              </w:rPr>
              <w:t xml:space="preserve">0,055</w:t>
            </w:r>
          </w:p>
        </w:tc>
        <w:tc>
          <w:tcPr>
            <w:tcW w:w="2300" w:type="dxa"/>
            <w:vAlign w:val="center"/>
          </w:tcPr>
          <w:p>
            <w:pPr>
              <w:spacing w:before="0" w:after="0" w:line="252" w:lineRule="auto"/>
              <w:ind w:firstLine="0"/>
              <w:jc w:val="center"/>
            </w:pPr>
            <w:r>
              <w:rPr>
                <w:sz w:val="22"/>
                <w:szCs w:val="22"/>
              </w:rPr>
              <w:t xml:space="preserve">1,91 [1,71; 2,13]</w:t>
            </w:r>
          </w:p>
        </w:tc>
        <w:tc>
          <w:tcPr>
            <w:tcW w:w="1171" w:type="dxa"/>
            <w:vAlign w:val="center"/>
          </w:tcPr>
          <w:p>
            <w:pPr>
              <w:spacing w:before="0" w:after="0" w:line="252" w:lineRule="auto"/>
              <w:ind w:firstLine="0"/>
              <w:jc w:val="right"/>
            </w:pPr>
            <w:r>
              <w:rPr>
                <w:sz w:val="22"/>
                <w:szCs w:val="22"/>
              </w:rPr>
              <w:t xml:space="preserve">&lt; 0,001</w:t>
            </w:r>
          </w:p>
        </w:tc>
      </w:tr>
      <w:tr>
        <w:trPr>
          <w:cantSplit/>
          <w:jc w:val="center"/>
        </w:trPr>
        <w:tc>
          <w:tcPr>
            <w:tcW w:w="3300" w:type="dxa"/>
            <w:vAlign w:val="center"/>
          </w:tcPr>
          <w:p>
            <w:pPr>
              <w:spacing w:before="0" w:after="0" w:line="252" w:lineRule="auto"/>
              <w:ind w:firstLine="0"/>
              <w:jc w:val="left"/>
            </w:pPr>
            <w:r>
              <w:rPr>
                <w:sz w:val="22"/>
                <w:szCs w:val="22"/>
              </w:rPr>
              <w:t xml:space="preserve">Số con nhỏ</w:t>
            </w:r>
          </w:p>
        </w:tc>
        <w:tc>
          <w:tcPr>
            <w:tcW w:w="1200" w:type="dxa"/>
            <w:vAlign w:val="center"/>
          </w:tcPr>
          <w:p>
            <w:pPr>
              <w:spacing w:before="0" w:after="0" w:line="252" w:lineRule="auto"/>
              <w:ind w:firstLine="0"/>
              <w:jc w:val="right"/>
            </w:pPr>
            <w:r>
              <w:rPr>
                <w:sz w:val="22"/>
                <w:szCs w:val="22"/>
              </w:rPr>
              <w:t xml:space="preserve">-0,409</w:t>
            </w:r>
          </w:p>
        </w:tc>
        <w:tc>
          <w:tcPr>
            <w:tcW w:w="1100" w:type="dxa"/>
            <w:vAlign w:val="center"/>
          </w:tcPr>
          <w:p>
            <w:pPr>
              <w:spacing w:before="0" w:after="0" w:line="252" w:lineRule="auto"/>
              <w:ind w:firstLine="0"/>
              <w:jc w:val="right"/>
            </w:pPr>
            <w:r>
              <w:rPr>
                <w:sz w:val="22"/>
                <w:szCs w:val="22"/>
              </w:rPr>
              <w:t xml:space="preserve">0,196</w:t>
            </w:r>
          </w:p>
        </w:tc>
        <w:tc>
          <w:tcPr>
            <w:tcW w:w="2300" w:type="dxa"/>
            <w:vAlign w:val="center"/>
          </w:tcPr>
          <w:p>
            <w:pPr>
              <w:spacing w:before="0" w:after="0" w:line="252" w:lineRule="auto"/>
              <w:ind w:firstLine="0"/>
              <w:jc w:val="center"/>
            </w:pPr>
            <w:r>
              <w:rPr>
                <w:sz w:val="22"/>
                <w:szCs w:val="22"/>
              </w:rPr>
              <w:t xml:space="preserve">0,66 [0,45; 0,97]</w:t>
            </w:r>
          </w:p>
        </w:tc>
        <w:tc>
          <w:tcPr>
            <w:tcW w:w="1171" w:type="dxa"/>
            <w:vAlign w:val="center"/>
          </w:tcPr>
          <w:p>
            <w:pPr>
              <w:spacing w:before="0" w:after="0" w:line="252" w:lineRule="auto"/>
              <w:ind w:firstLine="0"/>
              <w:jc w:val="right"/>
            </w:pPr>
            <w:r>
              <w:rPr>
                <w:sz w:val="22"/>
                <w:szCs w:val="22"/>
              </w:rPr>
              <w:t xml:space="preserve">0,037</w:t>
            </w:r>
          </w:p>
        </w:tc>
      </w:tr>
      <w:tr>
        <w:trPr>
          <w:cantSplit/>
          <w:jc w:val="center"/>
        </w:trPr>
        <w:tc>
          <w:tcPr>
            <w:tcW w:w="3300" w:type="dxa"/>
            <w:vAlign w:val="center"/>
          </w:tcPr>
          <w:p>
            <w:pPr>
              <w:spacing w:before="0" w:after="0" w:line="252" w:lineRule="auto"/>
              <w:ind w:firstLine="0"/>
              <w:jc w:val="left"/>
            </w:pPr>
            <w:r>
              <w:rPr>
                <w:sz w:val="22"/>
                <w:szCs w:val="22"/>
              </w:rPr>
              <w:t xml:space="preserve">Số con tuổi teen</w:t>
            </w:r>
          </w:p>
        </w:tc>
        <w:tc>
          <w:tcPr>
            <w:tcW w:w="1200" w:type="dxa"/>
            <w:vAlign w:val="center"/>
          </w:tcPr>
          <w:p>
            <w:pPr>
              <w:spacing w:before="0" w:after="0" w:line="252" w:lineRule="auto"/>
              <w:ind w:firstLine="0"/>
              <w:jc w:val="right"/>
            </w:pPr>
            <w:r>
              <w:rPr>
                <w:sz w:val="22"/>
                <w:szCs w:val="22"/>
              </w:rPr>
              <w:t xml:space="preserve">-0,577</w:t>
            </w:r>
          </w:p>
        </w:tc>
        <w:tc>
          <w:tcPr>
            <w:tcW w:w="1100" w:type="dxa"/>
            <w:vAlign w:val="center"/>
          </w:tcPr>
          <w:p>
            <w:pPr>
              <w:spacing w:before="0" w:after="0" w:line="252" w:lineRule="auto"/>
              <w:ind w:firstLine="0"/>
              <w:jc w:val="right"/>
            </w:pPr>
            <w:r>
              <w:rPr>
                <w:sz w:val="22"/>
                <w:szCs w:val="22"/>
              </w:rPr>
              <w:t xml:space="preserve">0,159</w:t>
            </w:r>
          </w:p>
        </w:tc>
        <w:tc>
          <w:tcPr>
            <w:tcW w:w="2300" w:type="dxa"/>
            <w:vAlign w:val="center"/>
          </w:tcPr>
          <w:p>
            <w:pPr>
              <w:spacing w:before="0" w:after="0" w:line="252" w:lineRule="auto"/>
              <w:ind w:firstLine="0"/>
              <w:jc w:val="center"/>
            </w:pPr>
            <w:r>
              <w:rPr>
                <w:sz w:val="22"/>
                <w:szCs w:val="22"/>
              </w:rPr>
              <w:t xml:space="preserve">0,56 [0,41; 0,77]</w:t>
            </w:r>
          </w:p>
        </w:tc>
        <w:tc>
          <w:tcPr>
            <w:tcW w:w="1171" w:type="dxa"/>
            <w:vAlign w:val="center"/>
          </w:tcPr>
          <w:p>
            <w:pPr>
              <w:spacing w:before="0" w:after="0" w:line="252" w:lineRule="auto"/>
              <w:ind w:firstLine="0"/>
              <w:jc w:val="right"/>
            </w:pPr>
            <w:r>
              <w:rPr>
                <w:sz w:val="22"/>
                <w:szCs w:val="22"/>
              </w:rPr>
              <w:t xml:space="preserve">&lt; 0,001</w:t>
            </w:r>
          </w:p>
        </w:tc>
      </w:tr>
      <w:tr>
        <w:trPr>
          <w:cantSplit/>
          <w:jc w:val="center"/>
        </w:trPr>
        <w:tc>
          <w:tcPr>
            <w:tcW w:w="3300" w:type="dxa"/>
            <w:vAlign w:val="center"/>
          </w:tcPr>
          <w:p>
            <w:pPr>
              <w:spacing w:before="0" w:after="0" w:line="252" w:lineRule="auto"/>
              <w:ind w:firstLine="0"/>
              <w:jc w:val="left"/>
            </w:pPr>
            <w:r>
              <w:rPr>
                <w:sz w:val="22"/>
                <w:szCs w:val="22"/>
              </w:rPr>
              <w:t xml:space="preserve">Đã kết hôn (Single)</w:t>
            </w:r>
          </w:p>
        </w:tc>
        <w:tc>
          <w:tcPr>
            <w:tcW w:w="1200" w:type="dxa"/>
            <w:vAlign w:val="center"/>
          </w:tcPr>
          <w:p>
            <w:pPr>
              <w:spacing w:before="0" w:after="0" w:line="252" w:lineRule="auto"/>
              <w:ind w:firstLine="0"/>
              <w:jc w:val="right"/>
            </w:pPr>
            <w:r>
              <w:rPr>
                <w:sz w:val="22"/>
                <w:szCs w:val="22"/>
              </w:rPr>
              <w:t xml:space="preserve">0,457</w:t>
            </w:r>
          </w:p>
        </w:tc>
        <w:tc>
          <w:tcPr>
            <w:tcW w:w="1100" w:type="dxa"/>
            <w:vAlign w:val="center"/>
          </w:tcPr>
          <w:p>
            <w:pPr>
              <w:spacing w:before="0" w:after="0" w:line="252" w:lineRule="auto"/>
              <w:ind w:firstLine="0"/>
              <w:jc w:val="right"/>
            </w:pPr>
            <w:r>
              <w:rPr>
                <w:sz w:val="22"/>
                <w:szCs w:val="22"/>
              </w:rPr>
              <w:t xml:space="preserve">0,165</w:t>
            </w:r>
          </w:p>
        </w:tc>
        <w:tc>
          <w:tcPr>
            <w:tcW w:w="2300" w:type="dxa"/>
            <w:vAlign w:val="center"/>
          </w:tcPr>
          <w:p>
            <w:pPr>
              <w:spacing w:before="0" w:after="0" w:line="252" w:lineRule="auto"/>
              <w:ind w:firstLine="0"/>
              <w:jc w:val="center"/>
            </w:pPr>
            <w:r>
              <w:rPr>
                <w:sz w:val="22"/>
                <w:szCs w:val="22"/>
              </w:rPr>
              <w:t xml:space="preserve">1,58 [1,14; 2,18]</w:t>
            </w:r>
          </w:p>
        </w:tc>
        <w:tc>
          <w:tcPr>
            <w:tcW w:w="1171" w:type="dxa"/>
            <w:vAlign w:val="center"/>
          </w:tcPr>
          <w:p>
            <w:pPr>
              <w:spacing w:before="0" w:after="0" w:line="252" w:lineRule="auto"/>
              <w:ind w:firstLine="0"/>
              <w:jc w:val="right"/>
            </w:pPr>
            <w:r>
              <w:rPr>
                <w:sz w:val="22"/>
                <w:szCs w:val="22"/>
              </w:rPr>
              <w:t xml:space="preserve">0,006</w:t>
            </w:r>
          </w:p>
        </w:tc>
      </w:tr>
      <w:tr>
        <w:trPr>
          <w:cantSplit/>
          <w:jc w:val="center"/>
        </w:trPr>
        <w:tc>
          <w:tcPr>
            <w:tcW w:w="3300" w:type="dxa"/>
            <w:vAlign w:val="center"/>
          </w:tcPr>
          <w:p>
            <w:pPr>
              <w:spacing w:before="0" w:after="0" w:line="252" w:lineRule="auto"/>
              <w:ind w:firstLine="0"/>
              <w:jc w:val="left"/>
            </w:pPr>
            <w:r>
              <w:rPr>
                <w:sz w:val="22"/>
                <w:szCs w:val="22"/>
              </w:rPr>
              <w:t xml:space="preserve">Lượt truy cập web/tháng</w:t>
            </w:r>
          </w:p>
        </w:tc>
        <w:tc>
          <w:tcPr>
            <w:tcW w:w="1200" w:type="dxa"/>
            <w:vAlign w:val="center"/>
          </w:tcPr>
          <w:p>
            <w:pPr>
              <w:spacing w:before="0" w:after="0" w:line="252" w:lineRule="auto"/>
              <w:ind w:firstLine="0"/>
              <w:jc w:val="right"/>
            </w:pPr>
            <w:r>
              <w:rPr>
                <w:sz w:val="22"/>
                <w:szCs w:val="22"/>
              </w:rPr>
              <w:t xml:space="preserve">0,307</w:t>
            </w:r>
          </w:p>
        </w:tc>
        <w:tc>
          <w:tcPr>
            <w:tcW w:w="1100" w:type="dxa"/>
            <w:vAlign w:val="center"/>
          </w:tcPr>
          <w:p>
            <w:pPr>
              <w:spacing w:before="0" w:after="0" w:line="252" w:lineRule="auto"/>
              <w:ind w:firstLine="0"/>
              <w:jc w:val="right"/>
            </w:pPr>
            <w:r>
              <w:rPr>
                <w:sz w:val="22"/>
                <w:szCs w:val="22"/>
              </w:rPr>
              <w:t xml:space="preserve">0,042</w:t>
            </w:r>
          </w:p>
        </w:tc>
        <w:tc>
          <w:tcPr>
            <w:tcW w:w="2300" w:type="dxa"/>
            <w:vAlign w:val="center"/>
          </w:tcPr>
          <w:p>
            <w:pPr>
              <w:spacing w:before="0" w:after="0" w:line="252" w:lineRule="auto"/>
              <w:ind w:firstLine="0"/>
              <w:jc w:val="center"/>
            </w:pPr>
            <w:r>
              <w:rPr>
                <w:sz w:val="22"/>
                <w:szCs w:val="22"/>
              </w:rPr>
              <w:t xml:space="preserve">1,36 [1,25; 1,48]</w:t>
            </w:r>
          </w:p>
        </w:tc>
        <w:tc>
          <w:tcPr>
            <w:tcW w:w="1171" w:type="dxa"/>
            <w:vAlign w:val="center"/>
          </w:tcPr>
          <w:p>
            <w:pPr>
              <w:spacing w:before="0" w:after="0" w:line="252" w:lineRule="auto"/>
              <w:ind w:firstLine="0"/>
              <w:jc w:val="right"/>
            </w:pPr>
            <w:r>
              <w:rPr>
                <w:sz w:val="22"/>
                <w:szCs w:val="22"/>
              </w:rPr>
              <w:t xml:space="preserve">&lt; 0,001</w:t>
            </w:r>
          </w:p>
        </w:tc>
      </w:tr>
      <w:tr>
        <w:trPr>
          <w:cantSplit/>
          <w:jc w:val="center"/>
        </w:trPr>
        <w:tc>
          <w:tcPr>
            <w:tcW w:w="3300" w:type="dxa"/>
            <w:vAlign w:val="center"/>
          </w:tcPr>
          <w:p>
            <w:pPr>
              <w:spacing w:before="0" w:after="0" w:line="252" w:lineRule="auto"/>
              <w:ind w:firstLine="0"/>
              <w:jc w:val="left"/>
            </w:pPr>
            <w:r>
              <w:rPr>
                <w:sz w:val="22"/>
                <w:szCs w:val="22"/>
              </w:rPr>
              <w:t xml:space="preserve">Tỷ lệ mua giảm giá (0-1)</w:t>
            </w:r>
          </w:p>
        </w:tc>
        <w:tc>
          <w:tcPr>
            <w:tcW w:w="1200" w:type="dxa"/>
            <w:vAlign w:val="center"/>
          </w:tcPr>
          <w:p>
            <w:pPr>
              <w:spacing w:before="0" w:after="0" w:line="252" w:lineRule="auto"/>
              <w:ind w:firstLine="0"/>
              <w:jc w:val="right"/>
            </w:pPr>
            <w:r>
              <w:rPr>
                <w:sz w:val="22"/>
                <w:szCs w:val="22"/>
              </w:rPr>
              <w:t xml:space="preserve">-0,572</w:t>
            </w:r>
          </w:p>
        </w:tc>
        <w:tc>
          <w:tcPr>
            <w:tcW w:w="1100" w:type="dxa"/>
            <w:vAlign w:val="center"/>
          </w:tcPr>
          <w:p>
            <w:pPr>
              <w:spacing w:before="0" w:after="0" w:line="252" w:lineRule="auto"/>
              <w:ind w:firstLine="0"/>
              <w:jc w:val="right"/>
            </w:pPr>
            <w:r>
              <w:rPr>
                <w:sz w:val="22"/>
                <w:szCs w:val="22"/>
              </w:rPr>
              <w:t xml:space="preserve">0,606</w:t>
            </w:r>
          </w:p>
        </w:tc>
        <w:tc>
          <w:tcPr>
            <w:tcW w:w="2300" w:type="dxa"/>
            <w:vAlign w:val="center"/>
          </w:tcPr>
          <w:p>
            <w:pPr>
              <w:spacing w:before="0" w:after="0" w:line="252" w:lineRule="auto"/>
              <w:ind w:firstLine="0"/>
              <w:jc w:val="center"/>
            </w:pPr>
            <w:r>
              <w:rPr>
                <w:sz w:val="22"/>
                <w:szCs w:val="22"/>
              </w:rPr>
              <w:t xml:space="preserve">0,56 [0,17; 1,85]</w:t>
            </w:r>
          </w:p>
        </w:tc>
        <w:tc>
          <w:tcPr>
            <w:tcW w:w="1171" w:type="dxa"/>
            <w:vAlign w:val="center"/>
          </w:tcPr>
          <w:p>
            <w:pPr>
              <w:spacing w:before="0" w:after="0" w:line="252" w:lineRule="auto"/>
              <w:ind w:firstLine="0"/>
              <w:jc w:val="right"/>
            </w:pPr>
            <w:r>
              <w:rPr>
                <w:sz w:val="22"/>
                <w:szCs w:val="22"/>
              </w:rPr>
              <w:t xml:space="preserve">0,346</w:t>
            </w:r>
          </w:p>
        </w:tc>
      </w:tr>
      <w:tr>
        <w:trPr>
          <w:cantSplit/>
          <w:jc w:val="center"/>
        </w:trPr>
        <w:tc>
          <w:tcPr>
            <w:tcW w:w="3300" w:type="dxa"/>
            <w:vAlign w:val="center"/>
          </w:tcPr>
          <w:p>
            <w:pPr>
              <w:spacing w:before="0" w:after="0" w:line="252" w:lineRule="auto"/>
              <w:ind w:firstLine="0"/>
              <w:jc w:val="left"/>
            </w:pPr>
            <w:r>
              <w:rPr>
                <w:sz w:val="22"/>
                <w:szCs w:val="22"/>
              </w:rPr>
              <w:t xml:space="preserve">Recency (10 ngày)</w:t>
            </w:r>
          </w:p>
        </w:tc>
        <w:tc>
          <w:tcPr>
            <w:tcW w:w="1200" w:type="dxa"/>
            <w:vAlign w:val="center"/>
          </w:tcPr>
          <w:p>
            <w:pPr>
              <w:spacing w:before="0" w:after="0" w:line="252" w:lineRule="auto"/>
              <w:ind w:firstLine="0"/>
              <w:jc w:val="right"/>
            </w:pPr>
            <w:r>
              <w:rPr>
                <w:sz w:val="22"/>
                <w:szCs w:val="22"/>
              </w:rPr>
              <w:t xml:space="preserve">-0,005</w:t>
            </w:r>
          </w:p>
        </w:tc>
        <w:tc>
          <w:tcPr>
            <w:tcW w:w="1100" w:type="dxa"/>
            <w:vAlign w:val="center"/>
          </w:tcPr>
          <w:p>
            <w:pPr>
              <w:spacing w:before="0" w:after="0" w:line="252" w:lineRule="auto"/>
              <w:ind w:firstLine="0"/>
              <w:jc w:val="right"/>
            </w:pPr>
            <w:r>
              <w:rPr>
                <w:sz w:val="22"/>
                <w:szCs w:val="22"/>
              </w:rPr>
              <w:t xml:space="preserve">0,021</w:t>
            </w:r>
          </w:p>
        </w:tc>
        <w:tc>
          <w:tcPr>
            <w:tcW w:w="2300" w:type="dxa"/>
            <w:vAlign w:val="center"/>
          </w:tcPr>
          <w:p>
            <w:pPr>
              <w:spacing w:before="0" w:after="0" w:line="252" w:lineRule="auto"/>
              <w:ind w:firstLine="0"/>
              <w:jc w:val="center"/>
            </w:pPr>
            <w:r>
              <w:rPr>
                <w:sz w:val="22"/>
                <w:szCs w:val="22"/>
              </w:rPr>
              <w:t xml:space="preserve">0,995 [0,955; 1,037]</w:t>
            </w:r>
          </w:p>
        </w:tc>
        <w:tc>
          <w:tcPr>
            <w:tcW w:w="1171" w:type="dxa"/>
            <w:vAlign w:val="center"/>
          </w:tcPr>
          <w:p>
            <w:pPr>
              <w:spacing w:before="0" w:after="0" w:line="252" w:lineRule="auto"/>
              <w:ind w:firstLine="0"/>
              <w:jc w:val="right"/>
            </w:pPr>
            <w:r>
              <w:rPr>
                <w:sz w:val="22"/>
                <w:szCs w:val="22"/>
              </w:rPr>
              <w:t xml:space="preserve">0,816</w:t>
            </w:r>
          </w:p>
        </w:tc>
      </w:tr>
      <w:tr>
        <w:trPr>
          <w:cantSplit/>
          <w:jc w:val="center"/>
        </w:trPr>
        <w:tc>
          <w:tcPr>
            <w:tcW w:w="3300" w:type="dxa"/>
            <w:vAlign w:val="center"/>
          </w:tcPr>
          <w:p>
            <w:pPr>
              <w:spacing w:before="0" w:after="0" w:line="252" w:lineRule="auto"/>
              <w:ind w:firstLine="0"/>
              <w:jc w:val="left"/>
            </w:pPr>
            <w:r>
              <w:rPr>
                <w:sz w:val="22"/>
                <w:szCs w:val="22"/>
              </w:rPr>
              <w:t xml:space="preserve">Thâm niên (năm)</w:t>
            </w:r>
          </w:p>
        </w:tc>
        <w:tc>
          <w:tcPr>
            <w:tcW w:w="1200" w:type="dxa"/>
            <w:vAlign w:val="center"/>
          </w:tcPr>
          <w:p>
            <w:pPr>
              <w:spacing w:before="0" w:after="0" w:line="252" w:lineRule="auto"/>
              <w:ind w:firstLine="0"/>
              <w:jc w:val="right"/>
            </w:pPr>
            <w:r>
              <w:rPr>
                <w:sz w:val="22"/>
                <w:szCs w:val="22"/>
              </w:rPr>
              <w:t xml:space="preserve">-0,414</w:t>
            </w:r>
          </w:p>
        </w:tc>
        <w:tc>
          <w:tcPr>
            <w:tcW w:w="1100" w:type="dxa"/>
            <w:vAlign w:val="center"/>
          </w:tcPr>
          <w:p>
            <w:pPr>
              <w:spacing w:before="0" w:after="0" w:line="252" w:lineRule="auto"/>
              <w:ind w:firstLine="0"/>
              <w:jc w:val="right"/>
            </w:pPr>
            <w:r>
              <w:rPr>
                <w:sz w:val="22"/>
                <w:szCs w:val="22"/>
              </w:rPr>
              <w:t xml:space="preserve">0,119</w:t>
            </w:r>
          </w:p>
        </w:tc>
        <w:tc>
          <w:tcPr>
            <w:tcW w:w="2300" w:type="dxa"/>
            <w:vAlign w:val="center"/>
          </w:tcPr>
          <w:p>
            <w:pPr>
              <w:spacing w:before="0" w:after="0" w:line="252" w:lineRule="auto"/>
              <w:ind w:firstLine="0"/>
              <w:jc w:val="center"/>
            </w:pPr>
            <w:r>
              <w:rPr>
                <w:sz w:val="22"/>
                <w:szCs w:val="22"/>
              </w:rPr>
              <w:t xml:space="preserve">0,66 [0,52; 0,83]</w:t>
            </w:r>
          </w:p>
        </w:tc>
        <w:tc>
          <w:tcPr>
            <w:tcW w:w="1171" w:type="dxa"/>
            <w:vAlign w:val="center"/>
          </w:tcPr>
          <w:p>
            <w:pPr>
              <w:spacing w:before="0" w:after="0" w:line="252" w:lineRule="auto"/>
              <w:ind w:firstLine="0"/>
              <w:jc w:val="right"/>
            </w:pPr>
            <w:r>
              <w:rPr>
                <w:sz w:val="22"/>
                <w:szCs w:val="22"/>
              </w:rPr>
              <w:t xml:space="preserve">&lt; 0,001</w:t>
            </w:r>
          </w:p>
        </w:tc>
      </w:tr>
      <w:tr>
        <w:trPr>
          <w:cantSplit/>
          <w:jc w:val="center"/>
        </w:trPr>
        <w:tc>
          <w:tcPr>
            <w:tcW w:w="3300" w:type="dxa"/>
            <w:vAlign w:val="center"/>
          </w:tcPr>
          <w:p>
            <w:pPr>
              <w:spacing w:before="0" w:after="0" w:line="252" w:lineRule="auto"/>
              <w:ind w:firstLine="0"/>
              <w:jc w:val="left"/>
            </w:pPr>
            <w:r>
              <w:rPr>
                <w:sz w:val="22"/>
                <w:szCs w:val="22"/>
              </w:rPr>
              <w:t xml:space="preserve">Nhóm Web (Store)</w:t>
            </w:r>
          </w:p>
        </w:tc>
        <w:tc>
          <w:tcPr>
            <w:tcW w:w="1200" w:type="dxa"/>
            <w:vAlign w:val="center"/>
          </w:tcPr>
          <w:p>
            <w:pPr>
              <w:spacing w:before="0" w:after="0" w:line="252" w:lineRule="auto"/>
              <w:ind w:firstLine="0"/>
              <w:jc w:val="right"/>
            </w:pPr>
            <w:r>
              <w:rPr>
                <w:sz w:val="22"/>
                <w:szCs w:val="22"/>
              </w:rPr>
              <w:t xml:space="preserve">0,279</w:t>
            </w:r>
          </w:p>
        </w:tc>
        <w:tc>
          <w:tcPr>
            <w:tcW w:w="1100" w:type="dxa"/>
            <w:vAlign w:val="center"/>
          </w:tcPr>
          <w:p>
            <w:pPr>
              <w:spacing w:before="0" w:after="0" w:line="252" w:lineRule="auto"/>
              <w:ind w:firstLine="0"/>
              <w:jc w:val="right"/>
            </w:pPr>
            <w:r>
              <w:rPr>
                <w:sz w:val="22"/>
                <w:szCs w:val="22"/>
              </w:rPr>
              <w:t xml:space="preserve">0,148</w:t>
            </w:r>
          </w:p>
        </w:tc>
        <w:tc>
          <w:tcPr>
            <w:tcW w:w="2300" w:type="dxa"/>
            <w:vAlign w:val="center"/>
          </w:tcPr>
          <w:p>
            <w:pPr>
              <w:spacing w:before="0" w:after="0" w:line="252" w:lineRule="auto"/>
              <w:ind w:firstLine="0"/>
              <w:jc w:val="center"/>
            </w:pPr>
            <w:r>
              <w:rPr>
                <w:sz w:val="22"/>
                <w:szCs w:val="22"/>
              </w:rPr>
              <w:t xml:space="preserve">1,32 [0,99; 1,77]</w:t>
            </w:r>
          </w:p>
        </w:tc>
        <w:tc>
          <w:tcPr>
            <w:tcW w:w="1171" w:type="dxa"/>
            <w:vAlign w:val="center"/>
          </w:tcPr>
          <w:p>
            <w:pPr>
              <w:spacing w:before="0" w:after="0" w:line="252" w:lineRule="auto"/>
              <w:ind w:firstLine="0"/>
              <w:jc w:val="right"/>
            </w:pPr>
            <w:r>
              <w:rPr>
                <w:sz w:val="22"/>
                <w:szCs w:val="22"/>
              </w:rPr>
              <w:t xml:space="preserve">0,059</w:t>
            </w:r>
          </w:p>
        </w:tc>
      </w:tr>
      <w:tr>
        <w:trPr>
          <w:cantSplit/>
          <w:jc w:val="center"/>
        </w:trPr>
        <w:tc>
          <w:tcPr>
            <w:tcW w:w="3300" w:type="dxa"/>
            <w:vAlign w:val="center"/>
          </w:tcPr>
          <w:p>
            <w:pPr>
              <w:spacing w:before="0" w:after="0" w:line="252" w:lineRule="auto"/>
              <w:ind w:firstLine="0"/>
              <w:jc w:val="left"/>
            </w:pPr>
            <w:r>
              <w:rPr>
                <w:sz w:val="22"/>
                <w:szCs w:val="22"/>
              </w:rPr>
              <w:t xml:space="preserve">Nhóm Catalog (Store)</w:t>
            </w:r>
          </w:p>
        </w:tc>
        <w:tc>
          <w:tcPr>
            <w:tcW w:w="1200" w:type="dxa"/>
            <w:vAlign w:val="center"/>
          </w:tcPr>
          <w:p>
            <w:pPr>
              <w:spacing w:before="0" w:after="0" w:line="252" w:lineRule="auto"/>
              <w:ind w:firstLine="0"/>
              <w:jc w:val="right"/>
            </w:pPr>
            <w:r>
              <w:rPr>
                <w:sz w:val="22"/>
                <w:szCs w:val="22"/>
              </w:rPr>
              <w:t xml:space="preserve">0,394</w:t>
            </w:r>
          </w:p>
        </w:tc>
        <w:tc>
          <w:tcPr>
            <w:tcW w:w="1100" w:type="dxa"/>
            <w:vAlign w:val="center"/>
          </w:tcPr>
          <w:p>
            <w:pPr>
              <w:spacing w:before="0" w:after="0" w:line="252" w:lineRule="auto"/>
              <w:ind w:firstLine="0"/>
              <w:jc w:val="right"/>
            </w:pPr>
            <w:r>
              <w:rPr>
                <w:sz w:val="22"/>
                <w:szCs w:val="22"/>
              </w:rPr>
              <w:t xml:space="preserve">0,210</w:t>
            </w:r>
          </w:p>
        </w:tc>
        <w:tc>
          <w:tcPr>
            <w:tcW w:w="2300" w:type="dxa"/>
            <w:vAlign w:val="center"/>
          </w:tcPr>
          <w:p>
            <w:pPr>
              <w:spacing w:before="0" w:after="0" w:line="252" w:lineRule="auto"/>
              <w:ind w:firstLine="0"/>
              <w:jc w:val="center"/>
            </w:pPr>
            <w:r>
              <w:rPr>
                <w:sz w:val="22"/>
                <w:szCs w:val="22"/>
              </w:rPr>
              <w:t xml:space="preserve">1,48 [0,98; 2,24]</w:t>
            </w:r>
          </w:p>
        </w:tc>
        <w:tc>
          <w:tcPr>
            <w:tcW w:w="1171" w:type="dxa"/>
            <w:vAlign w:val="center"/>
          </w:tcPr>
          <w:p>
            <w:pPr>
              <w:spacing w:before="0" w:after="0" w:line="252" w:lineRule="auto"/>
              <w:ind w:firstLine="0"/>
              <w:jc w:val="right"/>
            </w:pPr>
            <w:r>
              <w:rPr>
                <w:sz w:val="22"/>
                <w:szCs w:val="22"/>
              </w:rPr>
              <w:t xml:space="preserve">0,061</w:t>
            </w:r>
          </w:p>
        </w:tc>
      </w:tr>
      <w:tr>
        <w:trPr>
          <w:cantSplit/>
          <w:jc w:val="center"/>
        </w:trPr>
        <w:tc>
          <w:tcPr>
            <w:tcW w:w="3300" w:type="dxa"/>
            <w:vAlign w:val="center"/>
          </w:tcPr>
          <w:p>
            <w:pPr>
              <w:spacing w:before="0" w:after="0" w:line="252" w:lineRule="auto"/>
              <w:ind w:firstLine="0"/>
              <w:jc w:val="left"/>
            </w:pPr>
            <w:r>
              <w:rPr>
                <w:sz w:val="22"/>
                <w:szCs w:val="22"/>
              </w:rPr>
              <w:t xml:space="preserve">Tuổi (năm)</w:t>
            </w:r>
          </w:p>
        </w:tc>
        <w:tc>
          <w:tcPr>
            <w:tcW w:w="1200" w:type="dxa"/>
            <w:vAlign w:val="center"/>
          </w:tcPr>
          <w:p>
            <w:pPr>
              <w:spacing w:before="0" w:after="0" w:line="252" w:lineRule="auto"/>
              <w:ind w:firstLine="0"/>
              <w:jc w:val="right"/>
            </w:pPr>
            <w:r>
              <w:rPr>
                <w:sz w:val="22"/>
                <w:szCs w:val="22"/>
              </w:rPr>
              <w:t xml:space="preserve">-0,009</w:t>
            </w:r>
          </w:p>
        </w:tc>
        <w:tc>
          <w:tcPr>
            <w:tcW w:w="1100" w:type="dxa"/>
            <w:vAlign w:val="center"/>
          </w:tcPr>
          <w:p>
            <w:pPr>
              <w:spacing w:before="0" w:after="0" w:line="252" w:lineRule="auto"/>
              <w:ind w:firstLine="0"/>
              <w:jc w:val="right"/>
            </w:pPr>
            <w:r>
              <w:rPr>
                <w:sz w:val="22"/>
                <w:szCs w:val="22"/>
              </w:rPr>
              <w:t xml:space="preserve">0,005</w:t>
            </w:r>
          </w:p>
        </w:tc>
        <w:tc>
          <w:tcPr>
            <w:tcW w:w="2300" w:type="dxa"/>
            <w:vAlign w:val="center"/>
          </w:tcPr>
          <w:p>
            <w:pPr>
              <w:spacing w:before="0" w:after="0" w:line="252" w:lineRule="auto"/>
              <w:ind w:firstLine="0"/>
              <w:jc w:val="center"/>
            </w:pPr>
            <w:r>
              <w:rPr>
                <w:sz w:val="22"/>
                <w:szCs w:val="22"/>
              </w:rPr>
              <w:t xml:space="preserve">0,991 [0,981; 1,002]</w:t>
            </w:r>
          </w:p>
        </w:tc>
        <w:tc>
          <w:tcPr>
            <w:tcW w:w="1171" w:type="dxa"/>
            <w:vAlign w:val="center"/>
          </w:tcPr>
          <w:p>
            <w:pPr>
              <w:spacing w:before="0" w:after="0" w:line="252" w:lineRule="auto"/>
              <w:ind w:firstLine="0"/>
              <w:jc w:val="right"/>
            </w:pPr>
            <w:r>
              <w:rPr>
                <w:sz w:val="22"/>
                <w:szCs w:val="22"/>
              </w:rPr>
              <w:t xml:space="preserve">0,107</w:t>
            </w:r>
          </w:p>
        </w:tc>
      </w:tr>
      <w:tr>
        <w:trPr>
          <w:cantSplit/>
          <w:jc w:val="center"/>
        </w:trPr>
        <w:tc>
          <w:tcPr>
            <w:tcW w:w="3300" w:type="dxa"/>
            <w:vAlign w:val="center"/>
          </w:tcPr>
          <w:p>
            <w:pPr>
              <w:spacing w:before="0" w:after="0" w:line="252" w:lineRule="auto"/>
              <w:ind w:firstLine="0"/>
              <w:jc w:val="left"/>
            </w:pPr>
            <w:r>
              <w:rPr>
                <w:sz w:val="22"/>
                <w:szCs w:val="22"/>
              </w:rPr>
              <w:t xml:space="preserve">Tốt nghiệp ĐH (chưa)</w:t>
            </w:r>
          </w:p>
        </w:tc>
        <w:tc>
          <w:tcPr>
            <w:tcW w:w="1200" w:type="dxa"/>
            <w:vAlign w:val="center"/>
          </w:tcPr>
          <w:p>
            <w:pPr>
              <w:spacing w:before="0" w:after="0" w:line="252" w:lineRule="auto"/>
              <w:ind w:firstLine="0"/>
              <w:jc w:val="right"/>
            </w:pPr>
            <w:r>
              <w:rPr>
                <w:sz w:val="22"/>
                <w:szCs w:val="22"/>
              </w:rPr>
              <w:t xml:space="preserve">-0,054</w:t>
            </w:r>
          </w:p>
        </w:tc>
        <w:tc>
          <w:tcPr>
            <w:tcW w:w="1100" w:type="dxa"/>
            <w:vAlign w:val="center"/>
          </w:tcPr>
          <w:p>
            <w:pPr>
              <w:spacing w:before="0" w:after="0" w:line="252" w:lineRule="auto"/>
              <w:ind w:firstLine="0"/>
              <w:jc w:val="right"/>
            </w:pPr>
            <w:r>
              <w:rPr>
                <w:sz w:val="22"/>
                <w:szCs w:val="22"/>
              </w:rPr>
              <w:t xml:space="preserve">0,211</w:t>
            </w:r>
          </w:p>
        </w:tc>
        <w:tc>
          <w:tcPr>
            <w:tcW w:w="2300" w:type="dxa"/>
            <w:vAlign w:val="center"/>
          </w:tcPr>
          <w:p>
            <w:pPr>
              <w:spacing w:before="0" w:after="0" w:line="252" w:lineRule="auto"/>
              <w:ind w:firstLine="0"/>
              <w:jc w:val="center"/>
            </w:pPr>
            <w:r>
              <w:rPr>
                <w:sz w:val="22"/>
                <w:szCs w:val="22"/>
              </w:rPr>
              <w:t xml:space="preserve">0,95 [0,63; 1,43]</w:t>
            </w:r>
          </w:p>
        </w:tc>
        <w:tc>
          <w:tcPr>
            <w:tcW w:w="1171" w:type="dxa"/>
            <w:vAlign w:val="center"/>
          </w:tcPr>
          <w:p>
            <w:pPr>
              <w:spacing w:before="0" w:after="0" w:line="252" w:lineRule="auto"/>
              <w:ind w:firstLine="0"/>
              <w:jc w:val="right"/>
            </w:pPr>
            <w:r>
              <w:rPr>
                <w:sz w:val="22"/>
                <w:szCs w:val="22"/>
              </w:rPr>
              <w:t xml:space="preserve">0,799</w:t>
            </w:r>
          </w:p>
        </w:tc>
      </w:tr>
    </w:tbl>
    <w:p>
      <w:pPr>
        <w:spacing w:before="40" w:after="200" w:line="264" w:lineRule="auto"/>
        <w:ind w:firstLine="0"/>
        <w:jc w:val="left"/>
      </w:pPr>
      <w:r>
        <w:rPr>
          <w:i/>
          <w:iCs/>
          <w:sz w:val="22"/>
          <w:szCs w:val="22"/>
        </w:rPr>
        <w:t xml:space="preserve">Nguồn: Nhóm tác giả tính toán bằng Python (statsmodels, scikit-learn). LR χ²(12) = 329,1; McFadden pseudo R² = 0,161; AIC = 1.743,7; Hosmer-Lemeshow χ²(8) = 20,9 (p = 0,007).</w:t>
      </w:r>
    </w:p>
    <w:p>
      <w:pPr>
        <w:spacing w:before="0" w:after="120" w:line="360" w:lineRule="auto"/>
        <w:ind w:firstLine="567"/>
        <w:jc w:val="both"/>
      </w:pPr>
      <w:r>
        <w:t xml:space="preserve">Diễn giải theo ví dụ cụ thể, khi các biến khác giữ nguyên:</w:t>
      </w:r>
    </w:p>
    <w:p>
      <w:pPr>
        <w:tabs>
          <w:tab w:val="left" w:pos="851"/>
        </w:tabs>
        <w:spacing w:after="60" w:line="360" w:lineRule="auto"/>
        <w:ind w:left="851" w:hanging="284"/>
        <w:jc w:val="both"/>
      </w:pPr>
      <w:r>
        <w:t xml:space="preserve">•</w:t>
      </w:r>
      <w:r>
        <w:tab/>
      </w:r>
      <w:r>
        <w:rPr>
          <w:b/>
          <w:bCs/>
        </w:rPr>
        <w:t xml:space="preserve">Thu nhập:</w:t>
      </w:r>
      <w:r>
        <w:t xml:space="preserve"> OR = 1,91 cho mỗi 10.000 ĐVTT. OR nhân odds chứ không nhân xác suất: khách có xác suất ban đầu 20% (odds 0,25) sẽ lên odds khoảng 0,48, tức xác suất khoảng 32%.</w:t>
      </w:r>
    </w:p>
    <w:p>
      <w:pPr>
        <w:tabs>
          <w:tab w:val="left" w:pos="851"/>
        </w:tabs>
        <w:spacing w:after="60" w:line="360" w:lineRule="auto"/>
        <w:ind w:left="851" w:hanging="284"/>
        <w:jc w:val="both"/>
      </w:pPr>
      <w:r>
        <w:t xml:space="preserve">•</w:t>
      </w:r>
      <w:r>
        <w:tab/>
      </w:r>
      <w:r>
        <w:rPr>
          <w:b/>
          <w:bCs/>
        </w:rPr>
        <w:t xml:space="preserve">Con cái:</w:t>
      </w:r>
      <w:r>
        <w:t xml:space="preserve"> mỗi con tuổi teen gắn với odds thấp hơn 44% (OR = 0,56) với bằng chứng mạnh; mỗi con nhỏ gắn với odds thấp hơn 34% (OR = 0,66), nhưng p = 0,037 và KTC 95% (0,45-0,97) sát 1, nên đây là bằng chứng yếu.</w:t>
      </w:r>
    </w:p>
    <w:p>
      <w:pPr>
        <w:tabs>
          <w:tab w:val="left" w:pos="851"/>
        </w:tabs>
        <w:spacing w:after="60" w:line="360" w:lineRule="auto"/>
        <w:ind w:left="851" w:hanging="284"/>
        <w:jc w:val="both"/>
      </w:pPr>
      <w:r>
        <w:t xml:space="preserve">•</w:t>
      </w:r>
      <w:r>
        <w:tab/>
      </w:r>
      <w:r>
        <w:rPr>
          <w:b/>
          <w:bCs/>
        </w:rPr>
        <w:t xml:space="preserve">Lượt truy cập web:</w:t>
      </w:r>
      <w:r>
        <w:t xml:space="preserve"> mỗi lượt thêm mỗi tháng gắn với odds cao hơn 36%, ngược chiều với so sánh đơn biến (16,5% so với 23,6%) vì khách truy cập nhiều thường có thu nhập thấp hơn; khi cùng thu nhập, truy cập là tín hiệu quan tâm.</w:t>
      </w:r>
    </w:p>
    <w:p>
      <w:pPr>
        <w:tabs>
          <w:tab w:val="left" w:pos="851"/>
        </w:tabs>
        <w:spacing w:after="60" w:line="360" w:lineRule="auto"/>
        <w:ind w:left="851" w:hanging="284"/>
        <w:jc w:val="both"/>
      </w:pPr>
      <w:r>
        <w:t xml:space="preserve">•</w:t>
      </w:r>
      <w:r>
        <w:tab/>
      </w:r>
      <w:r>
        <w:rPr>
          <w:b/>
          <w:bCs/>
        </w:rPr>
        <w:t xml:space="preserve">Tỷ lệ mua giảm giá:</w:t>
      </w:r>
      <w:r>
        <w:t xml:space="preserve"> OR = 0,56 nhưng KTC 95% rất rộng (0,17-1,85), p = 0,35; khác biệt đơn biến (10,0% so với 24,1%) chủ yếu đi cùng thu nhập, nên H3b chưa được ủng hộ.</w:t>
      </w:r>
    </w:p>
    <w:p>
      <w:pPr>
        <w:tabs>
          <w:tab w:val="left" w:pos="851"/>
        </w:tabs>
        <w:spacing w:after="120" w:line="360" w:lineRule="auto"/>
        <w:ind w:left="851" w:hanging="284"/>
        <w:jc w:val="both"/>
      </w:pPr>
      <w:r>
        <w:t xml:space="preserve">•</w:t>
      </w:r>
      <w:r>
        <w:tab/>
      </w:r>
      <w:r>
        <w:rPr>
          <w:b/>
          <w:bCs/>
        </w:rPr>
        <w:t xml:space="preserve">Thâm niên:</w:t>
      </w:r>
      <w:r>
        <w:t xml:space="preserve"> mỗi năm thâm niên gắn với odds thấp hơn 34%. Khoảng thâm niên hẹp và không có ngày giao dịch, nên nhóm không suy diễn nguyên nhân.</w:t>
      </w:r>
    </w:p>
    <w:p>
      <w:pPr>
        <w:spacing w:before="0" w:after="120" w:line="360" w:lineRule="auto"/>
        <w:ind w:firstLine="567"/>
        <w:jc w:val="both"/>
      </w:pPr>
      <w:r>
        <w:t xml:space="preserve">Vì các biến có đơn vị khác nhau (10.000 ĐVTT, một trẻ, một lượt truy cập), độ lớn OR thô không dùng để xếp hạng tầm quan trọng giữa các biến. Kiểm định Hosmer-Lemeshow theo 10 nhóm (p = 0,007) cho thấy xác suất dự báo chưa khớp tốt với tỷ lệ quan sát ở một số nhóm; vấn đề này được phân tích ở mục 7.2.</w:t>
      </w:r>
    </w:p>
    <w:p>
      <w:pPr>
        <w:pStyle w:val="Heading2"/>
      </w:pPr>
      <w:r>
        <w:t xml:space="preserve">7. Kiểm tra mô hình và đánh giá phân loại</w:t>
      </w:r>
    </w:p>
    <w:p>
      <w:pPr>
        <w:pStyle w:val="Heading3"/>
      </w:pPr>
      <w:r>
        <w:t xml:space="preserve">7.1. Kiểm tra giả định của mô hình OLS</w:t>
      </w:r>
    </w:p>
    <w:p>
      <w:pPr>
        <w:spacing w:before="0" w:after="120" w:line="360" w:lineRule="auto"/>
        <w:ind w:firstLine="567"/>
        <w:jc w:val="both"/>
      </w:pPr>
      <w:r>
        <w:t xml:space="preserve">Nhóm kiểm tra bốn vấn đề của mô hình (2). </w:t>
      </w:r>
      <w:r>
        <w:rPr>
          <w:b/>
          <w:bCs/>
        </w:rPr>
        <w:t xml:space="preserve">Phương sai sai số thay đổi:</w:t>
      </w:r>
      <w:r>
        <w:t xml:space="preserve"> Breusch-Pagan (Breusch và Pagan, 1979) cho thống kê 285,6 (p &lt; 0,001), nên sai số chuẩn được tính theo HC3. </w:t>
      </w:r>
      <w:r>
        <w:rPr>
          <w:b/>
          <w:bCs/>
        </w:rPr>
        <w:t xml:space="preserve">Phần dư:</w:t>
      </w:r>
      <w:r>
        <w:t xml:space="preserve"> độ lệch -0,39, độ nhọn vượt 1,38; với n = 1.992 và sai số chuẩn vững, suy luận ít bị ảnh hưởng. </w:t>
      </w:r>
      <w:r>
        <w:rPr>
          <w:b/>
          <w:bCs/>
        </w:rPr>
        <w:t xml:space="preserve">Đa cộng tuyến:</w:t>
      </w:r>
      <w:r>
        <w:t xml:space="preserve"> VIF lớn nhất 2,37. </w:t>
      </w:r>
      <w:r>
        <w:rPr>
          <w:b/>
          <w:bCs/>
        </w:rPr>
        <w:t xml:space="preserve">Điểm ảnh hưởng:</w:t>
      </w:r>
      <w:r>
        <w:t xml:space="preserve"> Cook (Cook, 1977) lớn nhất 0,079, không quan sát nào vượt 1; kết quả khi bỏ 117 quan sát vượt 4/n nằm ở Bảng 4.7.</w:t>
      </w:r>
    </w:p>
    <w:p>
      <w:pPr>
        <w:pStyle w:val="Heading3"/>
      </w:pPr>
      <w:r>
        <w:t xml:space="preserve">7.2. Đánh giá khả năng phân loại</w:t>
      </w:r>
    </w:p>
    <w:p>
      <w:pPr>
        <w:spacing w:before="0" w:after="120" w:line="360" w:lineRule="auto"/>
        <w:ind w:firstLine="567"/>
        <w:jc w:val="both"/>
      </w:pPr>
      <w:r>
        <w:t xml:space="preserve">Quy trình đánh giá (file </w:t>
      </w:r>
      <w:r>
        <w:rPr>
          <w:i/>
          <w:iCs/>
        </w:rPr>
        <w:t xml:space="preserve">food_app_analysis.py</w:t>
      </w:r>
      <w:r>
        <w:t xml:space="preserve">, Phụ lục 3) dùng dữ liệu xếp theo Raw_Row, logistic không phạt và random_state = 42, gồm ba lớp tách bạch: (1) chia theo tầng 70/30 thành 1.394 khách huấn luyện (293 đã chấp nhận) và 598 khách kiểm tra (125 đã chấp nhận); (2) </w:t>
      </w:r>
      <w:r>
        <w:rPr>
          <w:b/>
          <w:bCs/>
        </w:rPr>
        <w:t xml:space="preserve">chọn ngưỡng chỉ trên tập huấn luyện</w:t>
      </w:r>
      <w:r>
        <w:t xml:space="preserve"> bằng kiểm định chéo 5 lần; (3) kiểm định chéo 5 lần trên toàn mẫu để đo độ ổn định và tính lift. Tập kiểm tra chỉ dùng một lần.</w:t>
      </w:r>
    </w:p>
    <w:p>
      <w:pPr>
        <w:spacing w:before="0" w:after="120" w:line="360" w:lineRule="auto"/>
        <w:ind w:firstLine="567"/>
        <w:jc w:val="both"/>
      </w:pPr>
      <w:r>
        <w:t xml:space="preserve">Trên dự báo OOF của tập huấn luyện (AUC 0,758), hạ ngưỡng giúp bắt được nhiều khách đã chấp nhận hơn nhưng chọn nhầm nhiều hơn: ngưỡng 0,2 cho recall 71,3% và precision 36,3% (chọn 41,3% khách), ngưỡng 0,3 cho 57,0% và 45,8% (26,2%), còn ngưỡng 0,5 chỉ cho 23,9% và 58,3% (8,6%). F1 cao nhất ở ngưỡng 0,31 (0,513), nên nhóm chọn ngưỡng tròn 0,3; ngưỡng tối ưu thực sự còn phụ thuộc chi phí ưu đãi và giá trị một lượt chấp nhận, hai thông tin dữ liệu chưa có.</w:t>
      </w:r>
    </w:p>
    <w:p>
      <w:pPr>
        <w:pStyle w:val="CaptionTable"/>
      </w:pPr>
      <w:r>
        <w:rPr>
          <w:b/>
          <w:bCs/>
        </w:rPr>
        <w:t xml:space="preserve">Bảng 4.5.</w:t>
      </w:r>
      <w:r>
        <w:rPr>
          <w:b/>
          <w:bCs/>
        </w:rPr>
        <w:t xml:space="preserve"> Kết quả trên tập kiểm tra (598 khách, 125 đã chấp nhận)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071"/>
        <w:gridCol w:w="2500"/>
        <w:gridCol w:w="2500"/>
      </w:tblGrid>
      <w:tr>
        <w:trPr>
          <w:cantSplit/>
          <w:tblHeader/>
          <w:jc w:val="center"/>
        </w:trPr>
        <w:tc>
          <w:tcPr>
            <w:tcW w:w="4071" w:type="dxa"/>
            <w:shd w:val="clear" w:color="auto" w:fill="D9D9D9"/>
            <w:vAlign w:val="center"/>
          </w:tcPr>
          <w:p>
            <w:pPr>
              <w:keepNext/>
              <w:spacing w:before="0" w:after="0" w:line="252" w:lineRule="auto"/>
              <w:ind w:firstLine="0"/>
              <w:jc w:val="center"/>
            </w:pPr>
            <w:r>
              <w:rPr>
                <w:b/>
                <w:bCs/>
                <w:sz w:val="22"/>
                <w:szCs w:val="22"/>
              </w:rPr>
              <w:t xml:space="preserve">Chỉ số</w:t>
            </w:r>
          </w:p>
        </w:tc>
        <w:tc>
          <w:tcPr>
            <w:tcW w:w="2500" w:type="dxa"/>
            <w:shd w:val="clear" w:color="auto" w:fill="D9D9D9"/>
            <w:vAlign w:val="center"/>
          </w:tcPr>
          <w:p>
            <w:pPr>
              <w:keepNext/>
              <w:spacing w:before="0" w:after="0" w:line="252" w:lineRule="auto"/>
              <w:ind w:firstLine="0"/>
              <w:jc w:val="center"/>
            </w:pPr>
            <w:r>
              <w:rPr>
                <w:b/>
                <w:bCs/>
                <w:sz w:val="22"/>
                <w:szCs w:val="22"/>
              </w:rPr>
              <w:t xml:space="preserve">Ngưỡng 0,5</w:t>
            </w:r>
          </w:p>
        </w:tc>
        <w:tc>
          <w:tcPr>
            <w:tcW w:w="2500" w:type="dxa"/>
            <w:shd w:val="clear" w:color="auto" w:fill="D9D9D9"/>
            <w:vAlign w:val="center"/>
          </w:tcPr>
          <w:p>
            <w:pPr>
              <w:keepNext/>
              <w:spacing w:before="0" w:after="0" w:line="252" w:lineRule="auto"/>
              <w:ind w:firstLine="0"/>
              <w:jc w:val="center"/>
            </w:pPr>
            <w:r>
              <w:rPr>
                <w:b/>
                <w:bCs/>
                <w:sz w:val="22"/>
                <w:szCs w:val="22"/>
              </w:rPr>
              <w:t xml:space="preserve">Ngưỡng 0,3</w:t>
            </w:r>
          </w:p>
        </w:tc>
      </w:tr>
      <w:tr>
        <w:trPr>
          <w:cantSplit/>
          <w:jc w:val="center"/>
        </w:trPr>
        <w:tc>
          <w:tcPr>
            <w:tcW w:w="4071" w:type="dxa"/>
            <w:vAlign w:val="center"/>
          </w:tcPr>
          <w:p>
            <w:pPr>
              <w:keepNext/>
              <w:spacing w:before="0" w:after="0" w:line="252" w:lineRule="auto"/>
              <w:ind w:firstLine="0"/>
              <w:jc w:val="left"/>
            </w:pPr>
            <w:r>
              <w:rPr>
                <w:sz w:val="22"/>
                <w:szCs w:val="22"/>
              </w:rPr>
              <w:t xml:space="preserve">Ma trận nhầm lẫn: TP / FP / FN / TN</w:t>
            </w:r>
          </w:p>
        </w:tc>
        <w:tc>
          <w:tcPr>
            <w:tcW w:w="2500" w:type="dxa"/>
            <w:vAlign w:val="center"/>
          </w:tcPr>
          <w:p>
            <w:pPr>
              <w:keepNext/>
              <w:spacing w:before="0" w:after="0" w:line="252" w:lineRule="auto"/>
              <w:ind w:firstLine="0"/>
              <w:jc w:val="center"/>
            </w:pPr>
            <w:r>
              <w:rPr>
                <w:sz w:val="22"/>
                <w:szCs w:val="22"/>
              </w:rPr>
              <w:t xml:space="preserve">34 / 20 / 91 / 453</w:t>
            </w:r>
          </w:p>
        </w:tc>
        <w:tc>
          <w:tcPr>
            <w:tcW w:w="2500" w:type="dxa"/>
            <w:vAlign w:val="center"/>
          </w:tcPr>
          <w:p>
            <w:pPr>
              <w:keepNext/>
              <w:spacing w:before="0" w:after="0" w:line="252" w:lineRule="auto"/>
              <w:ind w:firstLine="0"/>
              <w:jc w:val="center"/>
            </w:pPr>
            <w:r>
              <w:rPr>
                <w:sz w:val="22"/>
                <w:szCs w:val="22"/>
              </w:rPr>
              <w:t xml:space="preserve">67 / 83 / 58 / 390</w:t>
            </w:r>
          </w:p>
        </w:tc>
      </w:tr>
      <w:tr>
        <w:trPr>
          <w:cantSplit/>
          <w:jc w:val="center"/>
        </w:trPr>
        <w:tc>
          <w:tcPr>
            <w:tcW w:w="4071" w:type="dxa"/>
            <w:vAlign w:val="center"/>
          </w:tcPr>
          <w:p>
            <w:pPr>
              <w:keepNext/>
              <w:spacing w:before="0" w:after="0" w:line="252" w:lineRule="auto"/>
              <w:ind w:firstLine="0"/>
              <w:jc w:val="left"/>
            </w:pPr>
            <w:r>
              <w:rPr>
                <w:sz w:val="22"/>
                <w:szCs w:val="22"/>
              </w:rPr>
              <w:t xml:space="preserve">Recall; precision; F1</w:t>
            </w:r>
          </w:p>
        </w:tc>
        <w:tc>
          <w:tcPr>
            <w:tcW w:w="2500" w:type="dxa"/>
            <w:vAlign w:val="center"/>
          </w:tcPr>
          <w:p>
            <w:pPr>
              <w:keepNext/>
              <w:spacing w:before="0" w:after="0" w:line="252" w:lineRule="auto"/>
              <w:ind w:firstLine="0"/>
              <w:jc w:val="center"/>
            </w:pPr>
            <w:r>
              <w:rPr>
                <w:sz w:val="22"/>
                <w:szCs w:val="22"/>
              </w:rPr>
              <w:t xml:space="preserve">27,2%; 63,0%; 0,380</w:t>
            </w:r>
          </w:p>
        </w:tc>
        <w:tc>
          <w:tcPr>
            <w:tcW w:w="2500" w:type="dxa"/>
            <w:vAlign w:val="center"/>
          </w:tcPr>
          <w:p>
            <w:pPr>
              <w:keepNext/>
              <w:spacing w:before="0" w:after="0" w:line="252" w:lineRule="auto"/>
              <w:ind w:firstLine="0"/>
              <w:jc w:val="center"/>
            </w:pPr>
            <w:r>
              <w:rPr>
                <w:sz w:val="22"/>
                <w:szCs w:val="22"/>
              </w:rPr>
              <w:t xml:space="preserve">53,6%; 44,7%; 0,487</w:t>
            </w:r>
          </w:p>
        </w:tc>
      </w:tr>
      <w:tr>
        <w:trPr>
          <w:cantSplit/>
          <w:jc w:val="center"/>
        </w:trPr>
        <w:tc>
          <w:tcPr>
            <w:tcW w:w="4071" w:type="dxa"/>
            <w:vAlign w:val="center"/>
          </w:tcPr>
          <w:p>
            <w:pPr>
              <w:keepNext/>
              <w:spacing w:before="0" w:after="0" w:line="252" w:lineRule="auto"/>
              <w:ind w:firstLine="0"/>
              <w:jc w:val="left"/>
            </w:pPr>
            <w:r>
              <w:rPr>
                <w:sz w:val="22"/>
                <w:szCs w:val="22"/>
              </w:rPr>
              <w:t xml:space="preserve">Accuracy; % khách được chọn</w:t>
            </w:r>
          </w:p>
        </w:tc>
        <w:tc>
          <w:tcPr>
            <w:tcW w:w="2500" w:type="dxa"/>
            <w:vAlign w:val="center"/>
          </w:tcPr>
          <w:p>
            <w:pPr>
              <w:keepNext/>
              <w:spacing w:before="0" w:after="0" w:line="252" w:lineRule="auto"/>
              <w:ind w:firstLine="0"/>
              <w:jc w:val="center"/>
            </w:pPr>
            <w:r>
              <w:rPr>
                <w:sz w:val="22"/>
                <w:szCs w:val="22"/>
              </w:rPr>
              <w:t xml:space="preserve">81,4%; 9,0%</w:t>
            </w:r>
          </w:p>
        </w:tc>
        <w:tc>
          <w:tcPr>
            <w:tcW w:w="2500" w:type="dxa"/>
            <w:vAlign w:val="center"/>
          </w:tcPr>
          <w:p>
            <w:pPr>
              <w:keepNext/>
              <w:spacing w:before="0" w:after="0" w:line="252" w:lineRule="auto"/>
              <w:ind w:firstLine="0"/>
              <w:jc w:val="center"/>
            </w:pPr>
            <w:r>
              <w:rPr>
                <w:sz w:val="22"/>
                <w:szCs w:val="22"/>
              </w:rPr>
              <w:t xml:space="preserve">76,4%; 25,1%</w:t>
            </w:r>
          </w:p>
        </w:tc>
      </w:tr>
      <w:tr>
        <w:trPr>
          <w:cantSplit/>
          <w:jc w:val="center"/>
        </w:trPr>
        <w:tc>
          <w:tcPr>
            <w:tcW w:w="4071" w:type="dxa"/>
            <w:vAlign w:val="center"/>
          </w:tcPr>
          <w:p>
            <w:pPr>
              <w:spacing w:before="0" w:after="0" w:line="252" w:lineRule="auto"/>
              <w:ind w:firstLine="0"/>
              <w:jc w:val="left"/>
            </w:pPr>
            <w:r>
              <w:rPr>
                <w:sz w:val="22"/>
                <w:szCs w:val="22"/>
              </w:rPr>
              <w:t xml:space="preserve">AUC; Brier score (mô hình hằng số: 0,165)</w:t>
            </w:r>
          </w:p>
        </w:tc>
        <w:tc>
          <w:tcPr>
            <w:tcW w:w="2500" w:type="dxa"/>
            <w:vAlign w:val="center"/>
          </w:tcPr>
          <w:p>
            <w:pPr>
              <w:spacing w:before="0" w:after="0" w:line="252" w:lineRule="auto"/>
              <w:ind w:firstLine="0"/>
              <w:jc w:val="center"/>
            </w:pPr>
            <w:r>
              <w:rPr>
                <w:sz w:val="22"/>
                <w:szCs w:val="22"/>
              </w:rPr>
              <w:t xml:space="preserve">0,746; 0,138</w:t>
            </w:r>
          </w:p>
        </w:tc>
        <w:tc>
          <w:tcPr>
            <w:tcW w:w="2500" w:type="dxa"/>
            <w:vAlign w:val="center"/>
          </w:tcPr>
          <w:p>
            <w:pPr>
              <w:spacing w:before="0" w:after="0" w:line="252" w:lineRule="auto"/>
              <w:ind w:firstLine="0"/>
              <w:jc w:val="center"/>
            </w:pPr>
            <w:r>
              <w:rPr>
                <w:sz w:val="22"/>
                <w:szCs w:val="22"/>
              </w:rPr>
              <w:t xml:space="preserve">0,746; 0,138</w:t>
            </w:r>
          </w:p>
        </w:tc>
      </w:tr>
    </w:tbl>
    <w:p>
      <w:pPr>
        <w:spacing w:before="40" w:after="200" w:line="264" w:lineRule="auto"/>
        <w:ind w:firstLine="0"/>
        <w:jc w:val="left"/>
      </w:pPr>
      <w:r>
        <w:rPr>
          <w:i/>
          <w:iCs/>
          <w:sz w:val="22"/>
          <w:szCs w:val="22"/>
        </w:rPr>
        <w:t xml:space="preserve">Nguồn: Nhóm tác giả tính toán bằng Python (statsmodels, scikit-learn).</w:t>
      </w:r>
    </w:p>
    <w:p>
      <w:pPr>
        <w:spacing w:before="0" w:after="120" w:line="360" w:lineRule="auto"/>
        <w:ind w:firstLine="567"/>
        <w:jc w:val="both"/>
      </w:pPr>
      <w:r>
        <w:t xml:space="preserve">Trên tập kiểm tra (Bảng 4.5), mô hình “không ai chấp nhận” đã có 79,1% accuracy, nên accuracy không phù hợp với dữ liệu mất cân bằng. Ở ngưỡng 0,5, mô hình chọn 54 khách và bắt được 27,2% khách đã chấp nhận; ở ngưỡng 0,3, mô hình chọn 150 khách, bắt được 53,6% với precision 44,7%, gấp đôi tỷ lệ chung 21,0%, đổi lại số khách chọn nhầm tăng từ 20 lên 83. AUC 0,746 nghĩa là mô hình xếp một khách đã chấp nhận cao hơn một khách chưa chấp nhận trong khoảng 75% số cặp (Fawcett, 2006); kiểm định chéo 5 lần trên toàn mẫu cho AUC 0,758 (độ lệch chuẩn 0,037).</w:t>
      </w:r>
    </w:p>
    <w:p>
      <w:pPr>
        <w:keepNext/>
        <w:spacing w:before="120" w:after="60" w:line="240" w:lineRule="auto"/>
        <w:ind w:firstLine="0"/>
        <w:jc w:val="center"/>
      </w:pPr>
      <w:r>
        <w:rPr>
          <w:noProof/>
        </w:rPr>
        <w:drawing>
          <wp:inline distT="0" distB="0" distL="0" distR="0">
            <wp:extent cx="5760085" cy="274289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alib.png"/>
                    <pic:cNvPicPr/>
                  </pic:nvPicPr>
                  <pic:blipFill>
                    <a:blip r:embed="rIdF9"/>
                    <a:stretch>
                      <a:fillRect/>
                    </a:stretch>
                  </pic:blipFill>
                  <pic:spPr>
                    <a:xfrm>
                      <a:off x="0" y="0"/>
                      <a:ext cx="5760085" cy="2742897"/>
                    </a:xfrm>
                    <a:prstGeom prst="rect">
                      <a:avLst/>
                    </a:prstGeom>
                  </pic:spPr>
                </pic:pic>
              </a:graphicData>
            </a:graphic>
          </wp:inline>
        </w:drawing>
      </w:r>
    </w:p>
    <w:p>
      <w:pPr>
        <w:pStyle w:val="CaptionFigure"/>
      </w:pPr>
      <w:r>
        <w:rPr>
          <w:b/>
          <w:bCs/>
        </w:rPr>
        <w:t xml:space="preserve">Hình 4.1.</w:t>
      </w:r>
      <w:r>
        <w:rPr>
          <w:b/>
          <w:bCs/>
        </w:rPr>
        <w:t xml:space="preserve"> Đường ROC và biểu đồ hiệu chỉnh xác suất trên tập kiểm tra</w:t>
      </w:r>
    </w:p>
    <w:p>
      <w:pPr>
        <w:spacing w:before="40" w:after="200" w:line="264" w:lineRule="auto"/>
        <w:ind w:firstLine="0"/>
        <w:jc w:val="left"/>
      </w:pPr>
      <w:r>
        <w:rPr>
          <w:i/>
          <w:iCs/>
          <w:sz w:val="22"/>
          <w:szCs w:val="22"/>
        </w:rPr>
        <w:t xml:space="preserve">Nguồn: Nhóm tác giả tính toán bằng Python (statsmodels, scikit-learn).</w:t>
      </w:r>
    </w:p>
    <w:p>
      <w:pPr>
        <w:spacing w:before="0" w:after="120" w:line="360" w:lineRule="auto"/>
        <w:ind w:firstLine="567"/>
        <w:jc w:val="both"/>
      </w:pPr>
      <w:r>
        <w:t xml:space="preserve">Hình 4.1a so sánh đường ROC của hồi quy logistic và cây quyết định 3 tầng (mỗi lá ≥ 30 khách). Hai đường gần như trùng nhau; AUC của cây là 0,739, của logistic là 0,746, nên logistic chỉ nhỉnh hơn một chút trên tập kiểm tra này. Hai điểm đánh dấu là vị trí của ngưỡng 0,5 và 0,3 trên đường của logistic.</w:t>
      </w:r>
    </w:p>
    <w:p>
      <w:pPr>
        <w:spacing w:before="0" w:after="120" w:line="360" w:lineRule="auto"/>
        <w:ind w:firstLine="567"/>
        <w:jc w:val="both"/>
      </w:pPr>
      <w:r>
        <w:t xml:space="preserve">Về hiệu chỉnh xác suất (Hình 4.1b), chia tập kiểm tra thành 5 nhóm điểm, xác suất dự báo trung bình và tỷ lệ thực tế khá gần nhau ở ba nhóm giữa và nhóm cao nhất (0,50 so với 0,50), nhưng thấp hơn thực tế ở nhóm thấp nhất (0,04 so với 0,08) và cao hơn ở nhóm thứ tư (0,27 so với 0,21). Brier score 0,138 tốt hơn mô hình hằng số (0,165). Kết hợp với kiểm định Hosmer-Lemeshow, kết luận là mô hình </w:t>
      </w:r>
      <w:r>
        <w:rPr>
          <w:b/>
          <w:bCs/>
        </w:rPr>
        <w:t xml:space="preserve">xếp hạng</w:t>
      </w:r>
      <w:r>
        <w:t xml:space="preserve"> khách khá tốt nhưng xác suất tuyệt đối cần được hiệu chỉnh lại trước khi dùng để tính ngân sách.</w:t>
      </w:r>
    </w:p>
    <w:p>
      <w:pPr>
        <w:pStyle w:val="CaptionTable"/>
      </w:pPr>
      <w:r>
        <w:rPr>
          <w:b/>
          <w:bCs/>
        </w:rPr>
        <w:t xml:space="preserve">Bảng 4.6.</w:t>
      </w:r>
      <w:r>
        <w:rPr>
          <w:b/>
          <w:bCs/>
        </w:rPr>
        <w:t xml:space="preserve"> Lift theo thập phân vị điểm dự báo OOF (toàn mẫu, 1.992 khách)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71"/>
        <w:gridCol w:w="1300"/>
        <w:gridCol w:w="1400"/>
        <w:gridCol w:w="1300"/>
        <w:gridCol w:w="1300"/>
        <w:gridCol w:w="1500"/>
      </w:tblGrid>
      <w:tr>
        <w:trPr>
          <w:cantSplit/>
          <w:tblHeader/>
          <w:jc w:val="center"/>
        </w:trPr>
        <w:tc>
          <w:tcPr>
            <w:tcW w:w="2271" w:type="dxa"/>
            <w:shd w:val="clear" w:color="auto" w:fill="D9D9D9"/>
            <w:vAlign w:val="center"/>
          </w:tcPr>
          <w:p>
            <w:pPr>
              <w:keepNext/>
              <w:spacing w:before="0" w:after="0" w:line="252" w:lineRule="auto"/>
              <w:ind w:firstLine="0"/>
              <w:jc w:val="center"/>
            </w:pPr>
            <w:r>
              <w:rPr>
                <w:b/>
                <w:bCs/>
                <w:sz w:val="22"/>
                <w:szCs w:val="22"/>
              </w:rPr>
              <w:t xml:space="preserve">Thập phân vị</w:t>
            </w:r>
          </w:p>
        </w:tc>
        <w:tc>
          <w:tcPr>
            <w:tcW w:w="1300" w:type="dxa"/>
            <w:shd w:val="clear" w:color="auto" w:fill="D9D9D9"/>
            <w:vAlign w:val="center"/>
          </w:tcPr>
          <w:p>
            <w:pPr>
              <w:keepNext/>
              <w:spacing w:before="0" w:after="0" w:line="252" w:lineRule="auto"/>
              <w:ind w:firstLine="0"/>
              <w:jc w:val="center"/>
            </w:pPr>
            <w:r>
              <w:rPr>
                <w:b/>
                <w:bCs/>
                <w:sz w:val="22"/>
                <w:szCs w:val="22"/>
              </w:rPr>
              <w:t xml:space="preserve">Số khách</w:t>
            </w:r>
          </w:p>
        </w:tc>
        <w:tc>
          <w:tcPr>
            <w:tcW w:w="1400" w:type="dxa"/>
            <w:shd w:val="clear" w:color="auto" w:fill="D9D9D9"/>
            <w:vAlign w:val="center"/>
          </w:tcPr>
          <w:p>
            <w:pPr>
              <w:keepNext/>
              <w:spacing w:before="0" w:after="0" w:line="252" w:lineRule="auto"/>
              <w:ind w:firstLine="0"/>
              <w:jc w:val="center"/>
            </w:pPr>
            <w:r>
              <w:rPr>
                <w:b/>
                <w:bCs/>
                <w:sz w:val="22"/>
                <w:szCs w:val="22"/>
              </w:rPr>
              <w:t xml:space="preserve">Đã chấp nhận</w:t>
            </w:r>
          </w:p>
        </w:tc>
        <w:tc>
          <w:tcPr>
            <w:tcW w:w="1300" w:type="dxa"/>
            <w:shd w:val="clear" w:color="auto" w:fill="D9D9D9"/>
            <w:vAlign w:val="center"/>
          </w:tcPr>
          <w:p>
            <w:pPr>
              <w:keepNext/>
              <w:spacing w:before="0" w:after="0" w:line="252" w:lineRule="auto"/>
              <w:ind w:firstLine="0"/>
              <w:jc w:val="center"/>
            </w:pPr>
            <w:r>
              <w:rPr>
                <w:b/>
                <w:bCs/>
                <w:sz w:val="22"/>
                <w:szCs w:val="22"/>
              </w:rPr>
              <w:t xml:space="preserve">Tỷ lệ</w:t>
            </w:r>
          </w:p>
        </w:tc>
        <w:tc>
          <w:tcPr>
            <w:tcW w:w="1300" w:type="dxa"/>
            <w:shd w:val="clear" w:color="auto" w:fill="D9D9D9"/>
            <w:vAlign w:val="center"/>
          </w:tcPr>
          <w:p>
            <w:pPr>
              <w:keepNext/>
              <w:spacing w:before="0" w:after="0" w:line="252" w:lineRule="auto"/>
              <w:ind w:firstLine="0"/>
              <w:jc w:val="center"/>
            </w:pPr>
            <w:r>
              <w:rPr>
                <w:b/>
                <w:bCs/>
                <w:sz w:val="22"/>
                <w:szCs w:val="22"/>
              </w:rPr>
              <w:t xml:space="preserve">Lift</w:t>
            </w:r>
          </w:p>
        </w:tc>
        <w:tc>
          <w:tcPr>
            <w:tcW w:w="1500" w:type="dxa"/>
            <w:shd w:val="clear" w:color="auto" w:fill="D9D9D9"/>
            <w:vAlign w:val="center"/>
          </w:tcPr>
          <w:p>
            <w:pPr>
              <w:keepNext/>
              <w:spacing w:before="0" w:after="0" w:line="252" w:lineRule="auto"/>
              <w:ind w:firstLine="0"/>
              <w:jc w:val="center"/>
            </w:pPr>
            <w:r>
              <w:rPr>
                <w:b/>
                <w:bCs/>
                <w:sz w:val="22"/>
                <w:szCs w:val="22"/>
              </w:rPr>
              <w:t xml:space="preserve">% bao phủ lũy kế</w:t>
            </w:r>
          </w:p>
        </w:tc>
      </w:tr>
      <w:tr>
        <w:trPr>
          <w:cantSplit/>
          <w:jc w:val="center"/>
        </w:trPr>
        <w:tc>
          <w:tcPr>
            <w:tcW w:w="2271" w:type="dxa"/>
            <w:vAlign w:val="center"/>
          </w:tcPr>
          <w:p>
            <w:pPr>
              <w:keepNext/>
              <w:spacing w:before="0" w:after="0" w:line="252" w:lineRule="auto"/>
              <w:ind w:firstLine="0"/>
              <w:jc w:val="left"/>
            </w:pPr>
            <w:r>
              <w:rPr>
                <w:sz w:val="22"/>
                <w:szCs w:val="22"/>
              </w:rPr>
              <w:t xml:space="preserve">1 (điểm cao nhất)</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112</w:t>
            </w:r>
          </w:p>
        </w:tc>
        <w:tc>
          <w:tcPr>
            <w:tcW w:w="1300" w:type="dxa"/>
            <w:vAlign w:val="center"/>
          </w:tcPr>
          <w:p>
            <w:pPr>
              <w:keepNext/>
              <w:spacing w:before="0" w:after="0" w:line="252" w:lineRule="auto"/>
              <w:ind w:firstLine="0"/>
              <w:jc w:val="right"/>
            </w:pPr>
            <w:r>
              <w:rPr>
                <w:sz w:val="22"/>
                <w:szCs w:val="22"/>
              </w:rPr>
              <w:t xml:space="preserve">56,0%</w:t>
            </w:r>
          </w:p>
        </w:tc>
        <w:tc>
          <w:tcPr>
            <w:tcW w:w="1300" w:type="dxa"/>
            <w:vAlign w:val="center"/>
          </w:tcPr>
          <w:p>
            <w:pPr>
              <w:keepNext/>
              <w:spacing w:before="0" w:after="0" w:line="252" w:lineRule="auto"/>
              <w:ind w:firstLine="0"/>
              <w:jc w:val="right"/>
            </w:pPr>
            <w:r>
              <w:rPr>
                <w:sz w:val="22"/>
                <w:szCs w:val="22"/>
              </w:rPr>
              <w:t xml:space="preserve">2,67</w:t>
            </w:r>
          </w:p>
        </w:tc>
        <w:tc>
          <w:tcPr>
            <w:tcW w:w="1500" w:type="dxa"/>
            <w:vAlign w:val="center"/>
          </w:tcPr>
          <w:p>
            <w:pPr>
              <w:keepNext/>
              <w:spacing w:before="0" w:after="0" w:line="252" w:lineRule="auto"/>
              <w:ind w:firstLine="0"/>
              <w:jc w:val="right"/>
            </w:pPr>
            <w:r>
              <w:rPr>
                <w:sz w:val="22"/>
                <w:szCs w:val="22"/>
              </w:rPr>
              <w:t xml:space="preserve">26,8%</w:t>
            </w:r>
          </w:p>
        </w:tc>
      </w:tr>
      <w:tr>
        <w:trPr>
          <w:cantSplit/>
          <w:jc w:val="center"/>
        </w:trPr>
        <w:tc>
          <w:tcPr>
            <w:tcW w:w="2271" w:type="dxa"/>
            <w:vAlign w:val="center"/>
          </w:tcPr>
          <w:p>
            <w:pPr>
              <w:keepNext/>
              <w:spacing w:before="0" w:after="0" w:line="252" w:lineRule="auto"/>
              <w:ind w:firstLine="0"/>
              <w:jc w:val="left"/>
            </w:pPr>
            <w:r>
              <w:rPr>
                <w:sz w:val="22"/>
                <w:szCs w:val="22"/>
              </w:rPr>
              <w:t xml:space="preserve">2</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87</w:t>
            </w:r>
          </w:p>
        </w:tc>
        <w:tc>
          <w:tcPr>
            <w:tcW w:w="1300" w:type="dxa"/>
            <w:vAlign w:val="center"/>
          </w:tcPr>
          <w:p>
            <w:pPr>
              <w:keepNext/>
              <w:spacing w:before="0" w:after="0" w:line="252" w:lineRule="auto"/>
              <w:ind w:firstLine="0"/>
              <w:jc w:val="right"/>
            </w:pPr>
            <w:r>
              <w:rPr>
                <w:sz w:val="22"/>
                <w:szCs w:val="22"/>
              </w:rPr>
              <w:t xml:space="preserve">43,5%</w:t>
            </w:r>
          </w:p>
        </w:tc>
        <w:tc>
          <w:tcPr>
            <w:tcW w:w="1300" w:type="dxa"/>
            <w:vAlign w:val="center"/>
          </w:tcPr>
          <w:p>
            <w:pPr>
              <w:keepNext/>
              <w:spacing w:before="0" w:after="0" w:line="252" w:lineRule="auto"/>
              <w:ind w:firstLine="0"/>
              <w:jc w:val="right"/>
            </w:pPr>
            <w:r>
              <w:rPr>
                <w:sz w:val="22"/>
                <w:szCs w:val="22"/>
              </w:rPr>
              <w:t xml:space="preserve">2,07</w:t>
            </w:r>
          </w:p>
        </w:tc>
        <w:tc>
          <w:tcPr>
            <w:tcW w:w="1500" w:type="dxa"/>
            <w:vAlign w:val="center"/>
          </w:tcPr>
          <w:p>
            <w:pPr>
              <w:keepNext/>
              <w:spacing w:before="0" w:after="0" w:line="252" w:lineRule="auto"/>
              <w:ind w:firstLine="0"/>
              <w:jc w:val="right"/>
            </w:pPr>
            <w:r>
              <w:rPr>
                <w:sz w:val="22"/>
                <w:szCs w:val="22"/>
              </w:rPr>
              <w:t xml:space="preserve">47,6%</w:t>
            </w:r>
          </w:p>
        </w:tc>
      </w:tr>
      <w:tr>
        <w:trPr>
          <w:cantSplit/>
          <w:jc w:val="center"/>
        </w:trPr>
        <w:tc>
          <w:tcPr>
            <w:tcW w:w="2271" w:type="dxa"/>
            <w:vAlign w:val="center"/>
          </w:tcPr>
          <w:p>
            <w:pPr>
              <w:keepNext/>
              <w:spacing w:before="0" w:after="0" w:line="252" w:lineRule="auto"/>
              <w:ind w:firstLine="0"/>
              <w:jc w:val="left"/>
            </w:pPr>
            <w:r>
              <w:rPr>
                <w:sz w:val="22"/>
                <w:szCs w:val="22"/>
              </w:rPr>
              <w:t xml:space="preserve">3</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53</w:t>
            </w:r>
          </w:p>
        </w:tc>
        <w:tc>
          <w:tcPr>
            <w:tcW w:w="1300" w:type="dxa"/>
            <w:vAlign w:val="center"/>
          </w:tcPr>
          <w:p>
            <w:pPr>
              <w:keepNext/>
              <w:spacing w:before="0" w:after="0" w:line="252" w:lineRule="auto"/>
              <w:ind w:firstLine="0"/>
              <w:jc w:val="right"/>
            </w:pPr>
            <w:r>
              <w:rPr>
                <w:sz w:val="22"/>
                <w:szCs w:val="22"/>
              </w:rPr>
              <w:t xml:space="preserve">26,5%</w:t>
            </w:r>
          </w:p>
        </w:tc>
        <w:tc>
          <w:tcPr>
            <w:tcW w:w="1300" w:type="dxa"/>
            <w:vAlign w:val="center"/>
          </w:tcPr>
          <w:p>
            <w:pPr>
              <w:keepNext/>
              <w:spacing w:before="0" w:after="0" w:line="252" w:lineRule="auto"/>
              <w:ind w:firstLine="0"/>
              <w:jc w:val="right"/>
            </w:pPr>
            <w:r>
              <w:rPr>
                <w:sz w:val="22"/>
                <w:szCs w:val="22"/>
              </w:rPr>
              <w:t xml:space="preserve">1,26</w:t>
            </w:r>
          </w:p>
        </w:tc>
        <w:tc>
          <w:tcPr>
            <w:tcW w:w="1500" w:type="dxa"/>
            <w:vAlign w:val="center"/>
          </w:tcPr>
          <w:p>
            <w:pPr>
              <w:keepNext/>
              <w:spacing w:before="0" w:after="0" w:line="252" w:lineRule="auto"/>
              <w:ind w:firstLine="0"/>
              <w:jc w:val="right"/>
            </w:pPr>
            <w:r>
              <w:rPr>
                <w:sz w:val="22"/>
                <w:szCs w:val="22"/>
              </w:rPr>
              <w:t xml:space="preserve">60,3%</w:t>
            </w:r>
          </w:p>
        </w:tc>
      </w:tr>
      <w:tr>
        <w:trPr>
          <w:cantSplit/>
          <w:jc w:val="center"/>
        </w:trPr>
        <w:tc>
          <w:tcPr>
            <w:tcW w:w="2271" w:type="dxa"/>
            <w:vAlign w:val="center"/>
          </w:tcPr>
          <w:p>
            <w:pPr>
              <w:keepNext/>
              <w:spacing w:before="0" w:after="0" w:line="252" w:lineRule="auto"/>
              <w:ind w:firstLine="0"/>
              <w:jc w:val="left"/>
            </w:pPr>
            <w:r>
              <w:rPr>
                <w:sz w:val="22"/>
                <w:szCs w:val="22"/>
              </w:rPr>
              <w:t xml:space="preserve">4</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46</w:t>
            </w:r>
          </w:p>
        </w:tc>
        <w:tc>
          <w:tcPr>
            <w:tcW w:w="1300" w:type="dxa"/>
            <w:vAlign w:val="center"/>
          </w:tcPr>
          <w:p>
            <w:pPr>
              <w:keepNext/>
              <w:spacing w:before="0" w:after="0" w:line="252" w:lineRule="auto"/>
              <w:ind w:firstLine="0"/>
              <w:jc w:val="right"/>
            </w:pPr>
            <w:r>
              <w:rPr>
                <w:sz w:val="22"/>
                <w:szCs w:val="22"/>
              </w:rPr>
              <w:t xml:space="preserve">23,0%</w:t>
            </w:r>
          </w:p>
        </w:tc>
        <w:tc>
          <w:tcPr>
            <w:tcW w:w="1300" w:type="dxa"/>
            <w:vAlign w:val="center"/>
          </w:tcPr>
          <w:p>
            <w:pPr>
              <w:keepNext/>
              <w:spacing w:before="0" w:after="0" w:line="252" w:lineRule="auto"/>
              <w:ind w:firstLine="0"/>
              <w:jc w:val="right"/>
            </w:pPr>
            <w:r>
              <w:rPr>
                <w:sz w:val="22"/>
                <w:szCs w:val="22"/>
              </w:rPr>
              <w:t xml:space="preserve">1,10</w:t>
            </w:r>
          </w:p>
        </w:tc>
        <w:tc>
          <w:tcPr>
            <w:tcW w:w="1500" w:type="dxa"/>
            <w:vAlign w:val="center"/>
          </w:tcPr>
          <w:p>
            <w:pPr>
              <w:keepNext/>
              <w:spacing w:before="0" w:after="0" w:line="252" w:lineRule="auto"/>
              <w:ind w:firstLine="0"/>
              <w:jc w:val="right"/>
            </w:pPr>
            <w:r>
              <w:rPr>
                <w:sz w:val="22"/>
                <w:szCs w:val="22"/>
              </w:rPr>
              <w:t xml:space="preserve">71,3%</w:t>
            </w:r>
          </w:p>
        </w:tc>
      </w:tr>
      <w:tr>
        <w:trPr>
          <w:cantSplit/>
          <w:jc w:val="center"/>
        </w:trPr>
        <w:tc>
          <w:tcPr>
            <w:tcW w:w="2271" w:type="dxa"/>
            <w:vAlign w:val="center"/>
          </w:tcPr>
          <w:p>
            <w:pPr>
              <w:keepNext/>
              <w:spacing w:before="0" w:after="0" w:line="252" w:lineRule="auto"/>
              <w:ind w:firstLine="0"/>
              <w:jc w:val="left"/>
            </w:pPr>
            <w:r>
              <w:rPr>
                <w:sz w:val="22"/>
                <w:szCs w:val="22"/>
              </w:rPr>
              <w:t xml:space="preserve">5</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28</w:t>
            </w:r>
          </w:p>
        </w:tc>
        <w:tc>
          <w:tcPr>
            <w:tcW w:w="1300" w:type="dxa"/>
            <w:vAlign w:val="center"/>
          </w:tcPr>
          <w:p>
            <w:pPr>
              <w:keepNext/>
              <w:spacing w:before="0" w:after="0" w:line="252" w:lineRule="auto"/>
              <w:ind w:firstLine="0"/>
              <w:jc w:val="right"/>
            </w:pPr>
            <w:r>
              <w:rPr>
                <w:sz w:val="22"/>
                <w:szCs w:val="22"/>
              </w:rPr>
              <w:t xml:space="preserve">14,0%</w:t>
            </w:r>
          </w:p>
        </w:tc>
        <w:tc>
          <w:tcPr>
            <w:tcW w:w="1300" w:type="dxa"/>
            <w:vAlign w:val="center"/>
          </w:tcPr>
          <w:p>
            <w:pPr>
              <w:keepNext/>
              <w:spacing w:before="0" w:after="0" w:line="252" w:lineRule="auto"/>
              <w:ind w:firstLine="0"/>
              <w:jc w:val="right"/>
            </w:pPr>
            <w:r>
              <w:rPr>
                <w:sz w:val="22"/>
                <w:szCs w:val="22"/>
              </w:rPr>
              <w:t xml:space="preserve">0,67</w:t>
            </w:r>
          </w:p>
        </w:tc>
        <w:tc>
          <w:tcPr>
            <w:tcW w:w="1500" w:type="dxa"/>
            <w:vAlign w:val="center"/>
          </w:tcPr>
          <w:p>
            <w:pPr>
              <w:keepNext/>
              <w:spacing w:before="0" w:after="0" w:line="252" w:lineRule="auto"/>
              <w:ind w:firstLine="0"/>
              <w:jc w:val="right"/>
            </w:pPr>
            <w:r>
              <w:rPr>
                <w:sz w:val="22"/>
                <w:szCs w:val="22"/>
              </w:rPr>
              <w:t xml:space="preserve">78,0%</w:t>
            </w:r>
          </w:p>
        </w:tc>
      </w:tr>
      <w:tr>
        <w:trPr>
          <w:cantSplit/>
          <w:jc w:val="center"/>
        </w:trPr>
        <w:tc>
          <w:tcPr>
            <w:tcW w:w="2271" w:type="dxa"/>
            <w:vAlign w:val="center"/>
          </w:tcPr>
          <w:p>
            <w:pPr>
              <w:keepNext/>
              <w:spacing w:before="0" w:after="0" w:line="252" w:lineRule="auto"/>
              <w:ind w:firstLine="0"/>
              <w:jc w:val="left"/>
            </w:pPr>
            <w:r>
              <w:rPr>
                <w:sz w:val="22"/>
                <w:szCs w:val="22"/>
              </w:rPr>
              <w:t xml:space="preserve">6</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30</w:t>
            </w:r>
          </w:p>
        </w:tc>
        <w:tc>
          <w:tcPr>
            <w:tcW w:w="1300" w:type="dxa"/>
            <w:vAlign w:val="center"/>
          </w:tcPr>
          <w:p>
            <w:pPr>
              <w:keepNext/>
              <w:spacing w:before="0" w:after="0" w:line="252" w:lineRule="auto"/>
              <w:ind w:firstLine="0"/>
              <w:jc w:val="right"/>
            </w:pPr>
            <w:r>
              <w:rPr>
                <w:sz w:val="22"/>
                <w:szCs w:val="22"/>
              </w:rPr>
              <w:t xml:space="preserve">15,0%</w:t>
            </w:r>
          </w:p>
        </w:tc>
        <w:tc>
          <w:tcPr>
            <w:tcW w:w="1300" w:type="dxa"/>
            <w:vAlign w:val="center"/>
          </w:tcPr>
          <w:p>
            <w:pPr>
              <w:keepNext/>
              <w:spacing w:before="0" w:after="0" w:line="252" w:lineRule="auto"/>
              <w:ind w:firstLine="0"/>
              <w:jc w:val="right"/>
            </w:pPr>
            <w:r>
              <w:rPr>
                <w:sz w:val="22"/>
                <w:szCs w:val="22"/>
              </w:rPr>
              <w:t xml:space="preserve">0,72</w:t>
            </w:r>
          </w:p>
        </w:tc>
        <w:tc>
          <w:tcPr>
            <w:tcW w:w="1500" w:type="dxa"/>
            <w:vAlign w:val="center"/>
          </w:tcPr>
          <w:p>
            <w:pPr>
              <w:keepNext/>
              <w:spacing w:before="0" w:after="0" w:line="252" w:lineRule="auto"/>
              <w:ind w:firstLine="0"/>
              <w:jc w:val="right"/>
            </w:pPr>
            <w:r>
              <w:rPr>
                <w:sz w:val="22"/>
                <w:szCs w:val="22"/>
              </w:rPr>
              <w:t xml:space="preserve">85,2%</w:t>
            </w:r>
          </w:p>
        </w:tc>
      </w:tr>
      <w:tr>
        <w:trPr>
          <w:cantSplit/>
          <w:jc w:val="center"/>
        </w:trPr>
        <w:tc>
          <w:tcPr>
            <w:tcW w:w="2271" w:type="dxa"/>
            <w:vAlign w:val="center"/>
          </w:tcPr>
          <w:p>
            <w:pPr>
              <w:keepNext/>
              <w:spacing w:before="0" w:after="0" w:line="252" w:lineRule="auto"/>
              <w:ind w:firstLine="0"/>
              <w:jc w:val="left"/>
            </w:pPr>
            <w:r>
              <w:rPr>
                <w:sz w:val="22"/>
                <w:szCs w:val="22"/>
              </w:rPr>
              <w:t xml:space="preserve">7</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19</w:t>
            </w:r>
          </w:p>
        </w:tc>
        <w:tc>
          <w:tcPr>
            <w:tcW w:w="1300" w:type="dxa"/>
            <w:vAlign w:val="center"/>
          </w:tcPr>
          <w:p>
            <w:pPr>
              <w:keepNext/>
              <w:spacing w:before="0" w:after="0" w:line="252" w:lineRule="auto"/>
              <w:ind w:firstLine="0"/>
              <w:jc w:val="right"/>
            </w:pPr>
            <w:r>
              <w:rPr>
                <w:sz w:val="22"/>
                <w:szCs w:val="22"/>
              </w:rPr>
              <w:t xml:space="preserve">9,5%</w:t>
            </w:r>
          </w:p>
        </w:tc>
        <w:tc>
          <w:tcPr>
            <w:tcW w:w="1300" w:type="dxa"/>
            <w:vAlign w:val="center"/>
          </w:tcPr>
          <w:p>
            <w:pPr>
              <w:keepNext/>
              <w:spacing w:before="0" w:after="0" w:line="252" w:lineRule="auto"/>
              <w:ind w:firstLine="0"/>
              <w:jc w:val="right"/>
            </w:pPr>
            <w:r>
              <w:rPr>
                <w:sz w:val="22"/>
                <w:szCs w:val="22"/>
              </w:rPr>
              <w:t xml:space="preserve">0,45</w:t>
            </w:r>
          </w:p>
        </w:tc>
        <w:tc>
          <w:tcPr>
            <w:tcW w:w="1500" w:type="dxa"/>
            <w:vAlign w:val="center"/>
          </w:tcPr>
          <w:p>
            <w:pPr>
              <w:keepNext/>
              <w:spacing w:before="0" w:after="0" w:line="252" w:lineRule="auto"/>
              <w:ind w:firstLine="0"/>
              <w:jc w:val="right"/>
            </w:pPr>
            <w:r>
              <w:rPr>
                <w:sz w:val="22"/>
                <w:szCs w:val="22"/>
              </w:rPr>
              <w:t xml:space="preserve">89,7%</w:t>
            </w:r>
          </w:p>
        </w:tc>
      </w:tr>
      <w:tr>
        <w:trPr>
          <w:cantSplit/>
          <w:jc w:val="center"/>
        </w:trPr>
        <w:tc>
          <w:tcPr>
            <w:tcW w:w="2271" w:type="dxa"/>
            <w:vAlign w:val="center"/>
          </w:tcPr>
          <w:p>
            <w:pPr>
              <w:keepNext/>
              <w:spacing w:before="0" w:after="0" w:line="252" w:lineRule="auto"/>
              <w:ind w:firstLine="0"/>
              <w:jc w:val="left"/>
            </w:pPr>
            <w:r>
              <w:rPr>
                <w:sz w:val="22"/>
                <w:szCs w:val="22"/>
              </w:rPr>
              <w:t xml:space="preserve">8</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17</w:t>
            </w:r>
          </w:p>
        </w:tc>
        <w:tc>
          <w:tcPr>
            <w:tcW w:w="1300" w:type="dxa"/>
            <w:vAlign w:val="center"/>
          </w:tcPr>
          <w:p>
            <w:pPr>
              <w:keepNext/>
              <w:spacing w:before="0" w:after="0" w:line="252" w:lineRule="auto"/>
              <w:ind w:firstLine="0"/>
              <w:jc w:val="right"/>
            </w:pPr>
            <w:r>
              <w:rPr>
                <w:sz w:val="22"/>
                <w:szCs w:val="22"/>
              </w:rPr>
              <w:t xml:space="preserve">8,5%</w:t>
            </w:r>
          </w:p>
        </w:tc>
        <w:tc>
          <w:tcPr>
            <w:tcW w:w="1300" w:type="dxa"/>
            <w:vAlign w:val="center"/>
          </w:tcPr>
          <w:p>
            <w:pPr>
              <w:keepNext/>
              <w:spacing w:before="0" w:after="0" w:line="252" w:lineRule="auto"/>
              <w:ind w:firstLine="0"/>
              <w:jc w:val="right"/>
            </w:pPr>
            <w:r>
              <w:rPr>
                <w:sz w:val="22"/>
                <w:szCs w:val="22"/>
              </w:rPr>
              <w:t xml:space="preserve">0,41</w:t>
            </w:r>
          </w:p>
        </w:tc>
        <w:tc>
          <w:tcPr>
            <w:tcW w:w="1500" w:type="dxa"/>
            <w:vAlign w:val="center"/>
          </w:tcPr>
          <w:p>
            <w:pPr>
              <w:keepNext/>
              <w:spacing w:before="0" w:after="0" w:line="252" w:lineRule="auto"/>
              <w:ind w:firstLine="0"/>
              <w:jc w:val="right"/>
            </w:pPr>
            <w:r>
              <w:rPr>
                <w:sz w:val="22"/>
                <w:szCs w:val="22"/>
              </w:rPr>
              <w:t xml:space="preserve">93,8%</w:t>
            </w:r>
          </w:p>
        </w:tc>
      </w:tr>
      <w:tr>
        <w:trPr>
          <w:cantSplit/>
          <w:jc w:val="center"/>
        </w:trPr>
        <w:tc>
          <w:tcPr>
            <w:tcW w:w="2271" w:type="dxa"/>
            <w:vAlign w:val="center"/>
          </w:tcPr>
          <w:p>
            <w:pPr>
              <w:keepNext/>
              <w:spacing w:before="0" w:after="0" w:line="252" w:lineRule="auto"/>
              <w:ind w:firstLine="0"/>
              <w:jc w:val="left"/>
            </w:pPr>
            <w:r>
              <w:rPr>
                <w:sz w:val="22"/>
                <w:szCs w:val="22"/>
              </w:rPr>
              <w:t xml:space="preserve">9</w:t>
            </w:r>
          </w:p>
        </w:tc>
        <w:tc>
          <w:tcPr>
            <w:tcW w:w="1300" w:type="dxa"/>
            <w:vAlign w:val="center"/>
          </w:tcPr>
          <w:p>
            <w:pPr>
              <w:keepNext/>
              <w:spacing w:before="0" w:after="0" w:line="252" w:lineRule="auto"/>
              <w:ind w:firstLine="0"/>
              <w:jc w:val="right"/>
            </w:pPr>
            <w:r>
              <w:rPr>
                <w:sz w:val="22"/>
                <w:szCs w:val="22"/>
              </w:rPr>
              <w:t xml:space="preserve">200</w:t>
            </w:r>
          </w:p>
        </w:tc>
        <w:tc>
          <w:tcPr>
            <w:tcW w:w="1400" w:type="dxa"/>
            <w:vAlign w:val="center"/>
          </w:tcPr>
          <w:p>
            <w:pPr>
              <w:keepNext/>
              <w:spacing w:before="0" w:after="0" w:line="252" w:lineRule="auto"/>
              <w:ind w:firstLine="0"/>
              <w:jc w:val="right"/>
            </w:pPr>
            <w:r>
              <w:rPr>
                <w:sz w:val="22"/>
                <w:szCs w:val="22"/>
              </w:rPr>
              <w:t xml:space="preserve">10</w:t>
            </w:r>
          </w:p>
        </w:tc>
        <w:tc>
          <w:tcPr>
            <w:tcW w:w="1300" w:type="dxa"/>
            <w:vAlign w:val="center"/>
          </w:tcPr>
          <w:p>
            <w:pPr>
              <w:keepNext/>
              <w:spacing w:before="0" w:after="0" w:line="252" w:lineRule="auto"/>
              <w:ind w:firstLine="0"/>
              <w:jc w:val="right"/>
            </w:pPr>
            <w:r>
              <w:rPr>
                <w:sz w:val="22"/>
                <w:szCs w:val="22"/>
              </w:rPr>
              <w:t xml:space="preserve">5,0%</w:t>
            </w:r>
          </w:p>
        </w:tc>
        <w:tc>
          <w:tcPr>
            <w:tcW w:w="1300" w:type="dxa"/>
            <w:vAlign w:val="center"/>
          </w:tcPr>
          <w:p>
            <w:pPr>
              <w:keepNext/>
              <w:spacing w:before="0" w:after="0" w:line="252" w:lineRule="auto"/>
              <w:ind w:firstLine="0"/>
              <w:jc w:val="right"/>
            </w:pPr>
            <w:r>
              <w:rPr>
                <w:sz w:val="22"/>
                <w:szCs w:val="22"/>
              </w:rPr>
              <w:t xml:space="preserve">0,24</w:t>
            </w:r>
          </w:p>
        </w:tc>
        <w:tc>
          <w:tcPr>
            <w:tcW w:w="1500" w:type="dxa"/>
            <w:vAlign w:val="center"/>
          </w:tcPr>
          <w:p>
            <w:pPr>
              <w:keepNext/>
              <w:spacing w:before="0" w:after="0" w:line="252" w:lineRule="auto"/>
              <w:ind w:firstLine="0"/>
              <w:jc w:val="right"/>
            </w:pPr>
            <w:r>
              <w:rPr>
                <w:sz w:val="22"/>
                <w:szCs w:val="22"/>
              </w:rPr>
              <w:t xml:space="preserve">96,2%</w:t>
            </w:r>
          </w:p>
        </w:tc>
      </w:tr>
      <w:tr>
        <w:trPr>
          <w:cantSplit/>
          <w:jc w:val="center"/>
        </w:trPr>
        <w:tc>
          <w:tcPr>
            <w:tcW w:w="2271" w:type="dxa"/>
            <w:vAlign w:val="center"/>
          </w:tcPr>
          <w:p>
            <w:pPr>
              <w:spacing w:before="0" w:after="0" w:line="252" w:lineRule="auto"/>
              <w:ind w:firstLine="0"/>
              <w:jc w:val="left"/>
            </w:pPr>
            <w:r>
              <w:rPr>
                <w:sz w:val="22"/>
                <w:szCs w:val="22"/>
              </w:rPr>
              <w:t xml:space="preserve">10 (điểm thấp nhất)</w:t>
            </w:r>
          </w:p>
        </w:tc>
        <w:tc>
          <w:tcPr>
            <w:tcW w:w="1300" w:type="dxa"/>
            <w:vAlign w:val="center"/>
          </w:tcPr>
          <w:p>
            <w:pPr>
              <w:spacing w:before="0" w:after="0" w:line="252" w:lineRule="auto"/>
              <w:ind w:firstLine="0"/>
              <w:jc w:val="right"/>
            </w:pPr>
            <w:r>
              <w:rPr>
                <w:sz w:val="22"/>
                <w:szCs w:val="22"/>
              </w:rPr>
              <w:t xml:space="preserve">192</w:t>
            </w:r>
          </w:p>
        </w:tc>
        <w:tc>
          <w:tcPr>
            <w:tcW w:w="1400" w:type="dxa"/>
            <w:vAlign w:val="center"/>
          </w:tcPr>
          <w:p>
            <w:pPr>
              <w:spacing w:before="0" w:after="0" w:line="252" w:lineRule="auto"/>
              <w:ind w:firstLine="0"/>
              <w:jc w:val="right"/>
            </w:pPr>
            <w:r>
              <w:rPr>
                <w:sz w:val="22"/>
                <w:szCs w:val="22"/>
              </w:rPr>
              <w:t xml:space="preserve">16</w:t>
            </w:r>
          </w:p>
        </w:tc>
        <w:tc>
          <w:tcPr>
            <w:tcW w:w="1300" w:type="dxa"/>
            <w:vAlign w:val="center"/>
          </w:tcPr>
          <w:p>
            <w:pPr>
              <w:spacing w:before="0" w:after="0" w:line="252" w:lineRule="auto"/>
              <w:ind w:firstLine="0"/>
              <w:jc w:val="right"/>
            </w:pPr>
            <w:r>
              <w:rPr>
                <w:sz w:val="22"/>
                <w:szCs w:val="22"/>
              </w:rPr>
              <w:t xml:space="preserve">8,3%</w:t>
            </w:r>
          </w:p>
        </w:tc>
        <w:tc>
          <w:tcPr>
            <w:tcW w:w="1300" w:type="dxa"/>
            <w:vAlign w:val="center"/>
          </w:tcPr>
          <w:p>
            <w:pPr>
              <w:spacing w:before="0" w:after="0" w:line="252" w:lineRule="auto"/>
              <w:ind w:firstLine="0"/>
              <w:jc w:val="right"/>
            </w:pPr>
            <w:r>
              <w:rPr>
                <w:sz w:val="22"/>
                <w:szCs w:val="22"/>
              </w:rPr>
              <w:t xml:space="preserve">0,40</w:t>
            </w:r>
          </w:p>
        </w:tc>
        <w:tc>
          <w:tcPr>
            <w:tcW w:w="1500" w:type="dxa"/>
            <w:vAlign w:val="center"/>
          </w:tcPr>
          <w:p>
            <w:pPr>
              <w:spacing w:before="0" w:after="0" w:line="252" w:lineRule="auto"/>
              <w:ind w:firstLine="0"/>
              <w:jc w:val="right"/>
            </w:pPr>
            <w:r>
              <w:rPr>
                <w:sz w:val="22"/>
                <w:szCs w:val="22"/>
              </w:rPr>
              <w:t xml:space="preserve">100,0%</w:t>
            </w:r>
          </w:p>
        </w:tc>
      </w:tr>
    </w:tbl>
    <w:p>
      <w:pPr>
        <w:spacing w:before="40" w:after="200" w:line="264" w:lineRule="auto"/>
        <w:ind w:firstLine="0"/>
        <w:jc w:val="left"/>
      </w:pPr>
      <w:r>
        <w:rPr>
          <w:i/>
          <w:iCs/>
          <w:sz w:val="22"/>
          <w:szCs w:val="22"/>
        </w:rPr>
        <w:t xml:space="preserve">Nguồn: Nhóm tác giả tính toán bằng Python (statsmodels, scikit-learn). Lift = tỷ lệ của nhóm ÷ tỷ lệ chung 21,0%.</w:t>
      </w:r>
    </w:p>
    <w:p>
      <w:pPr>
        <w:spacing w:before="0" w:after="120" w:line="360" w:lineRule="auto"/>
        <w:ind w:firstLine="567"/>
        <w:jc w:val="both"/>
      </w:pPr>
      <w:r>
        <w:t xml:space="preserve">Bảng 4.6 đánh giá khả năng xếp hạng bằng dự báo OOF trên toàn mẫu. Thập phân vị cao nhất có 56,0% khách đã chấp nhận, gấp 2,67 lần tỷ lệ chung; 20% khách điểm cao nhất bao phủ 47,6% khách đã chấp nhận (lift 2,4) và 30% bao phủ 60,3% (lift 2,0). Đây là khả năng xếp hạng trên dữ liệu lịch sử; theo Ascarza (2018), khả năng phản hồi cao chưa đồng nghĩa với việc chiến dịch tạo thêm giá trị.</w:t>
      </w:r>
    </w:p>
    <w:p>
      <w:pPr>
        <w:spacing w:before="0" w:after="120" w:line="360" w:lineRule="auto"/>
        <w:ind w:firstLine="567"/>
        <w:jc w:val="both"/>
      </w:pPr>
      <w:r>
        <w:t xml:space="preserve">Cây quyết định (Hình 4.2) dùng thêm tổng chi tiêu, số đơn catalog và thâm niên, nên cũng có thể chịu rò rỉ thời gian như đã nêu ở mục 2; cây được huấn luyện lại trên 1.992 khách để hiển thị quy tắc. Nút gốc tách theo tổng chi tiêu: 336 khách chi trên 1.204 ĐVTT có 55,4% đã từng chấp nhận, so với 14,0% ở số còn lại. Lá cao nhất là khách chi trên 1.600 ĐVTT với thâm niên không quá 2.646 ngày (71/80, 88,8%); lá thấp nhất là khách chi không quá 1.204 ĐVTT, chưa mua catalog và truy cập web không quá 8 lượt/tháng (15/476, 3,2%). Đây là tỷ lệ lịch sử trên chính dữ liệu dựng cây.</w:t>
      </w:r>
    </w:p>
    <w:p>
      <w:pPr>
        <w:keepNext/>
        <w:spacing w:before="120" w:after="60" w:line="240" w:lineRule="auto"/>
        <w:ind w:firstLine="0"/>
        <w:jc w:val="center"/>
      </w:pPr>
      <w:r>
        <w:rPr>
          <w:noProof/>
        </w:rPr>
        <w:drawing>
          <wp:inline distT="0" distB="0" distL="0" distR="0">
            <wp:extent cx="5760085" cy="4160061"/>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png"/>
                    <pic:cNvPicPr/>
                  </pic:nvPicPr>
                  <pic:blipFill>
                    <a:blip r:embed="rIdF10"/>
                    <a:stretch>
                      <a:fillRect/>
                    </a:stretch>
                  </pic:blipFill>
                  <pic:spPr>
                    <a:xfrm>
                      <a:off x="0" y="0"/>
                      <a:ext cx="5760085" cy="4160061"/>
                    </a:xfrm>
                    <a:prstGeom prst="rect">
                      <a:avLst/>
                    </a:prstGeom>
                  </pic:spPr>
                </pic:pic>
              </a:graphicData>
            </a:graphic>
          </wp:inline>
        </w:drawing>
      </w:r>
    </w:p>
    <w:p>
      <w:pPr>
        <w:pStyle w:val="CaptionFigure"/>
      </w:pPr>
      <w:r>
        <w:rPr>
          <w:b/>
          <w:bCs/>
        </w:rPr>
        <w:t xml:space="preserve">Hình 4.2.</w:t>
      </w:r>
      <w:r>
        <w:rPr>
          <w:b/>
          <w:bCs/>
        </w:rPr>
        <w:t xml:space="preserve"> Cây quyết định ba tầng phân loại khách đã từng chấp nhận chiến dịch</w:t>
      </w:r>
    </w:p>
    <w:p>
      <w:pPr>
        <w:spacing w:before="40" w:after="200" w:line="264" w:lineRule="auto"/>
        <w:ind w:firstLine="0"/>
        <w:jc w:val="left"/>
      </w:pPr>
      <w:r>
        <w:rPr>
          <w:i/>
          <w:iCs/>
          <w:sz w:val="22"/>
          <w:szCs w:val="22"/>
        </w:rPr>
        <w:t xml:space="preserve">Nguồn: Nhóm tác giả tính toán bằng Python (scikit-learn), cây huấn luyện lại trên toàn bộ 1.992 khách.</w:t>
      </w:r>
    </w:p>
    <w:p>
      <w:pPr>
        <w:pStyle w:val="Heading3"/>
      </w:pPr>
      <w:r>
        <w:t xml:space="preserve">7.3. Phân tích độ nhạy</w:t>
      </w:r>
    </w:p>
    <w:p>
      <w:pPr>
        <w:spacing w:before="0" w:after="120" w:line="360" w:lineRule="auto"/>
        <w:ind w:firstLine="567"/>
        <w:jc w:val="both"/>
      </w:pPr>
      <w:r>
        <w:t xml:space="preserve">Nhóm chạy lại các mô hình theo năm thay đổi (Bảng 4.7): hai quyết định làm sạch, loại quan sát ảnh hưởng, đổi quy tắc kênh và đặc tả hệ số Married. Khi giữ bốn dòng nghi vấn R5-R6, R² giảm từ 0,730 xuống 0,709 và hệ số co giãn theo thu nhập giảm từ 2,315 xuống 2,101 (khoảng 9%), chủ yếu do dòng 22 có thu nhập rất thấp nhưng chi tiêu rất cao; giữ 204 dòng trùng thì kết quả gần như không đổi (R² 0,734). Ở mọi trường hợp, dấu và mức ý nghĩa của các hệ số chính không đổi, nên kết luận định tính vững, còn các con số cụ thể cần đọc kèm mức dao động này.</w:t>
      </w:r>
    </w:p>
    <w:p>
      <w:pPr>
        <w:pStyle w:val="CaptionTable"/>
      </w:pPr>
      <w:r>
        <w:rPr>
          <w:b/>
          <w:bCs/>
        </w:rPr>
        <w:t xml:space="preserve">Bảng 4.7.</w:t>
      </w:r>
      <w:r>
        <w:rPr>
          <w:b/>
          <w:bCs/>
        </w:rPr>
        <w:t xml:space="preserve"> Phân tích độ nhạy của kết quả mô hình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00"/>
        <w:gridCol w:w="3600"/>
        <w:gridCol w:w="2471"/>
      </w:tblGrid>
      <w:tr>
        <w:trPr>
          <w:cantSplit/>
          <w:tblHeader/>
          <w:jc w:val="center"/>
        </w:trPr>
        <w:tc>
          <w:tcPr>
            <w:tcW w:w="3000" w:type="dxa"/>
            <w:shd w:val="clear" w:color="auto" w:fill="D9D9D9"/>
            <w:vAlign w:val="center"/>
          </w:tcPr>
          <w:p>
            <w:pPr>
              <w:keepNext/>
              <w:spacing w:before="0" w:after="0" w:line="252" w:lineRule="auto"/>
              <w:ind w:firstLine="0"/>
              <w:jc w:val="center"/>
            </w:pPr>
            <w:r>
              <w:rPr>
                <w:b/>
                <w:bCs/>
                <w:sz w:val="22"/>
                <w:szCs w:val="22"/>
              </w:rPr>
              <w:t xml:space="preserve">Thay đổi</w:t>
            </w:r>
          </w:p>
        </w:tc>
        <w:tc>
          <w:tcPr>
            <w:tcW w:w="3600" w:type="dxa"/>
            <w:shd w:val="clear" w:color="auto" w:fill="D9D9D9"/>
            <w:vAlign w:val="center"/>
          </w:tcPr>
          <w:p>
            <w:pPr>
              <w:keepNext/>
              <w:spacing w:before="0" w:after="0" w:line="252" w:lineRule="auto"/>
              <w:ind w:firstLine="0"/>
              <w:jc w:val="center"/>
            </w:pPr>
            <w:r>
              <w:rPr>
                <w:b/>
                <w:bCs/>
                <w:sz w:val="22"/>
                <w:szCs w:val="22"/>
              </w:rPr>
              <w:t xml:space="preserve">Kết quả</w:t>
            </w:r>
          </w:p>
        </w:tc>
        <w:tc>
          <w:tcPr>
            <w:tcW w:w="2471" w:type="dxa"/>
            <w:shd w:val="clear" w:color="auto" w:fill="D9D9D9"/>
            <w:vAlign w:val="center"/>
          </w:tcPr>
          <w:p>
            <w:pPr>
              <w:keepNext/>
              <w:spacing w:before="0" w:after="0" w:line="252" w:lineRule="auto"/>
              <w:ind w:firstLine="0"/>
              <w:jc w:val="center"/>
            </w:pPr>
            <w:r>
              <w:rPr>
                <w:b/>
                <w:bCs/>
                <w:sz w:val="22"/>
                <w:szCs w:val="22"/>
              </w:rPr>
              <w:t xml:space="preserve">Ảnh hưởng tới kết luận</w:t>
            </w:r>
          </w:p>
        </w:tc>
      </w:tr>
      <w:tr>
        <w:trPr>
          <w:cantSplit/>
          <w:jc w:val="center"/>
        </w:trPr>
        <w:tc>
          <w:tcPr>
            <w:tcW w:w="3000" w:type="dxa"/>
            <w:vAlign w:val="center"/>
          </w:tcPr>
          <w:p>
            <w:pPr>
              <w:keepNext/>
              <w:spacing w:before="0" w:after="0" w:line="252" w:lineRule="auto"/>
              <w:ind w:firstLine="0"/>
              <w:jc w:val="left"/>
            </w:pPr>
            <w:r>
              <w:rPr>
                <w:sz w:val="22"/>
                <w:szCs w:val="22"/>
              </w:rPr>
              <w:t xml:space="preserve">Giữ 4 dòng nghi vấn R5-R6 (n = 1.996)</w:t>
            </w:r>
          </w:p>
        </w:tc>
        <w:tc>
          <w:tcPr>
            <w:tcW w:w="3600" w:type="dxa"/>
            <w:vAlign w:val="center"/>
          </w:tcPr>
          <w:p>
            <w:pPr>
              <w:keepNext/>
              <w:spacing w:before="0" w:after="0" w:line="252" w:lineRule="auto"/>
              <w:ind w:firstLine="0"/>
              <w:jc w:val="left"/>
            </w:pPr>
            <w:r>
              <w:rPr>
                <w:sz w:val="22"/>
                <w:szCs w:val="22"/>
              </w:rPr>
              <w:t xml:space="preserve">OLS: R² 0,709; ln(thu nhập) 2,101; số con nhỏ -0,553; tỷ lệ giảm giá -1,031; logistic: OR thu nhập 1,90, OR số con nhỏ 0,66 (p = 0,032)</w:t>
            </w:r>
          </w:p>
        </w:tc>
        <w:tc>
          <w:tcPr>
            <w:tcW w:w="2471" w:type="dxa"/>
            <w:vAlign w:val="center"/>
          </w:tcPr>
          <w:p>
            <w:pPr>
              <w:keepNext/>
              <w:spacing w:before="0" w:after="0" w:line="252" w:lineRule="auto"/>
              <w:ind w:firstLine="0"/>
              <w:jc w:val="left"/>
            </w:pPr>
            <w:r>
              <w:rPr>
                <w:sz w:val="22"/>
                <w:szCs w:val="22"/>
              </w:rPr>
              <w:t xml:space="preserve">Không đổi chiều và ý nghĩa; hệ số thu nhập nhỏ hơn khoảng 9%</w:t>
            </w:r>
          </w:p>
        </w:tc>
      </w:tr>
      <w:tr>
        <w:trPr>
          <w:cantSplit/>
          <w:jc w:val="center"/>
        </w:trPr>
        <w:tc>
          <w:tcPr>
            <w:tcW w:w="3000" w:type="dxa"/>
            <w:vAlign w:val="center"/>
          </w:tcPr>
          <w:p>
            <w:pPr>
              <w:keepNext/>
              <w:spacing w:before="0" w:after="0" w:line="252" w:lineRule="auto"/>
              <w:ind w:firstLine="0"/>
              <w:jc w:val="left"/>
            </w:pPr>
            <w:r>
              <w:rPr>
                <w:sz w:val="22"/>
                <w:szCs w:val="22"/>
              </w:rPr>
              <w:t xml:space="preserve">Giữ 204 dòng trùng (n = 2.196)</w:t>
            </w:r>
          </w:p>
        </w:tc>
        <w:tc>
          <w:tcPr>
            <w:tcW w:w="3600" w:type="dxa"/>
            <w:vAlign w:val="center"/>
          </w:tcPr>
          <w:p>
            <w:pPr>
              <w:keepNext/>
              <w:spacing w:before="0" w:after="0" w:line="252" w:lineRule="auto"/>
              <w:ind w:firstLine="0"/>
              <w:jc w:val="left"/>
            </w:pPr>
            <w:r>
              <w:rPr>
                <w:sz w:val="22"/>
                <w:szCs w:val="22"/>
              </w:rPr>
              <w:t xml:space="preserve">OLS: R² 0,734; ln(thu nhập) 2,334; số con nhỏ -0,547; tỷ lệ giảm giá -0,864; logistic: OR thu nhập 1,93, OR số con nhỏ 0,68 (p = 0,038)</w:t>
            </w:r>
          </w:p>
        </w:tc>
        <w:tc>
          <w:tcPr>
            <w:tcW w:w="2471" w:type="dxa"/>
            <w:vAlign w:val="center"/>
          </w:tcPr>
          <w:p>
            <w:pPr>
              <w:keepNext/>
              <w:spacing w:before="0" w:after="0" w:line="252" w:lineRule="auto"/>
              <w:ind w:firstLine="0"/>
              <w:jc w:val="left"/>
            </w:pPr>
            <w:r>
              <w:rPr>
                <w:sz w:val="22"/>
                <w:szCs w:val="22"/>
              </w:rPr>
              <w:t xml:space="preserve">Gần như không đổi</w:t>
            </w:r>
          </w:p>
        </w:tc>
      </w:tr>
      <w:tr>
        <w:trPr>
          <w:cantSplit/>
          <w:jc w:val="center"/>
        </w:trPr>
        <w:tc>
          <w:tcPr>
            <w:tcW w:w="3000" w:type="dxa"/>
            <w:vAlign w:val="center"/>
          </w:tcPr>
          <w:p>
            <w:pPr>
              <w:keepNext/>
              <w:spacing w:before="0" w:after="0" w:line="252" w:lineRule="auto"/>
              <w:ind w:firstLine="0"/>
              <w:jc w:val="left"/>
            </w:pPr>
            <w:r>
              <w:rPr>
                <w:sz w:val="22"/>
                <w:szCs w:val="22"/>
              </w:rPr>
              <w:t xml:space="preserve">Bỏ 117 quan sát có khoảng cách Cook &gt; 4/n</w:t>
            </w:r>
          </w:p>
        </w:tc>
        <w:tc>
          <w:tcPr>
            <w:tcW w:w="3600" w:type="dxa"/>
            <w:vAlign w:val="center"/>
          </w:tcPr>
          <w:p>
            <w:pPr>
              <w:keepNext/>
              <w:spacing w:before="0" w:after="0" w:line="252" w:lineRule="auto"/>
              <w:ind w:firstLine="0"/>
              <w:jc w:val="left"/>
            </w:pPr>
            <w:r>
              <w:rPr>
                <w:sz w:val="22"/>
                <w:szCs w:val="22"/>
              </w:rPr>
              <w:t xml:space="preserve">OLS: ln(thu nhập) 2,69; số con nhỏ -0,52; tỷ lệ giảm giá -0,65</w:t>
            </w:r>
          </w:p>
        </w:tc>
        <w:tc>
          <w:tcPr>
            <w:tcW w:w="2471" w:type="dxa"/>
            <w:vAlign w:val="center"/>
          </w:tcPr>
          <w:p>
            <w:pPr>
              <w:keepNext/>
              <w:spacing w:before="0" w:after="0" w:line="252" w:lineRule="auto"/>
              <w:ind w:firstLine="0"/>
              <w:jc w:val="left"/>
            </w:pPr>
            <w:r>
              <w:rPr>
                <w:sz w:val="22"/>
                <w:szCs w:val="22"/>
              </w:rPr>
              <w:t xml:space="preserve">Không đổi chiều; hệ số thu nhập lớn hơn</w:t>
            </w:r>
          </w:p>
        </w:tc>
      </w:tr>
      <w:tr>
        <w:trPr>
          <w:cantSplit/>
          <w:jc w:val="center"/>
        </w:trPr>
        <w:tc>
          <w:tcPr>
            <w:tcW w:w="3000" w:type="dxa"/>
            <w:vAlign w:val="center"/>
          </w:tcPr>
          <w:p>
            <w:pPr>
              <w:keepNext/>
              <w:spacing w:before="0" w:after="0" w:line="252" w:lineRule="auto"/>
              <w:ind w:firstLine="0"/>
              <w:jc w:val="left"/>
            </w:pPr>
            <w:r>
              <w:rPr>
                <w:sz w:val="22"/>
                <w:szCs w:val="22"/>
              </w:rPr>
              <w:t xml:space="preserve">Đổi quy tắc kênh khi hai kênh bằng nhau: Store → Web → Catalog</w:t>
            </w:r>
          </w:p>
        </w:tc>
        <w:tc>
          <w:tcPr>
            <w:tcW w:w="3600" w:type="dxa"/>
            <w:vAlign w:val="center"/>
          </w:tcPr>
          <w:p>
            <w:pPr>
              <w:keepNext/>
              <w:spacing w:before="0" w:after="0" w:line="252" w:lineRule="auto"/>
              <w:ind w:firstLine="0"/>
              <w:jc w:val="left"/>
            </w:pPr>
            <w:r>
              <w:rPr>
                <w:sz w:val="22"/>
                <w:szCs w:val="22"/>
              </w:rPr>
              <w:t xml:space="preserve">309 Web, 115 Catalog, 1.568 Store; ln(AOV): Catalog +45%, Web +40% so với Store</w:t>
            </w:r>
          </w:p>
        </w:tc>
        <w:tc>
          <w:tcPr>
            <w:tcW w:w="2471" w:type="dxa"/>
            <w:vAlign w:val="center"/>
          </w:tcPr>
          <w:p>
            <w:pPr>
              <w:keepNext/>
              <w:spacing w:before="0" w:after="0" w:line="252" w:lineRule="auto"/>
              <w:ind w:firstLine="0"/>
              <w:jc w:val="left"/>
            </w:pPr>
            <w:r>
              <w:rPr>
                <w:sz w:val="22"/>
                <w:szCs w:val="22"/>
              </w:rPr>
              <w:t xml:space="preserve">H4 không đổi: Catalog cao hơn Store, khác biệt với Web nhỏ</w:t>
            </w:r>
          </w:p>
        </w:tc>
      </w:tr>
      <w:tr>
        <w:trPr>
          <w:cantSplit/>
          <w:jc w:val="center"/>
        </w:trPr>
        <w:tc>
          <w:tcPr>
            <w:tcW w:w="3000" w:type="dxa"/>
            <w:vAlign w:val="center"/>
          </w:tcPr>
          <w:p>
            <w:pPr>
              <w:spacing w:before="0" w:after="0" w:line="252" w:lineRule="auto"/>
              <w:ind w:firstLine="0"/>
              <w:jc w:val="left"/>
            </w:pPr>
            <w:r>
              <w:rPr>
                <w:sz w:val="22"/>
                <w:szCs w:val="22"/>
              </w:rPr>
              <w:t xml:space="preserve">Đặc tả hệ số Married</w:t>
            </w:r>
          </w:p>
        </w:tc>
        <w:tc>
          <w:tcPr>
            <w:tcW w:w="3600" w:type="dxa"/>
            <w:vAlign w:val="center"/>
          </w:tcPr>
          <w:p>
            <w:pPr>
              <w:spacing w:before="0" w:after="0" w:line="252" w:lineRule="auto"/>
              <w:ind w:firstLine="0"/>
              <w:jc w:val="left"/>
            </w:pPr>
            <w:r>
              <w:rPr>
                <w:sz w:val="22"/>
                <w:szCs w:val="22"/>
              </w:rPr>
              <w:t xml:space="preserve">-0,019 (rút gọn) / 0,460 (thêm số con) / 0,373 (đầy đủ)</w:t>
            </w:r>
          </w:p>
        </w:tc>
        <w:tc>
          <w:tcPr>
            <w:tcW w:w="2471" w:type="dxa"/>
            <w:vAlign w:val="center"/>
          </w:tcPr>
          <w:p>
            <w:pPr>
              <w:spacing w:before="0" w:after="0" w:line="252" w:lineRule="auto"/>
              <w:ind w:firstLine="0"/>
              <w:jc w:val="left"/>
            </w:pPr>
            <w:r>
              <w:rPr>
                <w:sz w:val="22"/>
                <w:szCs w:val="22"/>
              </w:rPr>
              <w:t xml:space="preserve">Không diễn giải là tác động của hôn nhân</w:t>
            </w:r>
          </w:p>
        </w:tc>
      </w:tr>
    </w:tbl>
    <w:p>
      <w:pPr>
        <w:spacing w:before="40" w:after="200" w:line="264" w:lineRule="auto"/>
        <w:ind w:firstLine="0"/>
        <w:jc w:val="left"/>
      </w:pPr>
      <w:r>
        <w:rPr>
          <w:i/>
          <w:iCs/>
          <w:sz w:val="22"/>
          <w:szCs w:val="22"/>
        </w:rPr>
        <w:t xml:space="preserve">Nguồn: Nhóm tác giả tính toán bằng Python (statsmodels, scikit-learn).</w:t>
      </w:r>
    </w:p>
    <w:p>
      <w:pPr>
        <w:pStyle w:val="Heading2"/>
      </w:pPr>
      <w:r>
        <w:t xml:space="preserve">8. Thảo luận kết quả</w:t>
      </w:r>
    </w:p>
    <w:p>
      <w:pPr>
        <w:spacing w:before="0" w:after="120" w:line="360" w:lineRule="auto"/>
        <w:ind w:firstLine="567"/>
        <w:jc w:val="both"/>
      </w:pPr>
      <w:r>
        <w:t xml:space="preserve">Kết quả mô hình thống nhất với phần lớn phát hiện ở Chương III, đồng thời làm rõ những điểm mà so sánh đơn biến dễ gây hiểu nhầm. Thu nhập là biến liên hệ mạnh và ổn định nhất với cả chi tiêu lẫn phản hồi chiến dịch; con cái gắn với chi tiêu thấp hơn khi cùng thu nhập, phù hợp với lý thuyết vòng đời gia đình (Wells và Gubar, 1966). Tỷ lệ mua giảm giá gắn với chi tiêu thấp hơn (Lichtenstein, Netemeyer và Burton, 1990) nhưng không còn liên hệ với phản hồi chiến dịch khi kiểm soát thu nhập, còn lượt truy cập web đổi chiều. Kết quả về kênh chỉ ủng hộ một phần lập luận đa kênh (Kumar và Venkatesan, 2005). Mô hình phân loại xếp hạng khách ở mức khá (AUC khoảng 0,75, lift top 20% là 2,4), đủ để chọn nhóm thử nghiệm, nhưng không thay thế được thử nghiệm có đối chứng.</w:t>
      </w:r>
    </w:p>
    <w:p>
      <w:pPr>
        <w:pStyle w:val="Heading1"/>
      </w:pPr>
      <w:r>
        <w:t xml:space="preserve">CHƯƠNG V: KẾT LUẬN VÀ ĐỀ XUẤT GIẢI PHÁP</w:t>
      </w:r>
    </w:p>
    <w:p>
      <w:pPr>
        <w:pStyle w:val="Heading2"/>
      </w:pPr>
      <w:r>
        <w:t xml:space="preserve">1. Kết luận theo câu hỏi nghiên cứu</w:t>
      </w:r>
    </w:p>
    <w:p>
      <w:pPr>
        <w:spacing w:before="0" w:after="120" w:line="360" w:lineRule="auto"/>
        <w:ind w:firstLine="567"/>
        <w:jc w:val="both"/>
      </w:pPr>
      <w:r>
        <w:rPr>
          <w:b/>
          <w:bCs/>
        </w:rPr>
        <w:t xml:space="preserve">Câu hỏi 1 - Ai tạo ra doanh thu?</w:t>
      </w:r>
      <w:r>
        <w:t xml:space="preserve"> Chi tiêu của Food App tập trung cao: 20% khách chi tiêu nhiều nhất tạo 53,4% tổng chi tiêu, một nửa số khách tạo 91,4%, hệ số Gini 0,55. Giá trị dồn vào nhóm thu nhập 70-90K (20,7% khách, 47,1% tổng chi tiêu) và khách không có con (52,5% khách, 68,3% tổng chi tiêu). Rượu vang và thịt chiếm 83,8% giỏ hàng. Theo phân khúc RFM, ba nhóm giá trị cao (Champions, Loyal Customers, At Risk) nắm 95,8% tổng chi tiêu.</w:t>
      </w:r>
    </w:p>
    <w:p>
      <w:pPr>
        <w:spacing w:before="0" w:after="120" w:line="360" w:lineRule="auto"/>
        <w:ind w:firstLine="567"/>
        <w:jc w:val="both"/>
      </w:pPr>
      <w:r>
        <w:rPr>
          <w:b/>
          <w:bCs/>
        </w:rPr>
        <w:t xml:space="preserve">Câu hỏi 2 - Những yếu tố nào gắn với mức chi tiêu?</w:t>
      </w:r>
      <w:r>
        <w:t xml:space="preserve"> Khi xét đồng thời, thu nhập (hệ số co giãn 2,31), số con nhỏ (-44% mỗi trẻ), số con tuổi teen (-20% mỗi trẻ), tỷ lệ mua giảm giá và thâm niên có liên hệ rõ với chi tiêu. Hệ số hôn nhân dương trong mô hình có số con nhưng phụ thuộc đặc tả, vì không khách Single nào có con. Chưa tìm thấy bằng chứng thống kê về liên hệ riêng của tuổi, học vấn, lượt truy cập web và recency. Nhóm khách mua catalog nhiều nhất có AOV cao hơn nhóm cửa hàng khoảng 46% khi cùng thu nhập, nhưng khác biệt với nhóm web không có ý nghĩa.</w:t>
      </w:r>
    </w:p>
    <w:p>
      <w:pPr>
        <w:spacing w:before="0" w:after="120" w:line="360" w:lineRule="auto"/>
        <w:ind w:firstLine="567"/>
        <w:jc w:val="both"/>
      </w:pPr>
      <w:r>
        <w:rPr>
          <w:b/>
          <w:bCs/>
        </w:rPr>
        <w:t xml:space="preserve">Câu hỏi 3 - Khách chấp nhận chiến dịch là ai?</w:t>
      </w:r>
      <w:r>
        <w:t xml:space="preserve"> Khi các biến khác giữ nguyên, mỗi 10.000 ĐVTT thu nhập gắn với odds đã từng chấp nhận cao gấp 1,91 lần; con tuổi teen gắn với odds thấp hơn (bằng chứng mạnh), con nhỏ ở mức bằng chứng yếu; lượt truy cập web gắn với odds cao hơn khi cùng thu nhập. CD2 có tỷ lệ chấp nhận thấp nhất (1,3%); CD1 và CD5 thu hút khách thu nhập cao, phần lớn không có con, còn CD3 có tệp khách đa dạng. Mô hình logistic xếp hạng khách khá tốt (AUC 0,746 trên tập kiểm tra, top 20% bao phủ 47,6% khách đã chấp nhận), nhưng xác suất tuyệt đối cần được hiệu chỉnh.</w:t>
      </w:r>
    </w:p>
    <w:p>
      <w:pPr>
        <w:spacing w:before="0" w:after="120" w:line="360" w:lineRule="auto"/>
        <w:ind w:firstLine="567"/>
        <w:jc w:val="both"/>
      </w:pPr>
      <w:r>
        <w:rPr>
          <w:b/>
          <w:bCs/>
        </w:rPr>
        <w:t xml:space="preserve">Câu hỏi 4 - Làm gì trước?</w:t>
      </w:r>
      <w:r>
        <w:t xml:space="preserve"> Nhóm At Risk gồm 480 khách nắm 446.346 ĐVTT chi tiêu lịch sử (39,6%), trong đó 166 khách VIP nắm 252.404 ĐVTT (22,4%) và một nửa từng chấp nhận chiến dịch. Đây là nhóm ưu tiên cho thử nghiệm tái kích hoạt. Tiếp theo là thử nghiệm chọn khách theo điểm mô hình và thử nghiệm nội dung ưu đãi theo phân khúc. Mọi con số chi tiêu ở đây là chi tiêu đã ghi nhận, không phải doanh thu có thể thu hồi hay lợi nhuận.</w:t>
      </w:r>
    </w:p>
    <w:p>
      <w:pPr>
        <w:pStyle w:val="Heading2"/>
      </w:pPr>
      <w:r>
        <w:t xml:space="preserve">2. Đề xuất giải pháp</w:t>
      </w:r>
    </w:p>
    <w:p>
      <w:pPr>
        <w:spacing w:before="0" w:after="120" w:line="360" w:lineRule="auto"/>
        <w:ind w:firstLine="567"/>
        <w:jc w:val="both"/>
      </w:pPr>
      <w:r>
        <w:t xml:space="preserve">Các đề xuất dưới đây là giả thuyết hành động cần được kiểm chứng, không phải kết luận chắc chắn về hiệu quả. Mỗi giải pháp nêu nhóm khách mục tiêu, căn cứ số liệu, cách triển khai, bộ phận phụ trách, thời gian, dữ liệu cần thu thêm, KPI và điều kiện tiếp tục hay điều chỉnh. Các mức mục tiêu do nhóm đề xuất được ghi rõ là mục tiêu thử nghiệm. Vì chưa có chi phí, biên lợi nhuận hay kết quả chiến dịch thực tế, báo cáo chỉ trình bày cách đánh giá khi có dữ liệu, không đưa ra mức lợi nhuận kỳ vọng.</w:t>
      </w:r>
    </w:p>
    <w:p>
      <w:pPr>
        <w:pStyle w:val="Heading3"/>
      </w:pPr>
      <w:r>
        <w:t xml:space="preserve">2.1. Giải pháp 1: Thử nghiệm tái kích hoạt khách giá trị cao trong nhóm At Risk</w:t>
      </w:r>
    </w:p>
    <w:p>
      <w:pPr>
        <w:spacing w:before="0" w:after="120" w:line="360" w:lineRule="auto"/>
        <w:ind w:firstLine="567"/>
        <w:jc w:val="both"/>
      </w:pPr>
      <w:r>
        <w:rPr>
          <w:b/>
          <w:bCs/>
        </w:rPr>
        <w:t xml:space="preserve">Nhóm mục tiêu.</w:t>
      </w:r>
      <w:r>
        <w:t xml:space="preserve"> 480 khách At Risk, ưu tiên 166 khách VIP. </w:t>
      </w:r>
      <w:r>
        <w:rPr>
          <w:b/>
          <w:bCs/>
        </w:rPr>
        <w:t xml:space="preserve">Căn cứ.</w:t>
      </w:r>
      <w:r>
        <w:t xml:space="preserve"> Nhóm At Risk có hồ sơ gần với Champions (thu nhập trung bình 64.540 ĐVTT, AOV trung vị 40,3 ĐVTT, ít dùng giảm giá) nhưng recency trung bình 79 ngày; nhóm VIP At Risk chi 52,6% cho rượu vang và 33,2% cho thịt, và 50% từng chấp nhận chiến dịch.</w:t>
      </w:r>
    </w:p>
    <w:p>
      <w:pPr>
        <w:spacing w:before="0" w:after="120" w:line="360" w:lineRule="auto"/>
        <w:ind w:firstLine="567"/>
        <w:jc w:val="both"/>
      </w:pPr>
      <w:r>
        <w:rPr>
          <w:b/>
          <w:bCs/>
        </w:rPr>
        <w:t xml:space="preserve">Cách triển khai.</w:t>
      </w:r>
      <w:r>
        <w:t xml:space="preserve"> Gửi thông điệp cá nhân hóa theo lịch sử mua (gợi ý rượu vang, thịt), kèm ưu đãi có thời hạn, qua kênh khách dùng nhiều nhất (cửa hàng với 102 khách VIP, catalog 40 khách, web 24 khách). </w:t>
      </w:r>
      <w:r>
        <w:rPr>
          <w:b/>
          <w:bCs/>
        </w:rPr>
        <w:t xml:space="preserve">Thiết kế kiểm chứng.</w:t>
      </w:r>
      <w:r>
        <w:t xml:space="preserve"> Chia ngẫu nhiên 480 khách thành nhóm tác động và nhóm đối chứng (240/240), phân tầng theo nhóm giá trị để hai nhóm có cùng tỷ lệ VIP; nhóm đối chứng không nhận ưu đãi trong thời gian thử nghiệm (Kohavi, Tang và Xu, 2020). Nếu tỷ lệ mua tự nhiên trong 60 ngày là khoảng 10% (giả định của nhóm, cần đo lại), cỡ mẫu 240/240 có lực kiểm định khoảng 80% (α = 0,05) để phát hiện mức tăng khoảng 9 điểm phần trăm cho toàn nhóm. Riêng 166 khách VIP (83/83) chỉ đủ phát hiện mức tăng khoảng 17 điểm phần trăm, nên kết quả riêng của nhóm VIP chỉ được dùng để mô tả, không kết luận riêng.</w:t>
      </w:r>
    </w:p>
    <w:p>
      <w:pPr>
        <w:spacing w:before="0" w:after="120" w:line="360" w:lineRule="auto"/>
        <w:ind w:firstLine="567"/>
        <w:jc w:val="both"/>
      </w:pPr>
      <w:r>
        <w:rPr>
          <w:b/>
          <w:bCs/>
        </w:rPr>
        <w:t xml:space="preserve">KPI.</w:t>
      </w:r>
      <w:r>
        <w:t xml:space="preserve"> KPI chính là tỷ lệ mua trong 60 ngày, tính bằng số khách mua ÷ số khách mỗi nhóm. KPI phụ là chi tiêu và lãi góp tăng thêm mỗi khách sau chi phí ưu đãi và chi phí liên hệ, so với nhóm đối chứng. </w:t>
      </w:r>
      <w:r>
        <w:rPr>
          <w:b/>
          <w:bCs/>
        </w:rPr>
        <w:t xml:space="preserve">Phụ trách và thời gian.</w:t>
      </w:r>
      <w:r>
        <w:t xml:space="preserve"> Marketing CRM chủ trì, bộ phận Phân tích dữ liệu thiết kế chia nhóm và đánh giá; tháng 1-3. </w:t>
      </w:r>
      <w:r>
        <w:rPr>
          <w:b/>
          <w:bCs/>
        </w:rPr>
        <w:t xml:space="preserve">Dữ liệu cần thu thêm.</w:t>
      </w:r>
      <w:r>
        <w:t xml:space="preserve"> Ngày giao dịch sau chiến dịch, chi phí ưu đãi, biên lợi nhuận theo nhóm hàng. </w:t>
      </w:r>
      <w:r>
        <w:rPr>
          <w:b/>
          <w:bCs/>
        </w:rPr>
        <w:t xml:space="preserve">Điều kiện tiếp tục.</w:t>
      </w:r>
      <w:r>
        <w:t xml:space="preserve"> Mở rộng nếu tỷ lệ mua của nhóm tác động cao hơn nhóm đối chứng có ý nghĩa thống kê và lãi góp tăng thêm dương sau chi phí; điều chỉnh nội dung hoặc mức ưu đãi nếu chênh lệch dương nhưng không có ý nghĩa; dừng nếu không có chênh lệch.</w:t>
      </w:r>
    </w:p>
    <w:p>
      <w:pPr>
        <w:spacing w:before="0" w:after="120" w:line="360" w:lineRule="auto"/>
        <w:ind w:firstLine="567"/>
        <w:jc w:val="both"/>
      </w:pPr>
      <w:r>
        <w:rPr>
          <w:b/>
          <w:bCs/>
        </w:rPr>
        <w:t xml:space="preserve">Về kịch bản win-back.</w:t>
      </w:r>
      <w:r>
        <w:t xml:space="preserve"> Theo công thức (1), mỗi 10% khách At Risk giả định quay lại tương ứng 44.635 ĐVTT chi tiêu lịch sử của nhóm (4,0% tổng chi tiêu cộng dồn); ở mức 20% là 89.269 ĐVTT. Các con số này giả định khách quay lại có chi tiêu lịch sử bằng mức trung bình của nhóm, nên chỉ dùng để mô tả quy mô của kịch bản, chưa đủ cơ sở để xem là doanh thu hay lợi nhuận sẽ thu hồi. Thử nghiệm có đối chứng ở trên chính là cách thay con số giả định bằng số đo thực tế.</w:t>
      </w:r>
    </w:p>
    <w:p>
      <w:pPr>
        <w:pStyle w:val="Heading3"/>
      </w:pPr>
      <w:r>
        <w:t xml:space="preserve">2.2. Giải pháp 2: Thử nghiệm chọn khách cho chiến dịch dựa trên điểm phân loại</w:t>
      </w:r>
    </w:p>
    <w:p>
      <w:pPr>
        <w:spacing w:before="0" w:after="120" w:line="360" w:lineRule="auto"/>
        <w:ind w:firstLine="567"/>
        <w:jc w:val="both"/>
      </w:pPr>
      <w:r>
        <w:rPr>
          <w:b/>
          <w:bCs/>
        </w:rPr>
        <w:t xml:space="preserve">Nhóm mục tiêu.</w:t>
      </w:r>
      <w:r>
        <w:t xml:space="preserve"> Toàn bộ khách trước mỗi chiến dịch. </w:t>
      </w:r>
      <w:r>
        <w:rPr>
          <w:b/>
          <w:bCs/>
        </w:rPr>
        <w:t xml:space="preserve">Căn cứ.</w:t>
      </w:r>
      <w:r>
        <w:t xml:space="preserve"> Mô hình logistic có AUC 0,746 trên tập kiểm tra; trên dữ liệu lịch sử, 30% khách điểm cao nhất bao phủ 60,3% khách đã chấp nhận (lift 2,0). </w:t>
      </w:r>
      <w:r>
        <w:rPr>
          <w:b/>
          <w:bCs/>
        </w:rPr>
        <w:t xml:space="preserve">Giả định cần kiểm chứng.</w:t>
      </w:r>
      <w:r>
        <w:t xml:space="preserve"> Phản hồi lịch sử phản ánh phản hồi với chiến dịch tiếp theo; chi phí chiến dịch chủ yếu là chi phí biến đổi theo lượt gửi. Nếu cả hai giả định đúng, gửi cho 30% khách điểm cao nhất sẽ giảm khoảng 70% chi phí biến đổi theo lượt gửi; chi phí cố định như thiết kế và nội dung không giảm theo tỷ lệ này.</w:t>
      </w:r>
    </w:p>
    <w:p>
      <w:pPr>
        <w:spacing w:before="0" w:after="120" w:line="360" w:lineRule="auto"/>
        <w:ind w:firstLine="567"/>
        <w:jc w:val="both"/>
      </w:pPr>
      <w:r>
        <w:rPr>
          <w:b/>
          <w:bCs/>
        </w:rPr>
        <w:t xml:space="preserve">Cách triển khai.</w:t>
      </w:r>
      <w:r>
        <w:t xml:space="preserve"> Dựng lại điểm từ các biến có trước chiến dịch để tránh rò rỉ thời gian. </w:t>
      </w:r>
      <w:r>
        <w:rPr>
          <w:b/>
          <w:bCs/>
        </w:rPr>
        <w:t xml:space="preserve">Thiết kế kiểm chứng.</w:t>
      </w:r>
      <w:r>
        <w:t xml:space="preserve"> Trước chiến dịch, chia ngẫu nhiên toàn bộ khách thành ba nhánh không trùng nhau, phân tầng theo nhóm điểm: nhánh A gửi cho 30% điểm cao nhất trong nhánh; nhánh B gửi cho 30% khách chọn ngẫu nhiên; nhánh C không gửi. So A với B cho biết chọn theo điểm có tốt hơn chọn ngẫu nhiên không; so A với C trong từng tầng điểm cho biết phần tác động tăng thêm (uplift) của chiến dịch.</w:t>
      </w:r>
    </w:p>
    <w:p>
      <w:pPr>
        <w:spacing w:before="0" w:after="120" w:line="360" w:lineRule="auto"/>
        <w:ind w:firstLine="567"/>
        <w:jc w:val="both"/>
      </w:pPr>
      <w:r>
        <w:rPr>
          <w:b/>
          <w:bCs/>
        </w:rPr>
        <w:t xml:space="preserve">KPI.</w:t>
      </w:r>
      <w:r>
        <w:t xml:space="preserve"> Mua hàng và lãi góp mỗi khách sau chi phí, tính trên mọi khách của nhánh; tỷ lệ chấp nhận trên số khách được gửi là KPI phụ. Mức 6,0% hiện nay (602 ÷ (5 × 1.992)) có mẫu số khác nên không dùng làm mốc so sánh trực tiếp. </w:t>
      </w:r>
      <w:r>
        <w:rPr>
          <w:b/>
          <w:bCs/>
        </w:rPr>
        <w:t xml:space="preserve">Phụ trách và thời gian.</w:t>
      </w:r>
      <w:r>
        <w:t xml:space="preserve"> Marketing và bộ phận Phân tích dữ liệu; chiến dịch kế tiếp. </w:t>
      </w:r>
      <w:r>
        <w:rPr>
          <w:b/>
          <w:bCs/>
        </w:rPr>
        <w:t xml:space="preserve">Điều kiện tiếp tục.</w:t>
      </w:r>
      <w:r>
        <w:t xml:space="preserve"> Dùng điểm nếu nhánh A tạo lãi góp mỗi khách cao hơn nhánh B; chuyển sang mô hình uplift nếu tác động tập trung ở tầng điểm khác tầng cao nhất.</w:t>
      </w:r>
    </w:p>
    <w:p>
      <w:pPr>
        <w:pStyle w:val="Heading3"/>
      </w:pPr>
      <w:r>
        <w:t xml:space="preserve">2.3. Giải pháp 3: Thử nghiệm nội dung ưu đãi theo phân khúc và hành vi kênh</w:t>
      </w:r>
    </w:p>
    <w:p>
      <w:pPr>
        <w:spacing w:before="0" w:after="120" w:line="360" w:lineRule="auto"/>
        <w:ind w:firstLine="567"/>
        <w:jc w:val="both"/>
      </w:pPr>
      <w:r>
        <w:t xml:space="preserve">Giải pháp này gồm bốn thử nghiệm nhỏ, mỗi thử nghiệm gắn với một phát hiện cụ thể của Chương III và IV:</w:t>
      </w:r>
    </w:p>
    <w:p>
      <w:pPr>
        <w:tabs>
          <w:tab w:val="left" w:pos="851"/>
        </w:tabs>
        <w:spacing w:after="60" w:line="360" w:lineRule="auto"/>
        <w:ind w:left="851" w:hanging="284"/>
        <w:jc w:val="both"/>
      </w:pPr>
      <w:r>
        <w:t xml:space="preserve">•</w:t>
      </w:r>
      <w:r>
        <w:tab/>
      </w:r>
      <w:r>
        <w:rPr>
          <w:b/>
          <w:bCs/>
        </w:rPr>
        <w:t xml:space="preserve">Chương trình VIP không dựa vào giảm giá cho 290 khách Champions.</w:t>
      </w:r>
      <w:r>
        <w:t xml:space="preserve"> Căn cứ: nhóm này nắm 30,7% tổng chi tiêu và chỉ 10,7% đơn có giảm giá. Thử nghiệm A/B hai loại quyền lợi (quà tặng, ưu tiên catalog cao cấp so với giảm giá); KPI là tỷ lệ mua lại thực tế trong 90 ngày, kèm tỷ lệ vẫn có R ≥ 4 theo ngưỡng cố định của kỳ gốc.</w:t>
      </w:r>
    </w:p>
    <w:p>
      <w:pPr>
        <w:tabs>
          <w:tab w:val="left" w:pos="851"/>
        </w:tabs>
        <w:spacing w:after="60" w:line="360" w:lineRule="auto"/>
        <w:ind w:left="851" w:hanging="284"/>
        <w:jc w:val="both"/>
      </w:pPr>
      <w:r>
        <w:t xml:space="preserve">•</w:t>
      </w:r>
      <w:r>
        <w:tab/>
      </w:r>
      <w:r>
        <w:rPr>
          <w:b/>
          <w:bCs/>
        </w:rPr>
        <w:t xml:space="preserve">Gói bữa ăn gia đình cho 946 khách có ghi nhận con.</w:t>
      </w:r>
      <w:r>
        <w:t xml:space="preserve"> Căn cứ: mỗi con nhỏ gắn với chi tiêu thấp hơn 44% khi cùng thu nhập, và khách có con dành tỷ trọng lớn hơn cho các nhóm hàng giá thấp. Thí điểm với một nhóm khách có con chọn ngẫu nhiên; KPI là chi tiêu trung bình mỗi khách trong kỳ thí điểm so với nhóm đối chứng.</w:t>
      </w:r>
    </w:p>
    <w:p>
      <w:pPr>
        <w:tabs>
          <w:tab w:val="left" w:pos="851"/>
        </w:tabs>
        <w:spacing w:after="60" w:line="360" w:lineRule="auto"/>
        <w:ind w:left="851" w:hanging="284"/>
        <w:jc w:val="both"/>
      </w:pPr>
      <w:r>
        <w:t xml:space="preserve">•</w:t>
      </w:r>
      <w:r>
        <w:tab/>
      </w:r>
      <w:r>
        <w:rPr>
          <w:b/>
          <w:bCs/>
        </w:rPr>
        <w:t xml:space="preserve">Gợi ý sản phẩm và nhắc giỏ hàng cho 735 khách truy cập web từ 7 lượt/tháng.</w:t>
      </w:r>
      <w:r>
        <w:t xml:space="preserve"> Căn cứ: nhóm này chi tiêu trung bình chỉ 290 ĐVTT, nhưng khi cùng thu nhập, mỗi lượt truy cập gắn với odds chấp nhận chiến dịch cao hơn 36%. Thử nghiệm A/B trên website; KPI là tỷ lệ chuyển đổi bằng số đơn web ÷ số lượt truy cập.</w:t>
      </w:r>
    </w:p>
    <w:p>
      <w:pPr>
        <w:tabs>
          <w:tab w:val="left" w:pos="851"/>
        </w:tabs>
        <w:spacing w:after="120" w:line="360" w:lineRule="auto"/>
        <w:ind w:left="851" w:hanging="284"/>
        <w:jc w:val="both"/>
      </w:pPr>
      <w:r>
        <w:t xml:space="preserve">•</w:t>
      </w:r>
      <w:r>
        <w:tab/>
      </w:r>
      <w:r>
        <w:rPr>
          <w:b/>
          <w:bCs/>
        </w:rPr>
        <w:t xml:space="preserve">Rà soát CD2.</w:t>
      </w:r>
      <w:r>
        <w:t xml:space="preserve"> Căn cứ: tỷ lệ chấp nhận trên toàn mẫu thấp nhất (1,3%). Trước khi quyết định tiếp tục hay dừng, cần thu thập danh sách người nhận, nội dung, mục tiêu và chi phí của CD2; KPI là tỷ lệ chấp nhận trên số người nhận và chi phí mỗi lượt chấp nhận.</w:t>
      </w:r>
    </w:p>
    <w:p>
      <w:pPr>
        <w:spacing w:before="0" w:after="120" w:line="360" w:lineRule="auto"/>
        <w:ind w:firstLine="567"/>
        <w:jc w:val="both"/>
      </w:pPr>
      <w:r>
        <w:t xml:space="preserve">Ngược lại, nhóm không đề xuất ưu tiên giảm giá đại trà. Khách có từ 40% đơn giảm giá trở lên chiếm 22,1% khách nhưng chỉ 6,2% tổng chi tiêu; tuy vậy, vì chưa có dữ liệu biên lợi nhuận, báo cáo không kết luận nhóm này sinh lợi kém, và tỷ lệ đơn giảm giá chỉ là thước đo gần đúng của xu hướng săn ưu đãi.</w:t>
      </w:r>
    </w:p>
    <w:p>
      <w:pPr>
        <w:pStyle w:val="Heading3"/>
      </w:pPr>
      <w:r>
        <w:t xml:space="preserve">2.4. Lộ trình triển khai và hệ thống theo dõi</w:t>
      </w:r>
    </w:p>
    <w:p>
      <w:pPr>
        <w:pStyle w:val="CaptionTable"/>
      </w:pPr>
      <w:r>
        <w:rPr>
          <w:b/>
          <w:bCs/>
        </w:rPr>
        <w:t xml:space="preserve">Bảng 5.1.</w:t>
      </w:r>
      <w:r>
        <w:rPr>
          <w:b/>
          <w:bCs/>
        </w:rPr>
        <w:t xml:space="preserve"> Lộ trình triển khai các thử nghiệm đề xuất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00"/>
        <w:gridCol w:w="1200"/>
        <w:gridCol w:w="1700"/>
        <w:gridCol w:w="2400"/>
        <w:gridCol w:w="1871"/>
      </w:tblGrid>
      <w:tr>
        <w:trPr>
          <w:cantSplit/>
          <w:tblHeader/>
          <w:jc w:val="center"/>
        </w:trPr>
        <w:tc>
          <w:tcPr>
            <w:tcW w:w="1900" w:type="dxa"/>
            <w:shd w:val="clear" w:color="auto" w:fill="D9D9D9"/>
            <w:vAlign w:val="center"/>
          </w:tcPr>
          <w:p>
            <w:pPr>
              <w:keepNext/>
              <w:spacing w:before="0" w:after="0" w:line="252" w:lineRule="auto"/>
              <w:ind w:firstLine="0"/>
              <w:jc w:val="center"/>
            </w:pPr>
            <w:r>
              <w:rPr>
                <w:b/>
                <w:bCs/>
                <w:sz w:val="22"/>
                <w:szCs w:val="22"/>
              </w:rPr>
              <w:t xml:space="preserve">Giải pháp</w:t>
            </w:r>
          </w:p>
        </w:tc>
        <w:tc>
          <w:tcPr>
            <w:tcW w:w="1200" w:type="dxa"/>
            <w:shd w:val="clear" w:color="auto" w:fill="D9D9D9"/>
            <w:vAlign w:val="center"/>
          </w:tcPr>
          <w:p>
            <w:pPr>
              <w:keepNext/>
              <w:spacing w:before="0" w:after="0" w:line="252" w:lineRule="auto"/>
              <w:ind w:firstLine="0"/>
              <w:jc w:val="center"/>
            </w:pPr>
            <w:r>
              <w:rPr>
                <w:b/>
                <w:bCs/>
                <w:sz w:val="22"/>
                <w:szCs w:val="22"/>
              </w:rPr>
              <w:t xml:space="preserve">Thời gian</w:t>
            </w:r>
          </w:p>
        </w:tc>
        <w:tc>
          <w:tcPr>
            <w:tcW w:w="1700" w:type="dxa"/>
            <w:shd w:val="clear" w:color="auto" w:fill="D9D9D9"/>
            <w:vAlign w:val="center"/>
          </w:tcPr>
          <w:p>
            <w:pPr>
              <w:keepNext/>
              <w:spacing w:before="0" w:after="0" w:line="252" w:lineRule="auto"/>
              <w:ind w:firstLine="0"/>
              <w:jc w:val="center"/>
            </w:pPr>
            <w:r>
              <w:rPr>
                <w:b/>
                <w:bCs/>
                <w:sz w:val="22"/>
                <w:szCs w:val="22"/>
              </w:rPr>
              <w:t xml:space="preserve">Phụ trách</w:t>
            </w:r>
          </w:p>
        </w:tc>
        <w:tc>
          <w:tcPr>
            <w:tcW w:w="2400" w:type="dxa"/>
            <w:shd w:val="clear" w:color="auto" w:fill="D9D9D9"/>
            <w:vAlign w:val="center"/>
          </w:tcPr>
          <w:p>
            <w:pPr>
              <w:keepNext/>
              <w:spacing w:before="0" w:after="0" w:line="252" w:lineRule="auto"/>
              <w:ind w:firstLine="0"/>
              <w:jc w:val="center"/>
            </w:pPr>
            <w:r>
              <w:rPr>
                <w:b/>
                <w:bCs/>
                <w:sz w:val="22"/>
                <w:szCs w:val="22"/>
              </w:rPr>
              <w:t xml:space="preserve">KPI chính (mẫu số)</w:t>
            </w:r>
          </w:p>
        </w:tc>
        <w:tc>
          <w:tcPr>
            <w:tcW w:w="1871" w:type="dxa"/>
            <w:shd w:val="clear" w:color="auto" w:fill="D9D9D9"/>
            <w:vAlign w:val="center"/>
          </w:tcPr>
          <w:p>
            <w:pPr>
              <w:keepNext/>
              <w:spacing w:before="0" w:after="0" w:line="252" w:lineRule="auto"/>
              <w:ind w:firstLine="0"/>
              <w:jc w:val="center"/>
            </w:pPr>
            <w:r>
              <w:rPr>
                <w:b/>
                <w:bCs/>
                <w:sz w:val="22"/>
                <w:szCs w:val="22"/>
              </w:rPr>
              <w:t xml:space="preserve">Mục tiêu thử nghiệm do nhóm đề xuất</w:t>
            </w:r>
          </w:p>
        </w:tc>
      </w:tr>
      <w:tr>
        <w:trPr>
          <w:cantSplit/>
          <w:jc w:val="center"/>
        </w:trPr>
        <w:tc>
          <w:tcPr>
            <w:tcW w:w="1900" w:type="dxa"/>
            <w:vAlign w:val="center"/>
          </w:tcPr>
          <w:p>
            <w:pPr>
              <w:keepNext/>
              <w:spacing w:before="0" w:after="0" w:line="252" w:lineRule="auto"/>
              <w:ind w:firstLine="0"/>
              <w:jc w:val="left"/>
            </w:pPr>
            <w:r>
              <w:rPr>
                <w:sz w:val="22"/>
                <w:szCs w:val="22"/>
              </w:rPr>
              <w:t xml:space="preserve">1. Tái kích hoạt At Risk</w:t>
            </w:r>
          </w:p>
        </w:tc>
        <w:tc>
          <w:tcPr>
            <w:tcW w:w="1200" w:type="dxa"/>
            <w:vAlign w:val="center"/>
          </w:tcPr>
          <w:p>
            <w:pPr>
              <w:keepNext/>
              <w:spacing w:before="0" w:after="0" w:line="252" w:lineRule="auto"/>
              <w:ind w:firstLine="0"/>
              <w:jc w:val="left"/>
            </w:pPr>
            <w:r>
              <w:rPr>
                <w:sz w:val="22"/>
                <w:szCs w:val="22"/>
              </w:rPr>
              <w:t xml:space="preserve">Tháng 1-3</w:t>
            </w:r>
          </w:p>
        </w:tc>
        <w:tc>
          <w:tcPr>
            <w:tcW w:w="1700" w:type="dxa"/>
            <w:vAlign w:val="center"/>
          </w:tcPr>
          <w:p>
            <w:pPr>
              <w:keepNext/>
              <w:spacing w:before="0" w:after="0" w:line="252" w:lineRule="auto"/>
              <w:ind w:firstLine="0"/>
              <w:jc w:val="left"/>
            </w:pPr>
            <w:r>
              <w:rPr>
                <w:sz w:val="22"/>
                <w:szCs w:val="22"/>
              </w:rPr>
              <w:t xml:space="preserve">Marketing CRM; Phân tích dữ liệu</w:t>
            </w:r>
          </w:p>
        </w:tc>
        <w:tc>
          <w:tcPr>
            <w:tcW w:w="2400" w:type="dxa"/>
            <w:vAlign w:val="center"/>
          </w:tcPr>
          <w:p>
            <w:pPr>
              <w:keepNext/>
              <w:spacing w:before="0" w:after="0" w:line="252" w:lineRule="auto"/>
              <w:ind w:firstLine="0"/>
              <w:jc w:val="left"/>
            </w:pPr>
            <w:r>
              <w:rPr>
                <w:sz w:val="22"/>
                <w:szCs w:val="22"/>
              </w:rPr>
              <w:t xml:space="preserve">Tỷ lệ mua 60 ngày (số khách mua ÷ số khách mỗi nhóm)</w:t>
            </w:r>
          </w:p>
        </w:tc>
        <w:tc>
          <w:tcPr>
            <w:tcW w:w="1871" w:type="dxa"/>
            <w:vAlign w:val="center"/>
          </w:tcPr>
          <w:p>
            <w:pPr>
              <w:keepNext/>
              <w:spacing w:before="0" w:after="0" w:line="252" w:lineRule="auto"/>
              <w:ind w:firstLine="0"/>
              <w:jc w:val="left"/>
            </w:pPr>
            <w:r>
              <w:rPr>
                <w:sz w:val="22"/>
                <w:szCs w:val="22"/>
              </w:rPr>
              <w:t xml:space="preserve">Cao hơn nhóm đối chứng ít nhất 9 điểm %</w:t>
            </w:r>
          </w:p>
        </w:tc>
      </w:tr>
      <w:tr>
        <w:trPr>
          <w:cantSplit/>
          <w:jc w:val="center"/>
        </w:trPr>
        <w:tc>
          <w:tcPr>
            <w:tcW w:w="1900" w:type="dxa"/>
            <w:vAlign w:val="center"/>
          </w:tcPr>
          <w:p>
            <w:pPr>
              <w:keepNext/>
              <w:spacing w:before="0" w:after="0" w:line="252" w:lineRule="auto"/>
              <w:ind w:firstLine="0"/>
              <w:jc w:val="left"/>
            </w:pPr>
            <w:r>
              <w:rPr>
                <w:sz w:val="22"/>
                <w:szCs w:val="22"/>
              </w:rPr>
              <w:t xml:space="preserve">2. Chọn khách theo điểm</w:t>
            </w:r>
          </w:p>
        </w:tc>
        <w:tc>
          <w:tcPr>
            <w:tcW w:w="1200" w:type="dxa"/>
            <w:vAlign w:val="center"/>
          </w:tcPr>
          <w:p>
            <w:pPr>
              <w:keepNext/>
              <w:spacing w:before="0" w:after="0" w:line="252" w:lineRule="auto"/>
              <w:ind w:firstLine="0"/>
              <w:jc w:val="left"/>
            </w:pPr>
            <w:r>
              <w:rPr>
                <w:sz w:val="22"/>
                <w:szCs w:val="22"/>
              </w:rPr>
              <w:t xml:space="preserve">Chiến dịch kế tiếp</w:t>
            </w:r>
          </w:p>
        </w:tc>
        <w:tc>
          <w:tcPr>
            <w:tcW w:w="1700" w:type="dxa"/>
            <w:vAlign w:val="center"/>
          </w:tcPr>
          <w:p>
            <w:pPr>
              <w:keepNext/>
              <w:spacing w:before="0" w:after="0" w:line="252" w:lineRule="auto"/>
              <w:ind w:firstLine="0"/>
              <w:jc w:val="left"/>
            </w:pPr>
            <w:r>
              <w:rPr>
                <w:sz w:val="22"/>
                <w:szCs w:val="22"/>
              </w:rPr>
              <w:t xml:space="preserve">Marketing; Phân tích dữ liệu</w:t>
            </w:r>
          </w:p>
        </w:tc>
        <w:tc>
          <w:tcPr>
            <w:tcW w:w="2400" w:type="dxa"/>
            <w:vAlign w:val="center"/>
          </w:tcPr>
          <w:p>
            <w:pPr>
              <w:keepNext/>
              <w:spacing w:before="0" w:after="0" w:line="252" w:lineRule="auto"/>
              <w:ind w:firstLine="0"/>
              <w:jc w:val="left"/>
            </w:pPr>
            <w:r>
              <w:rPr>
                <w:sz w:val="22"/>
                <w:szCs w:val="22"/>
              </w:rPr>
              <w:t xml:space="preserve">Lãi góp mỗi khách của nhánh (mọi khách trong nhánh)</w:t>
            </w:r>
          </w:p>
        </w:tc>
        <w:tc>
          <w:tcPr>
            <w:tcW w:w="1871" w:type="dxa"/>
            <w:vAlign w:val="center"/>
          </w:tcPr>
          <w:p>
            <w:pPr>
              <w:keepNext/>
              <w:spacing w:before="0" w:after="0" w:line="252" w:lineRule="auto"/>
              <w:ind w:firstLine="0"/>
              <w:jc w:val="left"/>
            </w:pPr>
            <w:r>
              <w:rPr>
                <w:sz w:val="22"/>
                <w:szCs w:val="22"/>
              </w:rPr>
              <w:t xml:space="preserve">Nhánh A cao hơn nhánh B</w:t>
            </w:r>
          </w:p>
        </w:tc>
      </w:tr>
      <w:tr>
        <w:trPr>
          <w:cantSplit/>
          <w:jc w:val="center"/>
        </w:trPr>
        <w:tc>
          <w:tcPr>
            <w:tcW w:w="1900" w:type="dxa"/>
            <w:vAlign w:val="center"/>
          </w:tcPr>
          <w:p>
            <w:pPr>
              <w:keepNext/>
              <w:spacing w:before="0" w:after="0" w:line="252" w:lineRule="auto"/>
              <w:ind w:firstLine="0"/>
              <w:jc w:val="left"/>
            </w:pPr>
            <w:r>
              <w:rPr>
                <w:sz w:val="22"/>
                <w:szCs w:val="22"/>
              </w:rPr>
              <w:t xml:space="preserve">3a. Chương trình VIP</w:t>
            </w:r>
          </w:p>
        </w:tc>
        <w:tc>
          <w:tcPr>
            <w:tcW w:w="1200" w:type="dxa"/>
            <w:vAlign w:val="center"/>
          </w:tcPr>
          <w:p>
            <w:pPr>
              <w:keepNext/>
              <w:spacing w:before="0" w:after="0" w:line="252" w:lineRule="auto"/>
              <w:ind w:firstLine="0"/>
              <w:jc w:val="left"/>
            </w:pPr>
            <w:r>
              <w:rPr>
                <w:sz w:val="22"/>
                <w:szCs w:val="22"/>
              </w:rPr>
              <w:t xml:space="preserve">Tháng 2-4</w:t>
            </w:r>
          </w:p>
        </w:tc>
        <w:tc>
          <w:tcPr>
            <w:tcW w:w="1700" w:type="dxa"/>
            <w:vAlign w:val="center"/>
          </w:tcPr>
          <w:p>
            <w:pPr>
              <w:keepNext/>
              <w:spacing w:before="0" w:after="0" w:line="252" w:lineRule="auto"/>
              <w:ind w:firstLine="0"/>
              <w:jc w:val="left"/>
            </w:pPr>
            <w:r>
              <w:rPr>
                <w:sz w:val="22"/>
                <w:szCs w:val="22"/>
              </w:rPr>
              <w:t xml:space="preserve">Marketing CRM</w:t>
            </w:r>
          </w:p>
        </w:tc>
        <w:tc>
          <w:tcPr>
            <w:tcW w:w="2400" w:type="dxa"/>
            <w:vAlign w:val="center"/>
          </w:tcPr>
          <w:p>
            <w:pPr>
              <w:keepNext/>
              <w:spacing w:before="0" w:after="0" w:line="252" w:lineRule="auto"/>
              <w:ind w:firstLine="0"/>
              <w:jc w:val="left"/>
            </w:pPr>
            <w:r>
              <w:rPr>
                <w:sz w:val="22"/>
                <w:szCs w:val="22"/>
              </w:rPr>
              <w:t xml:space="preserve">Tỷ lệ mua lại 90 ngày của Champions</w:t>
            </w:r>
          </w:p>
        </w:tc>
        <w:tc>
          <w:tcPr>
            <w:tcW w:w="1871" w:type="dxa"/>
            <w:vAlign w:val="center"/>
          </w:tcPr>
          <w:p>
            <w:pPr>
              <w:keepNext/>
              <w:spacing w:before="0" w:after="0" w:line="252" w:lineRule="auto"/>
              <w:ind w:firstLine="0"/>
              <w:jc w:val="left"/>
            </w:pPr>
            <w:r>
              <w:rPr>
                <w:sz w:val="22"/>
                <w:szCs w:val="22"/>
              </w:rPr>
              <w:t xml:space="preserve">Không thấp hơn nhánh giảm giá</w:t>
            </w:r>
          </w:p>
        </w:tc>
      </w:tr>
      <w:tr>
        <w:trPr>
          <w:cantSplit/>
          <w:jc w:val="center"/>
        </w:trPr>
        <w:tc>
          <w:tcPr>
            <w:tcW w:w="1900" w:type="dxa"/>
            <w:vAlign w:val="center"/>
          </w:tcPr>
          <w:p>
            <w:pPr>
              <w:keepNext/>
              <w:spacing w:before="0" w:after="0" w:line="252" w:lineRule="auto"/>
              <w:ind w:firstLine="0"/>
              <w:jc w:val="left"/>
            </w:pPr>
            <w:r>
              <w:rPr>
                <w:sz w:val="22"/>
                <w:szCs w:val="22"/>
              </w:rPr>
              <w:t xml:space="preserve">3b. Gói gia đình</w:t>
            </w:r>
          </w:p>
        </w:tc>
        <w:tc>
          <w:tcPr>
            <w:tcW w:w="1200" w:type="dxa"/>
            <w:vAlign w:val="center"/>
          </w:tcPr>
          <w:p>
            <w:pPr>
              <w:keepNext/>
              <w:spacing w:before="0" w:after="0" w:line="252" w:lineRule="auto"/>
              <w:ind w:firstLine="0"/>
              <w:jc w:val="left"/>
            </w:pPr>
            <w:r>
              <w:rPr>
                <w:sz w:val="22"/>
                <w:szCs w:val="22"/>
              </w:rPr>
              <w:t xml:space="preserve">Tháng 3-5</w:t>
            </w:r>
          </w:p>
        </w:tc>
        <w:tc>
          <w:tcPr>
            <w:tcW w:w="1700" w:type="dxa"/>
            <w:vAlign w:val="center"/>
          </w:tcPr>
          <w:p>
            <w:pPr>
              <w:keepNext/>
              <w:spacing w:before="0" w:after="0" w:line="252" w:lineRule="auto"/>
              <w:ind w:firstLine="0"/>
              <w:jc w:val="left"/>
            </w:pPr>
            <w:r>
              <w:rPr>
                <w:sz w:val="22"/>
                <w:szCs w:val="22"/>
              </w:rPr>
              <w:t xml:space="preserve">Sản phẩm; Marketing</w:t>
            </w:r>
          </w:p>
        </w:tc>
        <w:tc>
          <w:tcPr>
            <w:tcW w:w="2400" w:type="dxa"/>
            <w:vAlign w:val="center"/>
          </w:tcPr>
          <w:p>
            <w:pPr>
              <w:keepNext/>
              <w:spacing w:before="0" w:after="0" w:line="252" w:lineRule="auto"/>
              <w:ind w:firstLine="0"/>
              <w:jc w:val="left"/>
            </w:pPr>
            <w:r>
              <w:rPr>
                <w:sz w:val="22"/>
                <w:szCs w:val="22"/>
              </w:rPr>
              <w:t xml:space="preserve">Chi tiêu TB mỗi khách có con</w:t>
            </w:r>
          </w:p>
        </w:tc>
        <w:tc>
          <w:tcPr>
            <w:tcW w:w="1871" w:type="dxa"/>
            <w:vAlign w:val="center"/>
          </w:tcPr>
          <w:p>
            <w:pPr>
              <w:keepNext/>
              <w:spacing w:before="0" w:after="0" w:line="252" w:lineRule="auto"/>
              <w:ind w:firstLine="0"/>
              <w:jc w:val="left"/>
            </w:pPr>
            <w:r>
              <w:rPr>
                <w:sz w:val="22"/>
                <w:szCs w:val="22"/>
              </w:rPr>
              <w:t xml:space="preserve">Cao hơn nhóm đối chứng</w:t>
            </w:r>
          </w:p>
        </w:tc>
      </w:tr>
      <w:tr>
        <w:trPr>
          <w:cantSplit/>
          <w:jc w:val="center"/>
        </w:trPr>
        <w:tc>
          <w:tcPr>
            <w:tcW w:w="1900" w:type="dxa"/>
            <w:vAlign w:val="center"/>
          </w:tcPr>
          <w:p>
            <w:pPr>
              <w:keepNext/>
              <w:spacing w:before="0" w:after="0" w:line="252" w:lineRule="auto"/>
              <w:ind w:firstLine="0"/>
              <w:jc w:val="left"/>
            </w:pPr>
            <w:r>
              <w:rPr>
                <w:sz w:val="22"/>
                <w:szCs w:val="22"/>
              </w:rPr>
              <w:t xml:space="preserve">3c. Gợi ý trên web</w:t>
            </w:r>
          </w:p>
        </w:tc>
        <w:tc>
          <w:tcPr>
            <w:tcW w:w="1200" w:type="dxa"/>
            <w:vAlign w:val="center"/>
          </w:tcPr>
          <w:p>
            <w:pPr>
              <w:keepNext/>
              <w:spacing w:before="0" w:after="0" w:line="252" w:lineRule="auto"/>
              <w:ind w:firstLine="0"/>
              <w:jc w:val="left"/>
            </w:pPr>
            <w:r>
              <w:rPr>
                <w:sz w:val="22"/>
                <w:szCs w:val="22"/>
              </w:rPr>
              <w:t xml:space="preserve">Tháng 1-2</w:t>
            </w:r>
          </w:p>
        </w:tc>
        <w:tc>
          <w:tcPr>
            <w:tcW w:w="1700" w:type="dxa"/>
            <w:vAlign w:val="center"/>
          </w:tcPr>
          <w:p>
            <w:pPr>
              <w:keepNext/>
              <w:spacing w:before="0" w:after="0" w:line="252" w:lineRule="auto"/>
              <w:ind w:firstLine="0"/>
              <w:jc w:val="left"/>
            </w:pPr>
            <w:r>
              <w:rPr>
                <w:sz w:val="22"/>
                <w:szCs w:val="22"/>
              </w:rPr>
              <w:t xml:space="preserve">Thương mại điện tử</w:t>
            </w:r>
          </w:p>
        </w:tc>
        <w:tc>
          <w:tcPr>
            <w:tcW w:w="2400" w:type="dxa"/>
            <w:vAlign w:val="center"/>
          </w:tcPr>
          <w:p>
            <w:pPr>
              <w:keepNext/>
              <w:spacing w:before="0" w:after="0" w:line="252" w:lineRule="auto"/>
              <w:ind w:firstLine="0"/>
              <w:jc w:val="left"/>
            </w:pPr>
            <w:r>
              <w:rPr>
                <w:sz w:val="22"/>
                <w:szCs w:val="22"/>
              </w:rPr>
              <w:t xml:space="preserve">Số đơn web ÷ số lượt truy cập</w:t>
            </w:r>
          </w:p>
        </w:tc>
        <w:tc>
          <w:tcPr>
            <w:tcW w:w="1871" w:type="dxa"/>
            <w:vAlign w:val="center"/>
          </w:tcPr>
          <w:p>
            <w:pPr>
              <w:keepNext/>
              <w:spacing w:before="0" w:after="0" w:line="252" w:lineRule="auto"/>
              <w:ind w:firstLine="0"/>
              <w:jc w:val="left"/>
            </w:pPr>
            <w:r>
              <w:rPr>
                <w:sz w:val="22"/>
                <w:szCs w:val="22"/>
              </w:rPr>
              <w:t xml:space="preserve">Cao hơn nhánh không gợi ý</w:t>
            </w:r>
          </w:p>
        </w:tc>
      </w:tr>
      <w:tr>
        <w:trPr>
          <w:cantSplit/>
          <w:jc w:val="center"/>
        </w:trPr>
        <w:tc>
          <w:tcPr>
            <w:tcW w:w="1900" w:type="dxa"/>
            <w:vAlign w:val="center"/>
          </w:tcPr>
          <w:p>
            <w:pPr>
              <w:spacing w:before="0" w:after="0" w:line="252" w:lineRule="auto"/>
              <w:ind w:firstLine="0"/>
              <w:jc w:val="left"/>
            </w:pPr>
            <w:r>
              <w:rPr>
                <w:sz w:val="22"/>
                <w:szCs w:val="22"/>
              </w:rPr>
              <w:t xml:space="preserve">3d. Rà soát CD2</w:t>
            </w:r>
          </w:p>
        </w:tc>
        <w:tc>
          <w:tcPr>
            <w:tcW w:w="1200" w:type="dxa"/>
            <w:vAlign w:val="center"/>
          </w:tcPr>
          <w:p>
            <w:pPr>
              <w:spacing w:before="0" w:after="0" w:line="252" w:lineRule="auto"/>
              <w:ind w:firstLine="0"/>
              <w:jc w:val="left"/>
            </w:pPr>
            <w:r>
              <w:rPr>
                <w:sz w:val="22"/>
                <w:szCs w:val="22"/>
              </w:rPr>
              <w:t xml:space="preserve">Tháng 1</w:t>
            </w:r>
          </w:p>
        </w:tc>
        <w:tc>
          <w:tcPr>
            <w:tcW w:w="1700" w:type="dxa"/>
            <w:vAlign w:val="center"/>
          </w:tcPr>
          <w:p>
            <w:pPr>
              <w:spacing w:before="0" w:after="0" w:line="252" w:lineRule="auto"/>
              <w:ind w:firstLine="0"/>
              <w:jc w:val="left"/>
            </w:pPr>
            <w:r>
              <w:rPr>
                <w:sz w:val="22"/>
                <w:szCs w:val="22"/>
              </w:rPr>
              <w:t xml:space="preserve">Marketing</w:t>
            </w:r>
          </w:p>
        </w:tc>
        <w:tc>
          <w:tcPr>
            <w:tcW w:w="2400" w:type="dxa"/>
            <w:vAlign w:val="center"/>
          </w:tcPr>
          <w:p>
            <w:pPr>
              <w:spacing w:before="0" w:after="0" w:line="252" w:lineRule="auto"/>
              <w:ind w:firstLine="0"/>
              <w:jc w:val="left"/>
            </w:pPr>
            <w:r>
              <w:rPr>
                <w:sz w:val="22"/>
                <w:szCs w:val="22"/>
              </w:rPr>
              <w:t xml:space="preserve">Chấp nhận ÷ người nhận; chi phí mỗi lượt</w:t>
            </w:r>
          </w:p>
        </w:tc>
        <w:tc>
          <w:tcPr>
            <w:tcW w:w="1871" w:type="dxa"/>
            <w:vAlign w:val="center"/>
          </w:tcPr>
          <w:p>
            <w:pPr>
              <w:spacing w:before="0" w:after="0" w:line="252" w:lineRule="auto"/>
              <w:ind w:firstLine="0"/>
              <w:jc w:val="left"/>
            </w:pPr>
            <w:r>
              <w:rPr>
                <w:sz w:val="22"/>
                <w:szCs w:val="22"/>
              </w:rPr>
              <w:t xml:space="preserve">Có đủ dữ liệu để quyết định</w:t>
            </w:r>
          </w:p>
        </w:tc>
      </w:tr>
    </w:tbl>
    <w:p>
      <w:pPr>
        <w:spacing w:before="40" w:after="200" w:line="264" w:lineRule="auto"/>
        <w:ind w:firstLine="0"/>
        <w:jc w:val="left"/>
      </w:pPr>
      <w:r>
        <w:rPr>
          <w:i/>
          <w:iCs/>
          <w:sz w:val="22"/>
          <w:szCs w:val="22"/>
        </w:rPr>
        <w:t xml:space="preserve">Nguồn: Nhóm tác giả tổng hợp.</w:t>
      </w:r>
    </w:p>
    <w:p>
      <w:pPr>
        <w:spacing w:before="0" w:after="120" w:line="360" w:lineRule="auto"/>
        <w:ind w:firstLine="567"/>
        <w:jc w:val="both"/>
      </w:pPr>
      <w:r>
        <w:t xml:space="preserve">Hằng tháng, bộ phận Marketing cập nhật dữ liệu vào file Power BI, tính lại điểm RFM theo bộ ngưỡng cố định của kỳ gốc và cảnh báo khi khách Champions hoặc Loyal Customers chuyển sang At Risk (R ≤ 2, tương ứng recency khoảng từ 60 ngày trở lên theo dữ liệu hiện tại). Một mục tiêu theo dõi chung do nhóm đề xuất là đưa tỷ trọng khách At Risk xuống dưới 20% sau 6 tháng (hiện 24,1%), đo bằng cùng quy tắc RFM trên dữ liệu cập nhật; mục tiêu này cần được điều chỉnh sau khi có kết quả các thử nghiệm.</w:t>
      </w:r>
    </w:p>
    <w:p>
      <w:pPr>
        <w:pStyle w:val="Heading2"/>
      </w:pPr>
      <w:r>
        <w:t xml:space="preserve">3. Hạn chế của nghiên cứu</w:t>
      </w:r>
    </w:p>
    <w:p>
      <w:pPr>
        <w:pStyle w:val="Heading3"/>
      </w:pPr>
      <w:r>
        <w:t xml:space="preserve">3.1. Hạn chế về dữ liệu</w:t>
      </w:r>
    </w:p>
    <w:p>
      <w:pPr>
        <w:tabs>
          <w:tab w:val="left" w:pos="851"/>
        </w:tabs>
        <w:spacing w:after="60" w:line="360" w:lineRule="auto"/>
        <w:ind w:left="851" w:hanging="284"/>
        <w:jc w:val="both"/>
      </w:pPr>
      <w:r>
        <w:t xml:space="preserve">•</w:t>
      </w:r>
      <w:r>
        <w:tab/>
      </w:r>
      <w:r>
        <w:rPr>
          <w:b/>
          <w:bCs/>
        </w:rPr>
        <w:t xml:space="preserve">Dữ liệu cắt ngang, không có thử nghiệm:</w:t>
      </w:r>
      <w:r>
        <w:t xml:space="preserve"> không có ngày giao dịch, danh sách người nhận hay chi phí chiến dịch, nên chỉ chỉ ra mối liên hệ, không chứng minh nhân quả, và không tính được tỷ lệ phản hồi trên người nhận hay độ phủ.</w:t>
      </w:r>
    </w:p>
    <w:p>
      <w:pPr>
        <w:tabs>
          <w:tab w:val="left" w:pos="851"/>
        </w:tabs>
        <w:spacing w:after="60" w:line="360" w:lineRule="auto"/>
        <w:ind w:left="851" w:hanging="284"/>
        <w:jc w:val="both"/>
      </w:pPr>
      <w:r>
        <w:t xml:space="preserve">•</w:t>
      </w:r>
      <w:r>
        <w:tab/>
      </w:r>
      <w:r>
        <w:rPr>
          <w:b/>
          <w:bCs/>
        </w:rPr>
        <w:t xml:space="preserve">Đơn vị và kỳ tính chưa rõ:</w:t>
      </w:r>
      <w:r>
        <w:t xml:space="preserve"> không có loại tiền tệ và kỳ tính chi tiêu; nhãn Monthly Income chưa kiểm chứng được; Recency tối đa 99 ngày nên “At Risk” chỉ là rủi ro tương đối.</w:t>
      </w:r>
    </w:p>
    <w:p>
      <w:pPr>
        <w:tabs>
          <w:tab w:val="left" w:pos="851"/>
        </w:tabs>
        <w:spacing w:after="60" w:line="360" w:lineRule="auto"/>
        <w:ind w:left="851" w:hanging="284"/>
        <w:jc w:val="both"/>
      </w:pPr>
      <w:r>
        <w:t xml:space="preserve">•</w:t>
      </w:r>
      <w:r>
        <w:tab/>
      </w:r>
      <w:r>
        <w:rPr>
          <w:b/>
          <w:bCs/>
        </w:rPr>
        <w:t xml:space="preserve">Cấu trúc gia đình đặc biệt:</w:t>
      </w:r>
      <w:r>
        <w:t xml:space="preserve"> không khách độc thân nào có con, nên hiệu ứng hôn nhân và con cái không tách được; không có mã hộ và không rõ giới hạn tuổi của con nhỏ, con tuổi teen.</w:t>
      </w:r>
    </w:p>
    <w:p>
      <w:pPr>
        <w:tabs>
          <w:tab w:val="left" w:pos="851"/>
        </w:tabs>
        <w:spacing w:after="120" w:line="360" w:lineRule="auto"/>
        <w:ind w:left="851" w:hanging="284"/>
        <w:jc w:val="both"/>
      </w:pPr>
      <w:r>
        <w:t xml:space="preserve">•</w:t>
      </w:r>
      <w:r>
        <w:tab/>
      </w:r>
      <w:r>
        <w:rPr>
          <w:b/>
          <w:bCs/>
        </w:rPr>
        <w:t xml:space="preserve">Quyết định làm sạch dựa trên giả định:</w:t>
      </w:r>
      <w:r>
        <w:t xml:space="preserve"> 204 dòng trùng và 4 dòng nghi vấn được xử lý theo phán đoán; Bảng 4.7 cho thấy kết luận không đổi nhưng độ lớn hệ số thay đổi.</w:t>
      </w:r>
    </w:p>
    <w:p>
      <w:pPr>
        <w:pStyle w:val="Heading3"/>
      </w:pPr>
      <w:r>
        <w:t xml:space="preserve">3.2. Hạn chế về phương pháp</w:t>
      </w:r>
    </w:p>
    <w:p>
      <w:pPr>
        <w:tabs>
          <w:tab w:val="left" w:pos="851"/>
        </w:tabs>
        <w:spacing w:after="60" w:line="360" w:lineRule="auto"/>
        <w:ind w:left="851" w:hanging="284"/>
        <w:jc w:val="both"/>
      </w:pPr>
      <w:r>
        <w:t xml:space="preserve">•</w:t>
      </w:r>
      <w:r>
        <w:tab/>
      </w:r>
      <w:r>
        <w:rPr>
          <w:b/>
          <w:bCs/>
        </w:rPr>
        <w:t xml:space="preserve">Nhãn phản hồi là lịch sử:</w:t>
      </w:r>
      <w:r>
        <w:t xml:space="preserve"> Campaign_Responder gộp năm chiến dịch đã qua; một số biến giải thích có thể chứa hành vi sau khi chấp nhận chiến dịch, nên kết quả mô hình có thể lạc quan hơn khi dùng cho chiến dịch mới.</w:t>
      </w:r>
    </w:p>
    <w:p>
      <w:pPr>
        <w:tabs>
          <w:tab w:val="left" w:pos="851"/>
        </w:tabs>
        <w:spacing w:after="60" w:line="360" w:lineRule="auto"/>
        <w:ind w:left="851" w:hanging="284"/>
        <w:jc w:val="both"/>
      </w:pPr>
      <w:r>
        <w:t xml:space="preserve">•</w:t>
      </w:r>
      <w:r>
        <w:tab/>
      </w:r>
      <w:r>
        <w:rPr>
          <w:b/>
          <w:bCs/>
        </w:rPr>
        <w:t xml:space="preserve">Hiệu chỉnh xác suất chưa tốt:</w:t>
      </w:r>
      <w:r>
        <w:t xml:space="preserve"> kiểm định Hosmer-Lemeshow (p = 0,007) và biểu đồ hiệu chỉnh cho thấy xác suất dự báo lệch ở một số nhóm điểm.</w:t>
      </w:r>
    </w:p>
    <w:p>
      <w:pPr>
        <w:tabs>
          <w:tab w:val="left" w:pos="851"/>
        </w:tabs>
        <w:spacing w:after="60" w:line="360" w:lineRule="auto"/>
        <w:ind w:left="851" w:hanging="284"/>
        <w:jc w:val="both"/>
      </w:pPr>
      <w:r>
        <w:t xml:space="preserve">•</w:t>
      </w:r>
      <w:r>
        <w:tab/>
      </w:r>
      <w:r>
        <w:rPr>
          <w:b/>
          <w:bCs/>
        </w:rPr>
        <w:t xml:space="preserve">Quy tắc do nhóm đặt:</w:t>
      </w:r>
      <w:r>
        <w:t xml:space="preserve"> phân khúc dựa trên ngũ phân vị trong mẫu với quy tắc tách giá trị bằng nhau theo thứ tự dòng; kênh có nhiều đơn nhất phụ thuộc quy tắc khi bằng nhau; các ngưỡng 40% giảm giá và 7 lượt truy cập là quy ước.</w:t>
      </w:r>
    </w:p>
    <w:p>
      <w:pPr>
        <w:tabs>
          <w:tab w:val="left" w:pos="851"/>
        </w:tabs>
        <w:spacing w:after="120" w:line="360" w:lineRule="auto"/>
        <w:ind w:left="851" w:hanging="284"/>
        <w:jc w:val="both"/>
      </w:pPr>
      <w:r>
        <w:t xml:space="preserve">•</w:t>
      </w:r>
      <w:r>
        <w:tab/>
      </w:r>
      <w:r>
        <w:rPr>
          <w:b/>
          <w:bCs/>
        </w:rPr>
        <w:t xml:space="preserve">Đa kiểm định:</w:t>
      </w:r>
      <w:r>
        <w:t xml:space="preserve"> báo cáo thực hiện nhiều kiểm định trên cùng dữ liệu; các kết quả có p gần 0,05, như hệ số số con nhỏ trong mô hình logistic, cần được xem là khám phá.</w:t>
      </w:r>
    </w:p>
    <w:p>
      <w:pPr>
        <w:pStyle w:val="Heading3"/>
      </w:pPr>
      <w:r>
        <w:t xml:space="preserve">3.3. Hạn chế về khả năng áp dụng</w:t>
      </w:r>
    </w:p>
    <w:p>
      <w:pPr>
        <w:tabs>
          <w:tab w:val="left" w:pos="851"/>
        </w:tabs>
        <w:spacing w:after="60" w:line="360" w:lineRule="auto"/>
        <w:ind w:left="851" w:hanging="284"/>
        <w:jc w:val="both"/>
      </w:pPr>
      <w:r>
        <w:t xml:space="preserve">•</w:t>
      </w:r>
      <w:r>
        <w:tab/>
      </w:r>
      <w:r>
        <w:rPr>
          <w:b/>
          <w:bCs/>
        </w:rPr>
        <w:t xml:space="preserve">Mô hình đo khả năng phản hồi sẵn có, không đo phần tác động tăng thêm:</w:t>
      </w:r>
      <w:r>
        <w:t xml:space="preserve"> khách điểm cao có thể vẫn mua dù không nhận ưu đãi (Ascarza, 2018).</w:t>
      </w:r>
    </w:p>
    <w:p>
      <w:pPr>
        <w:tabs>
          <w:tab w:val="left" w:pos="851"/>
        </w:tabs>
        <w:spacing w:after="60" w:line="360" w:lineRule="auto"/>
        <w:ind w:left="851" w:hanging="284"/>
        <w:jc w:val="both"/>
      </w:pPr>
      <w:r>
        <w:t xml:space="preserve">•</w:t>
      </w:r>
      <w:r>
        <w:tab/>
      </w:r>
      <w:r>
        <w:rPr>
          <w:b/>
          <w:bCs/>
        </w:rPr>
        <w:t xml:space="preserve">Chưa có dữ liệu chi phí và biên lợi nhuận:</w:t>
      </w:r>
      <w:r>
        <w:t xml:space="preserve"> chưa thể đánh giá lợi nhuận của từng giải pháp, nên mọi mục tiêu chỉ là mục tiêu thử nghiệm.</w:t>
      </w:r>
    </w:p>
    <w:p>
      <w:pPr>
        <w:tabs>
          <w:tab w:val="left" w:pos="851"/>
        </w:tabs>
        <w:spacing w:after="120" w:line="360" w:lineRule="auto"/>
        <w:ind w:left="851" w:hanging="284"/>
        <w:jc w:val="both"/>
      </w:pPr>
      <w:r>
        <w:t xml:space="preserve">•</w:t>
      </w:r>
      <w:r>
        <w:tab/>
      </w:r>
      <w:r>
        <w:rPr>
          <w:b/>
          <w:bCs/>
        </w:rPr>
        <w:t xml:space="preserve">Một số nhóm nhỏ:</w:t>
      </w:r>
      <w:r>
        <w:t xml:space="preserve"> nhóm 90K+ chỉ có 42 khách, khách 3 con chỉ 27 khách, khách chấp nhận CD2 chỉ 26 khách; các tỷ lệ ở những nhóm này dao động lớn và không nên dùng để ra quyết định riêng.</w:t>
      </w:r>
    </w:p>
    <w:p>
      <w:pPr>
        <w:pStyle w:val="Heading2"/>
      </w:pPr>
      <w:r>
        <w:t xml:space="preserve">4. Hướng phát triển</w:t>
      </w:r>
    </w:p>
    <w:p>
      <w:pPr>
        <w:spacing w:before="0" w:after="120" w:line="360" w:lineRule="auto"/>
        <w:ind w:firstLine="567"/>
        <w:jc w:val="both"/>
      </w:pPr>
      <w:r>
        <w:t xml:space="preserve">Mỗi hướng phát triển gắn với một hạn chế ở mục 3. </w:t>
      </w:r>
      <w:r>
        <w:rPr>
          <w:b/>
          <w:bCs/>
        </w:rPr>
        <w:t xml:space="preserve">Về dữ liệu</w:t>
      </w:r>
      <w:r>
        <w:t xml:space="preserve">, cần giao dịch có ngày để dựng biến trước chiến dịch và đánh giá mô hình theo thời gian (out-of-time); danh sách người nhận, nội dung và chi phí từng chiến dịch; biên lợi nhuận theo nhóm hàng để chuyển từ chi tiêu sang lãi góp. </w:t>
      </w:r>
      <w:r>
        <w:rPr>
          <w:b/>
          <w:bCs/>
        </w:rPr>
        <w:t xml:space="preserve">Về phương pháp</w:t>
      </w:r>
      <w:r>
        <w:t xml:space="preserve">, khi có giao dịch theo thời gian, có thể dùng mô hình BG/NBD (Fader, Hardie và Lee, 2005a) để dự báo số giao dịch và ước lượng giá trị vòng đời (Gupta và cộng sự, 2006), đồng thời hiệu chỉnh xác suất của mô hình logistic. </w:t>
      </w:r>
      <w:r>
        <w:rPr>
          <w:b/>
          <w:bCs/>
        </w:rPr>
        <w:t xml:space="preserve">Về khả năng áp dụng</w:t>
      </w:r>
      <w:r>
        <w:t xml:space="preserve">, kết quả các thử nghiệm có nhóm đối chứng ở mục 2 là đầu vào để xây dựng mô hình uplift, giúp chọn khách mà chiến dịch thực sự làm thay đổi hành vi.</w:t>
      </w:r>
    </w:p>
    <w:p>
      <w:pPr>
        <w:pStyle w:val="Heading1"/>
      </w:pPr>
      <w:r>
        <w:t xml:space="preserve">TÀI LIỆU THAM KHẢO</w:t>
      </w:r>
    </w:p>
    <w:p>
      <w:pPr>
        <w:spacing w:after="120" w:line="312" w:lineRule="auto"/>
        <w:ind w:left="567" w:hanging="567"/>
        <w:jc w:val="both"/>
      </w:pPr>
      <w:r>
        <w:t xml:space="preserve">Ansari, A., Mela, C.F. and Neslin, S.A. (2008) ‘Customer channel migration’, </w:t>
      </w:r>
      <w:r>
        <w:rPr>
          <w:i/>
          <w:iCs/>
        </w:rPr>
        <w:t xml:space="preserve">Journal of Marketing Research</w:t>
      </w:r>
      <w:r>
        <w:t xml:space="preserve">, 45(1), pp. 60-76.</w:t>
      </w:r>
    </w:p>
    <w:p>
      <w:pPr>
        <w:spacing w:after="120" w:line="312" w:lineRule="auto"/>
        <w:ind w:left="567" w:hanging="567"/>
        <w:jc w:val="both"/>
      </w:pPr>
      <w:r>
        <w:t xml:space="preserve">Ascarza, E. (2018) ‘Retention futility: Targeting high-risk customers might be ineffective’, </w:t>
      </w:r>
      <w:r>
        <w:rPr>
          <w:i/>
          <w:iCs/>
        </w:rPr>
        <w:t xml:space="preserve">Journal of Marketing Research</w:t>
      </w:r>
      <w:r>
        <w:t xml:space="preserve">, 55(1), pp. 80-98.</w:t>
      </w:r>
    </w:p>
    <w:p>
      <w:pPr>
        <w:spacing w:after="120" w:line="312" w:lineRule="auto"/>
        <w:ind w:left="567" w:hanging="567"/>
        <w:jc w:val="both"/>
      </w:pPr>
      <w:r>
        <w:t xml:space="preserve">Blattberg, R.C., Kim, B.-D. and Neslin, S.A. (2008) </w:t>
      </w:r>
      <w:r>
        <w:rPr>
          <w:i/>
          <w:iCs/>
        </w:rPr>
        <w:t xml:space="preserve">Database marketing: Analyzing and managing customers</w:t>
      </w:r>
      <w:r>
        <w:t xml:space="preserve">. New York: Springer.</w:t>
      </w:r>
    </w:p>
    <w:p>
      <w:pPr>
        <w:spacing w:after="120" w:line="312" w:lineRule="auto"/>
        <w:ind w:left="567" w:hanging="567"/>
        <w:jc w:val="both"/>
      </w:pPr>
      <w:r>
        <w:t xml:space="preserve">Breiman, L., Friedman, J.H., Olshen, R.A. and Stone, C.J. (1984) </w:t>
      </w:r>
      <w:r>
        <w:rPr>
          <w:i/>
          <w:iCs/>
        </w:rPr>
        <w:t xml:space="preserve">Classification and regression trees</w:t>
      </w:r>
      <w:r>
        <w:t xml:space="preserve">. Belmont, CA: Wadsworth.</w:t>
      </w:r>
    </w:p>
    <w:p>
      <w:pPr>
        <w:spacing w:after="120" w:line="312" w:lineRule="auto"/>
        <w:ind w:left="567" w:hanging="567"/>
        <w:jc w:val="both"/>
      </w:pPr>
      <w:r>
        <w:t xml:space="preserve">Breusch, T.S. and Pagan, A.R. (1979) ‘A simple test for heteroscedasticity and random coefficient variation’, </w:t>
      </w:r>
      <w:r>
        <w:rPr>
          <w:i/>
          <w:iCs/>
        </w:rPr>
        <w:t xml:space="preserve">Econometrica</w:t>
      </w:r>
      <w:r>
        <w:t xml:space="preserve">, 47(5), pp. 1287-1294.</w:t>
      </w:r>
    </w:p>
    <w:p>
      <w:pPr>
        <w:spacing w:after="120" w:line="312" w:lineRule="auto"/>
        <w:ind w:left="567" w:hanging="567"/>
        <w:jc w:val="both"/>
      </w:pPr>
      <w:r>
        <w:t xml:space="preserve">Cook, R.D. (1977) ‘Detection of influential observation in linear regression’, </w:t>
      </w:r>
      <w:r>
        <w:rPr>
          <w:i/>
          <w:iCs/>
        </w:rPr>
        <w:t xml:space="preserve">Technometrics</w:t>
      </w:r>
      <w:r>
        <w:t xml:space="preserve">, 19(1), pp. 15-18.</w:t>
      </w:r>
    </w:p>
    <w:p>
      <w:pPr>
        <w:spacing w:after="120" w:line="312" w:lineRule="auto"/>
        <w:ind w:left="567" w:hanging="567"/>
        <w:jc w:val="both"/>
      </w:pPr>
      <w:r>
        <w:t xml:space="preserve">Fader, P.S., Hardie, B.G.S. and Lee, K.L. (2005a) ‘“Counting your customers” the easy way: An alternative to the Pareto/NBD model’, </w:t>
      </w:r>
      <w:r>
        <w:rPr>
          <w:i/>
          <w:iCs/>
        </w:rPr>
        <w:t xml:space="preserve">Marketing Science</w:t>
      </w:r>
      <w:r>
        <w:t xml:space="preserve">, 24(2), pp. 275-284.</w:t>
      </w:r>
    </w:p>
    <w:p>
      <w:pPr>
        <w:spacing w:after="120" w:line="312" w:lineRule="auto"/>
        <w:ind w:left="567" w:hanging="567"/>
        <w:jc w:val="both"/>
      </w:pPr>
      <w:r>
        <w:t xml:space="preserve">Fader, P.S., Hardie, B.G.S. and Lee, K.L. (2005b) ‘RFM and CLV: Using iso-value curves for customer base analysis’, </w:t>
      </w:r>
      <w:r>
        <w:rPr>
          <w:i/>
          <w:iCs/>
        </w:rPr>
        <w:t xml:space="preserve">Journal of Marketing Research</w:t>
      </w:r>
      <w:r>
        <w:t xml:space="preserve">, 42(4), pp. 415-430.</w:t>
      </w:r>
    </w:p>
    <w:p>
      <w:pPr>
        <w:spacing w:after="120" w:line="312" w:lineRule="auto"/>
        <w:ind w:left="567" w:hanging="567"/>
        <w:jc w:val="both"/>
      </w:pPr>
      <w:r>
        <w:t xml:space="preserve">Fawcett, T. (2006) ‘An introduction to ROC analysis’, </w:t>
      </w:r>
      <w:r>
        <w:rPr>
          <w:i/>
          <w:iCs/>
        </w:rPr>
        <w:t xml:space="preserve">Pattern Recognition Letters</w:t>
      </w:r>
      <w:r>
        <w:t xml:space="preserve">, 27(8), pp. 861-874.</w:t>
      </w:r>
    </w:p>
    <w:p>
      <w:pPr>
        <w:spacing w:after="120" w:line="312" w:lineRule="auto"/>
        <w:ind w:left="567" w:hanging="567"/>
        <w:jc w:val="both"/>
      </w:pPr>
      <w:r>
        <w:t xml:space="preserve">Gupta, S., Hanssens, D., Hardie, B., Kahn, W., Kumar, V., Lin, N., Ravishanker, N. and Sriram, S. (2006) ‘Modeling customer lifetime value’, </w:t>
      </w:r>
      <w:r>
        <w:rPr>
          <w:i/>
          <w:iCs/>
        </w:rPr>
        <w:t xml:space="preserve">Journal of Service Research</w:t>
      </w:r>
      <w:r>
        <w:t xml:space="preserve">, 9(2), pp. 139-155.</w:t>
      </w:r>
    </w:p>
    <w:p>
      <w:pPr>
        <w:spacing w:after="120" w:line="312" w:lineRule="auto"/>
        <w:ind w:left="567" w:hanging="567"/>
        <w:jc w:val="both"/>
      </w:pPr>
      <w:r>
        <w:t xml:space="preserve">Holm, S. (1979) ‘A simple sequentially rejective multiple test procedure’, </w:t>
      </w:r>
      <w:r>
        <w:rPr>
          <w:i/>
          <w:iCs/>
        </w:rPr>
        <w:t xml:space="preserve">Scandinavian Journal of Statistics</w:t>
      </w:r>
      <w:r>
        <w:t xml:space="preserve">, 6(2), pp. 65-70.</w:t>
      </w:r>
    </w:p>
    <w:p>
      <w:pPr>
        <w:spacing w:after="120" w:line="312" w:lineRule="auto"/>
        <w:ind w:left="567" w:hanging="567"/>
        <w:jc w:val="both"/>
      </w:pPr>
      <w:r>
        <w:t xml:space="preserve">Hosmer, D.W., Lemeshow, S. and Sturdivant, R.X. (2013) </w:t>
      </w:r>
      <w:r>
        <w:rPr>
          <w:i/>
          <w:iCs/>
        </w:rPr>
        <w:t xml:space="preserve">Applied logistic regression</w:t>
      </w:r>
      <w:r>
        <w:t xml:space="preserve">. 3rd edn. Hoboken, NJ: John Wiley &amp; Sons.</w:t>
      </w:r>
    </w:p>
    <w:p>
      <w:pPr>
        <w:spacing w:after="120" w:line="312" w:lineRule="auto"/>
        <w:ind w:left="567" w:hanging="567"/>
        <w:jc w:val="both"/>
      </w:pPr>
      <w:r>
        <w:t xml:space="preserve">Hughes, A.M. (1994) </w:t>
      </w:r>
      <w:r>
        <w:rPr>
          <w:i/>
          <w:iCs/>
        </w:rPr>
        <w:t xml:space="preserve">Strategic database marketing</w:t>
      </w:r>
      <w:r>
        <w:t xml:space="preserve">. Chicago: Probus Publishing.</w:t>
      </w:r>
    </w:p>
    <w:p>
      <w:pPr>
        <w:spacing w:after="120" w:line="312" w:lineRule="auto"/>
        <w:ind w:left="567" w:hanging="567"/>
        <w:jc w:val="both"/>
      </w:pPr>
      <w:r>
        <w:t xml:space="preserve">Kohavi, R., Tang, D. and Xu, Y. (2020) </w:t>
      </w:r>
      <w:r>
        <w:rPr>
          <w:i/>
          <w:iCs/>
        </w:rPr>
        <w:t xml:space="preserve">Trustworthy online controlled experiments: A practical guide to A/B testing</w:t>
      </w:r>
      <w:r>
        <w:t xml:space="preserve">. Cambridge: Cambridge University Press.</w:t>
      </w:r>
    </w:p>
    <w:p>
      <w:pPr>
        <w:spacing w:after="120" w:line="312" w:lineRule="auto"/>
        <w:ind w:left="567" w:hanging="567"/>
        <w:jc w:val="both"/>
      </w:pPr>
      <w:r>
        <w:t xml:space="preserve">Kotler, P. and Keller, K.L. (2016) </w:t>
      </w:r>
      <w:r>
        <w:rPr>
          <w:i/>
          <w:iCs/>
        </w:rPr>
        <w:t xml:space="preserve">Marketing management</w:t>
      </w:r>
      <w:r>
        <w:t xml:space="preserve">. 15th edn. Harlow: Pearson.</w:t>
      </w:r>
    </w:p>
    <w:p>
      <w:pPr>
        <w:spacing w:after="120" w:line="312" w:lineRule="auto"/>
        <w:ind w:left="567" w:hanging="567"/>
        <w:jc w:val="both"/>
      </w:pPr>
      <w:r>
        <w:t xml:space="preserve">Kumar, V. and Venkatesan, R. (2005) ‘Who are the multichannel shoppers and how do they perform? Correlates of multichannel shopping behavior’, </w:t>
      </w:r>
      <w:r>
        <w:rPr>
          <w:i/>
          <w:iCs/>
        </w:rPr>
        <w:t xml:space="preserve">Journal of Interactive Marketing</w:t>
      </w:r>
      <w:r>
        <w:t xml:space="preserve">, 19(2), pp. 44-62.</w:t>
      </w:r>
    </w:p>
    <w:p>
      <w:pPr>
        <w:spacing w:after="120" w:line="312" w:lineRule="auto"/>
        <w:ind w:left="567" w:hanging="567"/>
        <w:jc w:val="both"/>
      </w:pPr>
      <w:r>
        <w:t xml:space="preserve">Lichtenstein, D.R., Netemeyer, R.G. and Burton, S. (1990) ‘Distinguishing coupon proneness from value consciousness: An acquisition-transaction utility theory perspective’, </w:t>
      </w:r>
      <w:r>
        <w:rPr>
          <w:i/>
          <w:iCs/>
        </w:rPr>
        <w:t xml:space="preserve">Journal of Marketing</w:t>
      </w:r>
      <w:r>
        <w:t xml:space="preserve">, 54(3), pp. 54-67.</w:t>
      </w:r>
    </w:p>
    <w:p>
      <w:pPr>
        <w:spacing w:after="120" w:line="312" w:lineRule="auto"/>
        <w:ind w:left="567" w:hanging="567"/>
        <w:jc w:val="both"/>
      </w:pPr>
      <w:r>
        <w:t xml:space="preserve">Long, J.S. and Ervin, L.H. (2000) ‘Using heteroscedasticity consistent standard errors in the linear regression model’, </w:t>
      </w:r>
      <w:r>
        <w:rPr>
          <w:i/>
          <w:iCs/>
        </w:rPr>
        <w:t xml:space="preserve">The American Statistician</w:t>
      </w:r>
      <w:r>
        <w:t xml:space="preserve">, 54(3), pp. 217-224.</w:t>
      </w:r>
    </w:p>
    <w:p>
      <w:pPr>
        <w:spacing w:after="120" w:line="312" w:lineRule="auto"/>
        <w:ind w:left="567" w:hanging="567"/>
        <w:jc w:val="both"/>
      </w:pPr>
      <w:r>
        <w:t xml:space="preserve">Mela, C.F., Gupta, S. and Lehmann, D.R. (1997) ‘The long-term impact of promotion and advertising on consumer brand choice’, </w:t>
      </w:r>
      <w:r>
        <w:rPr>
          <w:i/>
          <w:iCs/>
        </w:rPr>
        <w:t xml:space="preserve">Journal of Marketing Research</w:t>
      </w:r>
      <w:r>
        <w:t xml:space="preserve">, 34(2), pp. 248-261.</w:t>
      </w:r>
    </w:p>
    <w:p>
      <w:pPr>
        <w:spacing w:after="120" w:line="312" w:lineRule="auto"/>
        <w:ind w:left="567" w:hanging="567"/>
        <w:jc w:val="both"/>
      </w:pPr>
      <w:r>
        <w:t xml:space="preserve">Neslin, S.A., Grewal, D., Leghorn, R., Shankar, V., Teerling, M.L., Thomas, J.S. and Verhoef, P.C. (2006) ‘Challenges and opportunities in multichannel customer management’, </w:t>
      </w:r>
      <w:r>
        <w:rPr>
          <w:i/>
          <w:iCs/>
        </w:rPr>
        <w:t xml:space="preserve">Journal of Service Research</w:t>
      </w:r>
      <w:r>
        <w:t xml:space="preserve">, 9(2), pp. 95-112.</w:t>
      </w:r>
    </w:p>
    <w:p>
      <w:pPr>
        <w:spacing w:after="120" w:line="312" w:lineRule="auto"/>
        <w:ind w:left="567" w:hanging="567"/>
        <w:jc w:val="both"/>
      </w:pPr>
      <w:r>
        <w:t xml:space="preserve">Reichheld, F.F. and Sasser, W.E. (1990) ‘Zero defections: Quality comes to services’, </w:t>
      </w:r>
      <w:r>
        <w:rPr>
          <w:i/>
          <w:iCs/>
        </w:rPr>
        <w:t xml:space="preserve">Harvard Business Review</w:t>
      </w:r>
      <w:r>
        <w:t xml:space="preserve">, 68(5), pp. 105-111.</w:t>
      </w:r>
    </w:p>
    <w:p>
      <w:pPr>
        <w:spacing w:after="120" w:line="312" w:lineRule="auto"/>
        <w:ind w:left="567" w:hanging="567"/>
        <w:jc w:val="both"/>
      </w:pPr>
      <w:r>
        <w:t xml:space="preserve">Verhoef, P.C. (2003) ‘Understanding the effect of customer relationship management efforts on customer retention and customer share development’, </w:t>
      </w:r>
      <w:r>
        <w:rPr>
          <w:i/>
          <w:iCs/>
        </w:rPr>
        <w:t xml:space="preserve">Journal of Marketing</w:t>
      </w:r>
      <w:r>
        <w:t xml:space="preserve">, 67(4), pp. 30-45.</w:t>
      </w:r>
    </w:p>
    <w:p>
      <w:pPr>
        <w:spacing w:after="120" w:line="312" w:lineRule="auto"/>
        <w:ind w:left="567" w:hanging="567"/>
        <w:jc w:val="both"/>
      </w:pPr>
      <w:r>
        <w:t xml:space="preserve">VJP205 (2026) </w:t>
      </w:r>
      <w:r>
        <w:rPr>
          <w:i/>
          <w:iCs/>
        </w:rPr>
        <w:t xml:space="preserve">05_FoodAppBusiness</w:t>
      </w:r>
      <w:r>
        <w:t xml:space="preserve"> [Dataset]. Tài liệu học phần VJP205: Introduction to Business Analytics. Trường Đại học Ngoại thương.</w:t>
      </w:r>
    </w:p>
    <w:p>
      <w:pPr>
        <w:spacing w:after="120" w:line="312" w:lineRule="auto"/>
        <w:ind w:left="567" w:hanging="567"/>
        <w:jc w:val="both"/>
      </w:pPr>
      <w:r>
        <w:t xml:space="preserve">Wells, W.D. and Gubar, G. (1966) ‘Life cycle concept in marketing research’, </w:t>
      </w:r>
      <w:r>
        <w:rPr>
          <w:i/>
          <w:iCs/>
        </w:rPr>
        <w:t xml:space="preserve">Journal of Marketing Research</w:t>
      </w:r>
      <w:r>
        <w:t xml:space="preserve">, 3(4), pp. 355-363.</w:t>
      </w:r>
    </w:p>
    <w:p>
      <w:pPr>
        <w:spacing w:after="120" w:line="312" w:lineRule="auto"/>
        <w:ind w:left="567" w:hanging="567"/>
        <w:jc w:val="both"/>
      </w:pPr>
      <w:r>
        <w:t xml:space="preserve">Wooldridge, J.M. (2020) </w:t>
      </w:r>
      <w:r>
        <w:rPr>
          <w:i/>
          <w:iCs/>
        </w:rPr>
        <w:t xml:space="preserve">Introductory econometrics: A modern approach</w:t>
      </w:r>
      <w:r>
        <w:t xml:space="preserve">. 7th edn. Boston: Cengage Learning.</w:t>
      </w:r>
    </w:p>
    <w:p>
      <w:pPr>
        <w:pStyle w:val="Heading1"/>
      </w:pPr>
      <w:r>
        <w:t xml:space="preserve">PHỤ LỤC</w:t>
      </w:r>
    </w:p>
    <w:p>
      <w:pPr>
        <w:pStyle w:val="Heading2"/>
      </w:pPr>
      <w:r>
        <w:t xml:space="preserve">Phụ lục 1. Một số công thức DAX tiêu biểu</w:t>
      </w:r>
    </w:p>
    <w:p>
      <w:pPr>
        <w:spacing w:before="0" w:after="120" w:line="360" w:lineRule="auto"/>
        <w:ind w:firstLine="567"/>
        <w:jc w:val="both"/>
      </w:pPr>
      <w:r>
        <w:t xml:space="preserve">Các measure dưới đây tạo nên các thẻ KPI và hình chính của dashboard. Công thức và tên measure được trích nguyên văn từ mô hình dữ liệu của file mon.pbix (bản cuối) bằng thư viện pbixray (Python).</w:t>
      </w:r>
    </w:p>
    <w:p>
      <w:pPr>
        <w:spacing w:after="0" w:line="240" w:lineRule="auto"/>
        <w:ind w:left="567" w:firstLine="0"/>
        <w:jc w:val="left"/>
      </w:pPr>
      <w:r>
        <w:rPr>
          <w:rFonts w:ascii="Courier New" w:hAnsi="Courier New" w:cs="Courier New"/>
          <w:sz w:val="19"/>
          <w:szCs w:val="19"/>
        </w:rPr>
        <w:t xml:space="preserve">Số khách hàng = COUNTROWS(Customers)</w:t>
      </w:r>
    </w:p>
    <w:p>
      <w:pPr>
        <w:spacing w:after="0" w:line="240" w:lineRule="auto"/>
        <w:ind w:left="567" w:firstLine="0"/>
        <w:jc w:val="left"/>
      </w:pPr>
      <w:r>
        <w:rPr>
          <w:rFonts w:ascii="Courier New" w:hAnsi="Courier New" w:cs="Courier New"/>
          <w:sz w:val="19"/>
          <w:szCs w:val="19"/>
        </w:rPr>
        <w:t xml:space="preserve">Tổng chi tiêu = SUM(Customers[Total_Spend])</w:t>
      </w:r>
    </w:p>
    <w:p>
      <w:pPr>
        <w:spacing w:after="0" w:line="240" w:lineRule="auto"/>
        <w:ind w:left="567" w:firstLine="0"/>
        <w:jc w:val="left"/>
      </w:pPr>
      <w:r>
        <w:rPr>
          <w:rFonts w:ascii="Courier New" w:hAnsi="Courier New" w:cs="Courier New"/>
          <w:sz w:val="19"/>
          <w:szCs w:val="19"/>
        </w:rPr>
        <w:t xml:space="preserve">AOV (giá trị TB/đơn) = DIVIDE([Tổng chi tiêu], [Tổng số đơn])</w:t>
      </w:r>
    </w:p>
    <w:p>
      <w:pPr>
        <w:spacing w:after="0" w:line="240" w:lineRule="auto"/>
        <w:ind w:left="567" w:firstLine="0"/>
        <w:jc w:val="left"/>
      </w:pPr>
      <w:r>
        <w:rPr>
          <w:rFonts w:ascii="Courier New" w:hAnsi="Courier New" w:cs="Courier New"/>
          <w:sz w:val="19"/>
          <w:szCs w:val="19"/>
        </w:rPr>
        <w:t xml:space="preserve">Khách phản hồi CD = CALCULATE([Số khách hàng], Customers[Campaign_Responder] = 1)</w:t>
      </w:r>
    </w:p>
    <w:p>
      <w:pPr>
        <w:spacing w:after="160" w:line="240" w:lineRule="auto"/>
        <w:ind w:left="567" w:firstLine="0"/>
        <w:jc w:val="left"/>
      </w:pPr>
      <w:r>
        <w:rPr>
          <w:rFonts w:ascii="Courier New" w:hAnsi="Courier New" w:cs="Courier New"/>
          <w:sz w:val="19"/>
          <w:szCs w:val="19"/>
        </w:rPr>
        <w:t xml:space="preserve">Tỷ lệ phản hồi CD = DIVIDE([Khách phản hồi CD], [Số khách hàng])</w:t>
      </w:r>
    </w:p>
    <w:p>
      <w:pPr>
        <w:spacing w:before="0" w:after="120" w:line="360" w:lineRule="auto"/>
        <w:ind w:firstLine="567"/>
        <w:jc w:val="both"/>
      </w:pPr>
      <w:r>
        <w:rPr>
          <w:b/>
          <w:bCs/>
        </w:rPr>
        <w:t xml:space="preserve">Top 20% khách chiếm % doanh thu</w:t>
      </w:r>
      <w:r>
        <w:t xml:space="preserve"> (TOPN trả về mọi khách bằng giá trị tại ranh giới; trên 1.992 khách, khách thứ 398 và 399 chi 1.101 và 1.099 ĐVTT nên không có giá trị bằng nhau và kết quả là 53,4%):</w:t>
      </w:r>
    </w:p>
    <w:p>
      <w:pPr>
        <w:spacing w:after="0" w:line="240" w:lineRule="auto"/>
        <w:ind w:left="567" w:firstLine="0"/>
        <w:jc w:val="left"/>
      </w:pPr>
      <w:r>
        <w:rPr>
          <w:rFonts w:ascii="Courier New" w:hAnsi="Courier New" w:cs="Courier New"/>
          <w:sz w:val="19"/>
          <w:szCs w:val="19"/>
        </w:rPr>
        <w:t xml:space="preserve">VAR _all = CALCULATETABLE(Customers, ALLSELECTED(Customers))</w:t>
      </w:r>
    </w:p>
    <w:p>
      <w:pPr>
        <w:spacing w:after="0" w:line="240" w:lineRule="auto"/>
        <w:ind w:left="567" w:firstLine="0"/>
        <w:jc w:val="left"/>
      </w:pPr>
      <w:r>
        <w:rPr>
          <w:rFonts w:ascii="Courier New" w:hAnsi="Courier New" w:cs="Courier New"/>
          <w:sz w:val="19"/>
          <w:szCs w:val="19"/>
        </w:rPr>
        <w:t xml:space="preserve">VAR _n = ROUND(COUNTROWS(_all) * 0.2, 0)</w:t>
      </w:r>
    </w:p>
    <w:p>
      <w:pPr>
        <w:spacing w:after="0" w:line="240" w:lineRule="auto"/>
        <w:ind w:left="567" w:firstLine="0"/>
        <w:jc w:val="left"/>
      </w:pPr>
      <w:r>
        <w:rPr>
          <w:rFonts w:ascii="Courier New" w:hAnsi="Courier New" w:cs="Courier New"/>
          <w:sz w:val="19"/>
          <w:szCs w:val="19"/>
        </w:rPr>
        <w:t xml:space="preserve">VAR _top = TOPN(_n, _all, Customers[Total_Spend], DESC)</w:t>
      </w:r>
    </w:p>
    <w:p>
      <w:pPr>
        <w:spacing w:after="0" w:line="240" w:lineRule="auto"/>
        <w:ind w:left="567" w:firstLine="0"/>
        <w:jc w:val="left"/>
      </w:pPr>
      <w:r>
        <w:rPr>
          <w:rFonts w:ascii="Courier New" w:hAnsi="Courier New" w:cs="Courier New"/>
          <w:sz w:val="19"/>
          <w:szCs w:val="19"/>
        </w:rPr>
        <w:t xml:space="preserve">RETURN</w:t>
      </w:r>
    </w:p>
    <w:p>
      <w:pPr>
        <w:spacing w:after="160" w:line="240" w:lineRule="auto"/>
        <w:ind w:left="567" w:firstLine="0"/>
        <w:jc w:val="left"/>
      </w:pPr>
      <w:r>
        <w:rPr>
          <w:rFonts w:ascii="Courier New" w:hAnsi="Courier New" w:cs="Courier New"/>
          <w:sz w:val="19"/>
          <w:szCs w:val="19"/>
        </w:rPr>
        <w:t xml:space="preserve">    DIVIDE(SUMX(_top, Customers[Total_Spend]), SUMX(_all, Customers[Total_Spend]))</w:t>
      </w:r>
    </w:p>
    <w:p>
      <w:pPr>
        <w:spacing w:before="0" w:after="120" w:line="360" w:lineRule="auto"/>
        <w:ind w:firstLine="567"/>
        <w:jc w:val="both"/>
      </w:pPr>
      <w:r>
        <w:rPr>
          <w:b/>
          <w:bCs/>
        </w:rPr>
        <w:t xml:space="preserve">% doanh thu lũy kế</w:t>
      </w:r>
      <w:r>
        <w:t xml:space="preserve"> (đường Pareto):</w:t>
      </w:r>
    </w:p>
    <w:p>
      <w:pPr>
        <w:spacing w:after="0" w:line="240" w:lineRule="auto"/>
        <w:ind w:left="567" w:firstLine="0"/>
        <w:jc w:val="left"/>
      </w:pPr>
      <w:r>
        <w:rPr>
          <w:rFonts w:ascii="Courier New" w:hAnsi="Courier New" w:cs="Courier New"/>
          <w:sz w:val="19"/>
          <w:szCs w:val="19"/>
        </w:rPr>
        <w:t xml:space="preserve">VAR _d = MAX(Customers[Spend_Decile])</w:t>
      </w:r>
    </w:p>
    <w:p>
      <w:pPr>
        <w:spacing w:after="0" w:line="240" w:lineRule="auto"/>
        <w:ind w:left="567" w:firstLine="0"/>
        <w:jc w:val="left"/>
      </w:pPr>
      <w:r>
        <w:rPr>
          <w:rFonts w:ascii="Courier New" w:hAnsi="Courier New" w:cs="Courier New"/>
          <w:sz w:val="19"/>
          <w:szCs w:val="19"/>
        </w:rPr>
        <w:t xml:space="preserve">RETURN</w:t>
      </w:r>
    </w:p>
    <w:p>
      <w:pPr>
        <w:spacing w:after="0" w:line="240" w:lineRule="auto"/>
        <w:ind w:left="567" w:firstLine="0"/>
        <w:jc w:val="left"/>
      </w:pPr>
      <w:r>
        <w:rPr>
          <w:rFonts w:ascii="Courier New" w:hAnsi="Courier New" w:cs="Courier New"/>
          <w:sz w:val="19"/>
          <w:szCs w:val="19"/>
        </w:rPr>
        <w:t xml:space="preserve">    DIVIDE(</w:t>
      </w:r>
    </w:p>
    <w:p>
      <w:pPr>
        <w:spacing w:after="0" w:line="240" w:lineRule="auto"/>
        <w:ind w:left="567" w:firstLine="0"/>
        <w:jc w:val="left"/>
      </w:pPr>
      <w:r>
        <w:rPr>
          <w:rFonts w:ascii="Courier New" w:hAnsi="Courier New" w:cs="Courier New"/>
          <w:sz w:val="19"/>
          <w:szCs w:val="19"/>
        </w:rPr>
        <w:t xml:space="preserve">        CALCULATE([Tổng chi tiêu], REMOVEFILTERS(Customers[Spend_Decile_Label]), Customers[Spend_Decile] &lt;= _d),</w:t>
      </w:r>
    </w:p>
    <w:p>
      <w:pPr>
        <w:spacing w:after="0" w:line="240" w:lineRule="auto"/>
        <w:ind w:left="567" w:firstLine="0"/>
        <w:jc w:val="left"/>
      </w:pPr>
      <w:r>
        <w:rPr>
          <w:rFonts w:ascii="Courier New" w:hAnsi="Courier New" w:cs="Courier New"/>
          <w:sz w:val="19"/>
          <w:szCs w:val="19"/>
        </w:rPr>
        <w:t xml:space="preserve">        CALCULATE([Tổng chi tiêu], REMOVEFILTERS(Customers[Spend_Decile_Label], Customers[Spend_Decile]))</w:t>
      </w:r>
    </w:p>
    <w:p>
      <w:pPr>
        <w:spacing w:after="160" w:line="240" w:lineRule="auto"/>
        <w:ind w:left="567" w:firstLine="0"/>
        <w:jc w:val="left"/>
      </w:pPr>
      <w:r>
        <w:rPr>
          <w:rFonts w:ascii="Courier New" w:hAnsi="Courier New" w:cs="Courier New"/>
          <w:sz w:val="19"/>
          <w:szCs w:val="19"/>
        </w:rPr>
        <w:t xml:space="preserve">    )</w:t>
      </w:r>
    </w:p>
    <w:p>
      <w:pPr>
        <w:spacing w:before="0" w:after="120" w:line="360" w:lineRule="auto"/>
        <w:ind w:firstLine="567"/>
        <w:jc w:val="both"/>
      </w:pPr>
      <w:r>
        <w:rPr>
          <w:b/>
          <w:bCs/>
        </w:rPr>
        <w:t xml:space="preserve">Thu nhập TB người nhận CD</w:t>
      </w:r>
      <w:r>
        <w:t xml:space="preserve"> (tính trên các dòng chấp nhận, xem mục 4.2 Chương II) và các measure của trang RFM:</w:t>
      </w:r>
    </w:p>
    <w:p>
      <w:pPr>
        <w:spacing w:after="0" w:line="240" w:lineRule="auto"/>
        <w:ind w:left="567" w:firstLine="0"/>
        <w:jc w:val="left"/>
      </w:pPr>
      <w:r>
        <w:rPr>
          <w:rFonts w:ascii="Courier New" w:hAnsi="Courier New" w:cs="Courier New"/>
          <w:sz w:val="19"/>
          <w:szCs w:val="19"/>
        </w:rPr>
        <w:t xml:space="preserve">Thu nhập TB người nhận CD =</w:t>
      </w:r>
    </w:p>
    <w:p>
      <w:pPr>
        <w:spacing w:after="0" w:line="240" w:lineRule="auto"/>
        <w:ind w:left="567" w:firstLine="0"/>
        <w:jc w:val="left"/>
      </w:pPr>
      <w:r>
        <w:rPr>
          <w:rFonts w:ascii="Courier New" w:hAnsi="Courier New" w:cs="Courier New"/>
          <w:sz w:val="19"/>
          <w:szCs w:val="19"/>
        </w:rPr>
        <w:t xml:space="preserve">    AVERAGEX(FILTER(Campaign_Response, Campaign_Response[Accepted] = 1),</w:t>
      </w:r>
    </w:p>
    <w:p>
      <w:pPr>
        <w:spacing w:after="0" w:line="240" w:lineRule="auto"/>
        <w:ind w:left="567" w:firstLine="0"/>
        <w:jc w:val="left"/>
      </w:pPr>
      <w:r>
        <w:rPr>
          <w:rFonts w:ascii="Courier New" w:hAnsi="Courier New" w:cs="Courier New"/>
          <w:sz w:val="19"/>
          <w:szCs w:val="19"/>
        </w:rPr>
        <w:t xml:space="preserve">        RELATED(Customers[Income]))</w:t>
      </w:r>
    </w:p>
    <w:p>
      <w:pPr>
        <w:spacing w:after="0" w:line="240" w:lineRule="auto"/>
        <w:ind w:left="567" w:firstLine="0"/>
        <w:jc w:val="left"/>
      </w:pPr>
      <w:r>
        <w:rPr>
          <w:rFonts w:ascii="Courier New" w:hAnsi="Courier New" w:cs="Courier New"/>
          <w:sz w:val="19"/>
          <w:szCs w:val="19"/>
        </w:rPr>
        <w:t xml:space="preserve"/>
      </w:r>
    </w:p>
    <w:p>
      <w:pPr>
        <w:spacing w:after="0" w:line="240" w:lineRule="auto"/>
        <w:ind w:left="567" w:firstLine="0"/>
        <w:jc w:val="left"/>
      </w:pPr>
      <w:r>
        <w:rPr>
          <w:rFonts w:ascii="Courier New" w:hAnsi="Courier New" w:cs="Courier New"/>
          <w:sz w:val="19"/>
          <w:szCs w:val="19"/>
        </w:rPr>
        <w:t xml:space="preserve">Doanh thu rủi ro (At Risk) = CALCULATE([Tổng chi tiêu], Customers[RFM_Segment] = "At Risk")</w:t>
      </w:r>
    </w:p>
    <w:p>
      <w:pPr>
        <w:spacing w:after="0" w:line="240" w:lineRule="auto"/>
        <w:ind w:left="567" w:firstLine="0"/>
        <w:jc w:val="left"/>
      </w:pPr>
      <w:r>
        <w:rPr>
          <w:rFonts w:ascii="Courier New" w:hAnsi="Courier New" w:cs="Courier New"/>
          <w:sz w:val="19"/>
          <w:szCs w:val="19"/>
        </w:rPr>
        <w:t xml:space="preserve">% doanh thu rủi ro = DIVIDE([Doanh thu rủi ro (At Risk)], [Tổng chi tiêu])</w:t>
      </w:r>
    </w:p>
    <w:p>
      <w:pPr>
        <w:spacing w:after="0" w:line="240" w:lineRule="auto"/>
        <w:ind w:left="567" w:firstLine="0"/>
        <w:jc w:val="left"/>
      </w:pPr>
      <w:r>
        <w:rPr>
          <w:rFonts w:ascii="Courier New" w:hAnsi="Courier New" w:cs="Courier New"/>
          <w:sz w:val="19"/>
          <w:szCs w:val="19"/>
        </w:rPr>
        <w:t xml:space="preserve">Khách VIP đang At Risk = CALCULATE([Số khách hàng], Customers[RFM_Segment] = "At Risk", Customers[Value_Tier] = "High")</w:t>
      </w:r>
    </w:p>
    <w:p>
      <w:pPr>
        <w:spacing w:after="0" w:line="240" w:lineRule="auto"/>
        <w:ind w:left="567" w:firstLine="0"/>
        <w:jc w:val="left"/>
      </w:pPr>
      <w:r>
        <w:rPr>
          <w:rFonts w:ascii="Courier New" w:hAnsi="Courier New" w:cs="Courier New"/>
          <w:sz w:val="19"/>
          <w:szCs w:val="19"/>
        </w:rPr>
        <w:t xml:space="preserve">Tỷ lệ win-back = SELECTEDVALUE('Winback Rate'[Winback Rate], 0.1)</w:t>
      </w:r>
    </w:p>
    <w:p>
      <w:pPr>
        <w:spacing w:after="160" w:line="240" w:lineRule="auto"/>
        <w:ind w:left="567" w:firstLine="0"/>
        <w:jc w:val="left"/>
      </w:pPr>
      <w:r>
        <w:rPr>
          <w:rFonts w:ascii="Courier New" w:hAnsi="Courier New" w:cs="Courier New"/>
          <w:sz w:val="19"/>
          <w:szCs w:val="19"/>
        </w:rPr>
        <w:t xml:space="preserve">Doanh thu giữ lại được = [Doanh thu rủi ro (At Risk)] * [Tỷ lệ win-back]</w:t>
      </w:r>
    </w:p>
    <w:p>
      <w:pPr>
        <w:pStyle w:val="Heading2"/>
      </w:pPr>
      <w:r>
        <w:t xml:space="preserve">Phụ lục 2. Quan hệ bảng và quy tắc xử lý dữ liệu</w:t>
      </w:r>
    </w:p>
    <w:p>
      <w:pPr>
        <w:pStyle w:val="CaptionTable"/>
      </w:pPr>
      <w:r>
        <w:rPr>
          <w:b/>
          <w:bCs/>
        </w:rPr>
        <w:t xml:space="preserve">Bảng PL1.</w:t>
      </w:r>
      <w:r>
        <w:rPr>
          <w:b/>
          <w:bCs/>
        </w:rPr>
        <w:t xml:space="preserve"> Quan hệ giữa các bảng trong mô hình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500"/>
        <w:gridCol w:w="3000"/>
        <w:gridCol w:w="2571"/>
      </w:tblGrid>
      <w:tr>
        <w:trPr>
          <w:cantSplit/>
          <w:tblHeader/>
          <w:jc w:val="center"/>
        </w:trPr>
        <w:tc>
          <w:tcPr>
            <w:tcW w:w="3500" w:type="dxa"/>
            <w:shd w:val="clear" w:color="auto" w:fill="D9D9D9"/>
            <w:vAlign w:val="center"/>
          </w:tcPr>
          <w:p>
            <w:pPr>
              <w:keepNext/>
              <w:spacing w:before="0" w:after="0" w:line="252" w:lineRule="auto"/>
              <w:ind w:firstLine="0"/>
              <w:jc w:val="center"/>
            </w:pPr>
            <w:r>
              <w:rPr>
                <w:b/>
                <w:bCs/>
                <w:sz w:val="22"/>
                <w:szCs w:val="22"/>
              </w:rPr>
              <w:t xml:space="preserve">Bảng phía nhiều</w:t>
            </w:r>
          </w:p>
        </w:tc>
        <w:tc>
          <w:tcPr>
            <w:tcW w:w="3000" w:type="dxa"/>
            <w:shd w:val="clear" w:color="auto" w:fill="D9D9D9"/>
            <w:vAlign w:val="center"/>
          </w:tcPr>
          <w:p>
            <w:pPr>
              <w:keepNext/>
              <w:spacing w:before="0" w:after="0" w:line="252" w:lineRule="auto"/>
              <w:ind w:firstLine="0"/>
              <w:jc w:val="center"/>
            </w:pPr>
            <w:r>
              <w:rPr>
                <w:b/>
                <w:bCs/>
                <w:sz w:val="22"/>
                <w:szCs w:val="22"/>
              </w:rPr>
              <w:t xml:space="preserve">Bảng phía một (khóa)</w:t>
            </w:r>
          </w:p>
        </w:tc>
        <w:tc>
          <w:tcPr>
            <w:tcW w:w="2571" w:type="dxa"/>
            <w:shd w:val="clear" w:color="auto" w:fill="D9D9D9"/>
            <w:vAlign w:val="center"/>
          </w:tcPr>
          <w:p>
            <w:pPr>
              <w:keepNext/>
              <w:spacing w:before="0" w:after="0" w:line="252" w:lineRule="auto"/>
              <w:ind w:firstLine="0"/>
              <w:jc w:val="center"/>
            </w:pPr>
            <w:r>
              <w:rPr>
                <w:b/>
                <w:bCs/>
                <w:sz w:val="22"/>
                <w:szCs w:val="22"/>
              </w:rPr>
              <w:t xml:space="preserve">Kiểu, chiều lọc</w:t>
            </w:r>
          </w:p>
        </w:tc>
      </w:tr>
      <w:tr>
        <w:trPr>
          <w:cantSplit/>
          <w:jc w:val="center"/>
        </w:trPr>
        <w:tc>
          <w:tcPr>
            <w:tcW w:w="3500" w:type="dxa"/>
            <w:vAlign w:val="center"/>
          </w:tcPr>
          <w:p>
            <w:pPr>
              <w:keepNext/>
              <w:spacing w:before="0" w:after="0" w:line="252" w:lineRule="auto"/>
              <w:ind w:firstLine="0"/>
              <w:jc w:val="left"/>
            </w:pPr>
            <w:r>
              <w:rPr>
                <w:sz w:val="22"/>
                <w:szCs w:val="22"/>
              </w:rPr>
              <w:t xml:space="preserve">Customers</w:t>
            </w:r>
          </w:p>
        </w:tc>
        <w:tc>
          <w:tcPr>
            <w:tcW w:w="3000" w:type="dxa"/>
            <w:vAlign w:val="center"/>
          </w:tcPr>
          <w:p>
            <w:pPr>
              <w:keepNext/>
              <w:spacing w:before="0" w:after="0" w:line="252" w:lineRule="auto"/>
              <w:ind w:firstLine="0"/>
              <w:jc w:val="left"/>
            </w:pPr>
            <w:r>
              <w:rPr>
                <w:sz w:val="22"/>
                <w:szCs w:val="22"/>
              </w:rPr>
              <w:t xml:space="preserve">Dim_IncomeGroup (Income_Group)</w:t>
            </w:r>
          </w:p>
        </w:tc>
        <w:tc>
          <w:tcPr>
            <w:tcW w:w="2571" w:type="dxa"/>
            <w:vAlign w:val="center"/>
          </w:tcPr>
          <w:p>
            <w:pPr>
              <w:keepNext/>
              <w:spacing w:before="0" w:after="0" w:line="252" w:lineRule="auto"/>
              <w:ind w:firstLine="0"/>
              <w:jc w:val="left"/>
            </w:pPr>
            <w:r>
              <w:rPr>
                <w:sz w:val="22"/>
                <w:szCs w:val="22"/>
              </w:rPr>
              <w:t xml:space="preserve">Nhiều-một, lọc một chiều từ bảng chiều</w:t>
            </w:r>
          </w:p>
        </w:tc>
      </w:tr>
      <w:tr>
        <w:trPr>
          <w:cantSplit/>
          <w:jc w:val="center"/>
        </w:trPr>
        <w:tc>
          <w:tcPr>
            <w:tcW w:w="3500" w:type="dxa"/>
            <w:vAlign w:val="center"/>
          </w:tcPr>
          <w:p>
            <w:pPr>
              <w:keepNext/>
              <w:spacing w:before="0" w:after="0" w:line="252" w:lineRule="auto"/>
              <w:ind w:firstLine="0"/>
              <w:jc w:val="left"/>
            </w:pPr>
            <w:r>
              <w:rPr>
                <w:sz w:val="22"/>
                <w:szCs w:val="22"/>
              </w:rPr>
              <w:t xml:space="preserve">Customers</w:t>
            </w:r>
          </w:p>
        </w:tc>
        <w:tc>
          <w:tcPr>
            <w:tcW w:w="3000" w:type="dxa"/>
            <w:vAlign w:val="center"/>
          </w:tcPr>
          <w:p>
            <w:pPr>
              <w:keepNext/>
              <w:spacing w:before="0" w:after="0" w:line="252" w:lineRule="auto"/>
              <w:ind w:firstLine="0"/>
              <w:jc w:val="left"/>
            </w:pPr>
            <w:r>
              <w:rPr>
                <w:sz w:val="22"/>
                <w:szCs w:val="22"/>
              </w:rPr>
              <w:t xml:space="preserve">Dim_AgeGroup (Age_Group)</w:t>
            </w:r>
          </w:p>
        </w:tc>
        <w:tc>
          <w:tcPr>
            <w:tcW w:w="2571" w:type="dxa"/>
            <w:vAlign w:val="center"/>
          </w:tcPr>
          <w:p>
            <w:pPr>
              <w:keepNext/>
              <w:spacing w:before="0" w:after="0" w:line="252" w:lineRule="auto"/>
              <w:ind w:firstLine="0"/>
              <w:jc w:val="left"/>
            </w:pPr>
            <w:r>
              <w:rPr>
                <w:sz w:val="22"/>
                <w:szCs w:val="22"/>
              </w:rPr>
              <w:t xml:space="preserve">Nhiều-một, lọc một chiều từ bảng chiều</w:t>
            </w:r>
          </w:p>
        </w:tc>
      </w:tr>
      <w:tr>
        <w:trPr>
          <w:cantSplit/>
          <w:jc w:val="center"/>
        </w:trPr>
        <w:tc>
          <w:tcPr>
            <w:tcW w:w="3500" w:type="dxa"/>
            <w:vAlign w:val="center"/>
          </w:tcPr>
          <w:p>
            <w:pPr>
              <w:keepNext/>
              <w:spacing w:before="0" w:after="0" w:line="252" w:lineRule="auto"/>
              <w:ind w:firstLine="0"/>
              <w:jc w:val="left"/>
            </w:pPr>
            <w:r>
              <w:rPr>
                <w:sz w:val="22"/>
                <w:szCs w:val="22"/>
              </w:rPr>
              <w:t xml:space="preserve">Customers</w:t>
            </w:r>
          </w:p>
        </w:tc>
        <w:tc>
          <w:tcPr>
            <w:tcW w:w="3000" w:type="dxa"/>
            <w:vAlign w:val="center"/>
          </w:tcPr>
          <w:p>
            <w:pPr>
              <w:keepNext/>
              <w:spacing w:before="0" w:after="0" w:line="252" w:lineRule="auto"/>
              <w:ind w:firstLine="0"/>
              <w:jc w:val="left"/>
            </w:pPr>
            <w:r>
              <w:rPr>
                <w:sz w:val="22"/>
                <w:szCs w:val="22"/>
              </w:rPr>
              <w:t xml:space="preserve">Dim_Segment (RFM_Segment)</w:t>
            </w:r>
          </w:p>
        </w:tc>
        <w:tc>
          <w:tcPr>
            <w:tcW w:w="2571" w:type="dxa"/>
            <w:vAlign w:val="center"/>
          </w:tcPr>
          <w:p>
            <w:pPr>
              <w:keepNext/>
              <w:spacing w:before="0" w:after="0" w:line="252" w:lineRule="auto"/>
              <w:ind w:firstLine="0"/>
              <w:jc w:val="left"/>
            </w:pPr>
            <w:r>
              <w:rPr>
                <w:sz w:val="22"/>
                <w:szCs w:val="22"/>
              </w:rPr>
              <w:t xml:space="preserve">Nhiều-một, lọc một chiều từ bảng chiều</w:t>
            </w:r>
          </w:p>
        </w:tc>
      </w:tr>
      <w:tr>
        <w:trPr>
          <w:cantSplit/>
          <w:jc w:val="center"/>
        </w:trPr>
        <w:tc>
          <w:tcPr>
            <w:tcW w:w="3500" w:type="dxa"/>
            <w:vAlign w:val="center"/>
          </w:tcPr>
          <w:p>
            <w:pPr>
              <w:spacing w:before="0" w:after="0" w:line="252" w:lineRule="auto"/>
              <w:ind w:firstLine="0"/>
              <w:jc w:val="left"/>
            </w:pPr>
            <w:r>
              <w:rPr>
                <w:sz w:val="22"/>
                <w:szCs w:val="22"/>
              </w:rPr>
              <w:t xml:space="preserve">Spend_By_Category, Purchases_By_Channel, Campaign_Response</w:t>
            </w:r>
          </w:p>
        </w:tc>
        <w:tc>
          <w:tcPr>
            <w:tcW w:w="3000" w:type="dxa"/>
            <w:vAlign w:val="center"/>
          </w:tcPr>
          <w:p>
            <w:pPr>
              <w:spacing w:before="0" w:after="0" w:line="252" w:lineRule="auto"/>
              <w:ind w:firstLine="0"/>
              <w:jc w:val="left"/>
            </w:pPr>
            <w:r>
              <w:rPr>
                <w:sz w:val="22"/>
                <w:szCs w:val="22"/>
              </w:rPr>
              <w:t xml:space="preserve">Customers (CustomerID)</w:t>
            </w:r>
          </w:p>
        </w:tc>
        <w:tc>
          <w:tcPr>
            <w:tcW w:w="2571" w:type="dxa"/>
            <w:vAlign w:val="center"/>
          </w:tcPr>
          <w:p>
            <w:pPr>
              <w:spacing w:before="0" w:after="0" w:line="252" w:lineRule="auto"/>
              <w:ind w:firstLine="0"/>
              <w:jc w:val="left"/>
            </w:pPr>
            <w:r>
              <w:rPr>
                <w:sz w:val="22"/>
                <w:szCs w:val="22"/>
              </w:rPr>
              <w:t xml:space="preserve">Nhiều-một, lọc một chiều từ Customers</w:t>
            </w:r>
          </w:p>
        </w:tc>
      </w:tr>
    </w:tbl>
    <w:p>
      <w:pPr>
        <w:spacing w:before="40" w:after="200" w:line="264" w:lineRule="auto"/>
        <w:ind w:firstLine="0"/>
        <w:jc w:val="left"/>
      </w:pPr>
      <w:r>
        <w:rPr>
          <w:i/>
          <w:iCs/>
          <w:sz w:val="22"/>
          <w:szCs w:val="22"/>
        </w:rPr>
        <w:t xml:space="preserve">Nguồn: Nhóm tác giả, từ file Power BI mon.pbix.</w:t>
      </w:r>
    </w:p>
    <w:p>
      <w:pPr>
        <w:tabs>
          <w:tab w:val="left" w:pos="851"/>
        </w:tabs>
        <w:spacing w:after="60" w:line="360" w:lineRule="auto"/>
        <w:ind w:left="851" w:hanging="284"/>
        <w:jc w:val="both"/>
      </w:pPr>
      <w:r>
        <w:t xml:space="preserve">•</w:t>
      </w:r>
      <w:r>
        <w:tab/>
      </w:r>
      <w:r>
        <w:rPr>
          <w:b/>
          <w:bCs/>
        </w:rPr>
        <w:t xml:space="preserve">Làm sạch (R2-R6):</w:t>
      </w:r>
      <w:r>
        <w:t xml:space="preserve"> áp dụng theo thứ tự trên dữ liệu còn lại: bỏ dòng trùng 26/26 cột (giữ bản đầu); bỏ Total_Spend &gt; 0 và Total_Purchases = 0; bỏ Deals_Purchases &gt; Total_Purchases; bỏ Total_Spend ÷ Income &gt; 0,5; bỏ Web_Purchases &gt; 20 và Web_Visits_Month ≤ 1.</w:t>
      </w:r>
    </w:p>
    <w:p>
      <w:pPr>
        <w:tabs>
          <w:tab w:val="left" w:pos="851"/>
        </w:tabs>
        <w:spacing w:after="60" w:line="360" w:lineRule="auto"/>
        <w:ind w:left="851" w:hanging="284"/>
        <w:jc w:val="both"/>
      </w:pPr>
      <w:r>
        <w:t xml:space="preserve">•</w:t>
      </w:r>
      <w:r>
        <w:tab/>
      </w:r>
      <w:r>
        <w:rPr>
          <w:b/>
          <w:bCs/>
        </w:rPr>
        <w:t xml:space="preserve">Biến dẫn xuất:</w:t>
      </w:r>
      <w:r>
        <w:t xml:space="preserve"> Tenure_Years = Tenure_Days ÷ 365 (2 chữ số); AOV = Total_Spend ÷ Total_Purchases (2 chữ số); Deal_Ratio = Deals_Purchases ÷ Total_Purchases (4 chữ số); Campaign_Responder = 1 khi Total_Campaigns &gt; 0.</w:t>
      </w:r>
    </w:p>
    <w:p>
      <w:pPr>
        <w:tabs>
          <w:tab w:val="left" w:pos="851"/>
        </w:tabs>
        <w:spacing w:after="60" w:line="360" w:lineRule="auto"/>
        <w:ind w:left="851" w:hanging="284"/>
        <w:jc w:val="both"/>
      </w:pPr>
      <w:r>
        <w:t xml:space="preserve">•</w:t>
      </w:r>
      <w:r>
        <w:tab/>
      </w:r>
      <w:r>
        <w:rPr>
          <w:b/>
          <w:bCs/>
        </w:rPr>
        <w:t xml:space="preserve">Kênh có nhiều đơn nhất:</w:t>
      </w:r>
      <w:r>
        <w:t xml:space="preserve"> Web nếu Web ≥ Catalog và Web ≥ Store; ngược lại Catalog nếu Catalog ≥ Store; còn lại Store. Quy tắc cho 538 Web, 138 Catalog, 1.316 Store.</w:t>
      </w:r>
    </w:p>
    <w:p>
      <w:pPr>
        <w:tabs>
          <w:tab w:val="left" w:pos="851"/>
        </w:tabs>
        <w:spacing w:after="120" w:line="360" w:lineRule="auto"/>
        <w:ind w:left="851" w:hanging="284"/>
        <w:jc w:val="both"/>
      </w:pPr>
      <w:r>
        <w:t xml:space="preserve">•</w:t>
      </w:r>
      <w:r>
        <w:tab/>
      </w:r>
      <w:r>
        <w:rPr>
          <w:b/>
          <w:bCs/>
        </w:rPr>
        <w:t xml:space="preserve">Điểm RFM:</w:t>
      </w:r>
      <w:r>
        <w:t xml:space="preserve"> sắp khách theo khóa ổn định Raw_Row, xếp hạng với rank(method = "first") rồi chia 5 nhóm bằng nhau (ngưỡng ở Bảng 2.5). Khi cập nhật hằng tháng, nhóm đề xuất giữ cố định bộ ngưỡng của kỳ gốc (ghi số phiên bản) thay vì xếp hạng lại cả mẫu, và lưu bảng đối chiếu khách chuyển phân khúc giữa hai kỳ.</w:t>
      </w:r>
    </w:p>
    <w:p>
      <w:pPr>
        <w:pStyle w:val="Heading2"/>
      </w:pPr>
      <w:r>
        <w:t xml:space="preserve">Phụ lục 3. Mã Python tái lập kết quả</w:t>
      </w:r>
    </w:p>
    <w:p>
      <w:pPr>
        <w:spacing w:before="0" w:after="120" w:line="360" w:lineRule="auto"/>
        <w:ind w:firstLine="567"/>
        <w:jc w:val="both"/>
      </w:pPr>
      <w:r>
        <w:t xml:space="preserve">File </w:t>
      </w:r>
      <w:r>
        <w:rPr>
          <w:i/>
          <w:iCs/>
        </w:rPr>
        <w:t xml:space="preserve">food_app_analysis.py</w:t>
      </w:r>
      <w:r>
        <w:t xml:space="preserve"> (nộp kèm báo cáo) chạy toàn bộ quy trình từ file </w:t>
      </w:r>
      <w:r>
        <w:rPr>
          <w:i/>
          <w:iCs/>
        </w:rPr>
        <w:t xml:space="preserve">05_FoodAppBusiness.xlsx</w:t>
      </w:r>
      <w:r>
        <w:t xml:space="preserve">: làm sạch R1-R8, tạo biến và điểm RFM như Phụ lục 2, ước lượng OLS (HC3) và logistic, chia train/test 70/30 theo tầng, chọn ngưỡng bằng kiểm định chéo 5 lần trên train, đánh giá một lần trên test (ma trận nhầm lẫn, F1, Brier, bảng hiệu chỉnh), kiểm định chéo và lift OOF trên toàn mẫu, cây quyết định, và hai phân tích độ nhạy của bước làm sạch. Mọi phép ngẫu nhiên dùng random_state = 42; dữ liệu được xếp theo Raw_Row trước khi chia để kết quả không phụ thuộc thứ tự lưu trong file Power BI. Lệnh chạy: python food_app_analysis.py (cần pandas, numpy, scipy, statsmodels, scikit-learn, openpyxl).</w:t>
      </w:r>
    </w:p>
    <w:sectPr w:rsidR="00684C4F">
      <w:headerReference w:type="default" r:id="rId14"/>
      <w:footerReference w:type="default" r:id="rId15"/>
      <w:headerReference w:type="first" r:id="rId16"/>
      <w:footerReference w:type="first" r:id="rId17"/>
      <w:pgSz w:w="11906" w:h="16838"/>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E6421C" w14:textId="77777777" w:rsidR="005B45A9" w:rsidRDefault="005B45A9">
      <w:pPr>
        <w:spacing w:line="240" w:lineRule="auto"/>
      </w:pPr>
      <w:r>
        <w:separator/>
      </w:r>
    </w:p>
  </w:endnote>
  <w:endnote w:type="continuationSeparator" w:id="0">
    <w:p w14:paraId="6D286036" w14:textId="77777777" w:rsidR="005B45A9" w:rsidRDefault="005B45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A949E1" w14:textId="77777777" w:rsidR="00684C4F" w:rsidRDefault="00000000">
    <w:pPr>
      <w:jc w:val="right"/>
    </w:pPr>
    <w:r>
      <w:fldChar w:fldCharType="begin"/>
    </w:r>
    <w:r>
      <w:instrText>PAGE</w:instrText>
    </w:r>
    <w:r>
      <w:fldChar w:fldCharType="separate"/>
    </w:r>
    <w:r w:rsidR="0089231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CC110" w14:textId="77777777" w:rsidR="00684C4F" w:rsidRDefault="00684C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571C5" w14:textId="77777777" w:rsidR="005B45A9" w:rsidRDefault="005B45A9">
      <w:pPr>
        <w:spacing w:line="240" w:lineRule="auto"/>
      </w:pPr>
      <w:r>
        <w:separator/>
      </w:r>
    </w:p>
  </w:footnote>
  <w:footnote w:type="continuationSeparator" w:id="0">
    <w:p w14:paraId="18D03275" w14:textId="77777777" w:rsidR="005B45A9" w:rsidRDefault="005B45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15840" w14:textId="77777777" w:rsidR="00684C4F" w:rsidRDefault="00684C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5AD8C" w14:textId="77777777" w:rsidR="00684C4F" w:rsidRDefault="00000000">
    <w:r>
      <w:rPr>
        <w:noProof/>
      </w:rPr>
      <w:drawing>
        <wp:anchor distT="0" distB="0" distL="0" distR="0" simplePos="0" relativeHeight="251658240" behindDoc="1" locked="0" layoutInCell="1" hidden="0" allowOverlap="1" wp14:anchorId="65CE433D" wp14:editId="34F66C27">
          <wp:simplePos x="0" y="0"/>
          <wp:positionH relativeFrom="page">
            <wp:posOffset>305999</wp:posOffset>
          </wp:positionH>
          <wp:positionV relativeFrom="page">
            <wp:posOffset>324000</wp:posOffset>
          </wp:positionV>
          <wp:extent cx="6948000" cy="10044000"/>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6948000" cy="10044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A43F8"/>
    <w:multiLevelType w:val="multilevel"/>
    <w:tmpl w:val="8C341174"/>
    <w:lvl w:ilvl="0">
      <w:start w:val="1"/>
      <w:numFmt w:val="decimal"/>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478799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C4F"/>
    <w:rsid w:val="001E03BC"/>
    <w:rsid w:val="005B45A9"/>
    <w:rsid w:val="00684C4F"/>
    <w:rsid w:val="008923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5FD44F9"/>
  <w15:docId w15:val="{A1005B96-8707-B646-91DE-5D0A97AD9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0" w:after="240" w:line="312" w:lineRule="auto"/>
      <w:ind w:left="0" w:firstLine="0"/>
      <w:jc w:val="center"/>
      <w:outlineLvl w:val="0"/>
    </w:pPr>
    <w:rPr>
      <w:b/>
      <w:bCs/>
      <w:caps/>
      <w:sz w:val="28"/>
      <w:szCs w:val="28"/>
    </w:rPr>
  </w:style>
  <w:style w:type="paragraph" w:styleId="Heading2">
    <w:name w:val="heading 2"/>
    <w:basedOn w:val="Normal"/>
    <w:next w:val="Normal"/>
    <w:uiPriority w:val="9"/>
    <w:unhideWhenUsed/>
    <w:qFormat/>
    <w:pPr>
      <w:keepNext/>
      <w:keepLines/>
      <w:spacing w:before="200" w:after="120" w:line="360" w:lineRule="auto"/>
      <w:ind w:left="0" w:firstLine="0"/>
      <w:jc w:val="left"/>
      <w:outlineLvl w:val="1"/>
    </w:pPr>
    <w:rPr>
      <w:b/>
      <w:bCs/>
    </w:rPr>
  </w:style>
  <w:style w:type="paragraph" w:styleId="Heading3">
    <w:name w:val="heading 3"/>
    <w:basedOn w:val="Normal"/>
    <w:next w:val="Normal"/>
    <w:uiPriority w:val="9"/>
    <w:unhideWhenUsed/>
    <w:qFormat/>
    <w:pPr>
      <w:keepNext/>
      <w:keepLines/>
      <w:spacing w:before="120" w:after="80" w:line="360" w:lineRule="auto"/>
      <w:ind w:left="0" w:firstLine="0"/>
      <w:jc w:val="left"/>
      <w:outlineLvl w:val="2"/>
    </w:pPr>
    <w:rPr>
      <w:b/>
      <w:bCs/>
      <w:i/>
      <w:i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customStyle="1" w:styleId="CaptionTable">
    <w:name w:val="Caption Table"/>
    <w:basedOn w:val="Normal"/>
    <w:qFormat/>
    <w:pPr>
      <w:keepNext/>
      <w:keepLines/>
      <w:spacing w:before="160" w:after="80" w:line="264" w:lineRule="auto"/>
      <w:ind w:firstLine="0"/>
      <w:jc w:val="center"/>
    </w:pPr>
    <w:rPr>
      <w:sz w:val="24"/>
      <w:szCs w:val="24"/>
    </w:rPr>
  </w:style>
  <w:style w:type="paragraph" w:customStyle="1" w:styleId="CaptionFigure">
    <w:name w:val="Caption Figure"/>
    <w:basedOn w:val="Normal"/>
    <w:qFormat/>
    <w:pPr>
      <w:keepNext/>
      <w:keepLines/>
      <w:spacing w:before="60" w:after="0" w:line="264" w:lineRule="auto"/>
      <w:ind w:firstLine="0"/>
      <w:jc w:val="center"/>
    </w:pPr>
    <w:rPr>
      <w:sz w:val="24"/>
      <w:szCs w:val="24"/>
    </w:rPr>
  </w:style>
  <w:style w:type="paragraph" w:styleId="TOC1">
    <w:name w:val="toc 1"/>
    <w:basedOn w:val="Normal"/>
    <w:next w:val="Normal"/>
    <w:uiPriority w:val="39"/>
    <w:unhideWhenUsed/>
    <w:pPr>
      <w:tabs>
        <w:tab w:val="right" w:leader="dot" w:pos="9071"/>
      </w:tabs>
      <w:spacing w:before="120" w:after="60" w:line="300" w:lineRule="auto"/>
      <w:ind w:left="0" w:right="567" w:firstLine="0"/>
      <w:jc w:val="left"/>
    </w:pPr>
    <w:rPr>
      <w:b/>
      <w:bCs/>
    </w:rPr>
  </w:style>
  <w:style w:type="paragraph" w:styleId="TOC2">
    <w:name w:val="toc 2"/>
    <w:basedOn w:val="Normal"/>
    <w:next w:val="Normal"/>
    <w:uiPriority w:val="39"/>
    <w:unhideWhenUsed/>
    <w:pPr>
      <w:tabs>
        <w:tab w:val="right" w:leader="dot" w:pos="9071"/>
      </w:tabs>
      <w:spacing w:before="0" w:after="60" w:line="300" w:lineRule="auto"/>
      <w:ind w:left="284" w:right="567" w:firstLine="0"/>
      <w:jc w:val="left"/>
    </w:pPr>
    <w:rPr>
      <w:b/>
      <w:bCs/>
    </w:rPr>
  </w:style>
  <w:style w:type="paragraph" w:styleId="TOC3">
    <w:name w:val="toc 3"/>
    <w:basedOn w:val="Normal"/>
    <w:next w:val="Normal"/>
    <w:uiPriority w:val="39"/>
    <w:unhideWhenUsed/>
    <w:pPr>
      <w:tabs>
        <w:tab w:val="right" w:leader="dot" w:pos="9071"/>
      </w:tabs>
      <w:spacing w:before="0" w:after="60" w:line="300" w:lineRule="auto"/>
      <w:ind w:left="567" w:right="567" w:firstLine="0"/>
      <w:jc w:val="left"/>
    </w:pPr>
    <w:rPr>
      <w:i/>
      <w:iCs/>
    </w:rPr>
  </w:style>
  <w:style w:type="paragraph" w:styleId="TOCList">
    <w:name w:val="Table of Figures Custom"/>
    <w:basedOn w:val="Normal"/>
    <w:next w:val="Normal"/>
    <w:uiPriority w:val="39"/>
    <w:unhideWhenUsed/>
    <w:pPr>
      <w:tabs>
        <w:tab w:val="right" w:leader="dot" w:pos="9071"/>
      </w:tabs>
      <w:spacing w:before="60" w:after="60" w:line="300" w:lineRule="auto"/>
      <w:ind w:left="0" w:right="567" w:firstLine="0"/>
      <w:jc w:val="left"/>
    </w:pP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header" Target="header1.xml"/><Relationship Id="rIdLogo" Type="http://schemas.openxmlformats.org/officeDocument/2006/relationships/image" Target="media/logo.png"/><Relationship Id="rIdF1" Type="http://schemas.openxmlformats.org/officeDocument/2006/relationships/image" Target="media/fig11.png"/><Relationship Id="rIdF2" Type="http://schemas.openxmlformats.org/officeDocument/2006/relationships/image" Target="media/spenddist.png"/><Relationship Id="rIdF3" Type="http://schemas.openxmlformats.org/officeDocument/2006/relationships/image" Target="media/fig31.png"/><Relationship Id="rIdF4" Type="http://schemas.openxmlformats.org/officeDocument/2006/relationships/image" Target="media/dash1.png"/><Relationship Id="rIdF5" Type="http://schemas.openxmlformats.org/officeDocument/2006/relationships/image" Target="media/dash2.png"/><Relationship Id="rIdF6" Type="http://schemas.openxmlformats.org/officeDocument/2006/relationships/image" Target="media/dash3.png"/><Relationship Id="rIdF7" Type="http://schemas.openxmlformats.org/officeDocument/2006/relationships/image" Target="media/dash4.png"/><Relationship Id="rIdF8" Type="http://schemas.openxmlformats.org/officeDocument/2006/relationships/image" Target="media/dash5.png"/><Relationship Id="rIdF9" Type="http://schemas.openxmlformats.org/officeDocument/2006/relationships/image" Target="media/roc_calib.png"/><Relationship Id="rIdF10" Type="http://schemas.openxmlformats.org/officeDocument/2006/relationships/image" Target="media/fig62.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z/NZcoaEnV42pOcxJ2uMwy6eA==">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5247</Words>
  <Characters>29908</Characters>
  <Application>Microsoft Office Word</Application>
  <DocSecurity>0</DocSecurity>
  <Lines>249</Lines>
  <Paragraphs>70</Paragraphs>
  <ScaleCrop>false</ScaleCrop>
  <Company/>
  <LinksUpToDate>false</LinksUpToDate>
  <CharactersWithSpaces>35085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2412450112-NGUYỄN TIẾN MẠNH</cp:lastModifiedBy>
  <cp:revision>2</cp:revision>
  <dcterms:created xsi:type="dcterms:W3CDTF">2026-10-04T09:54:00Z</dcterms:created>
  <dcterms:modified xsi:type="dcterms:W3CDTF">2026-10-04T09:54:00Z</dcterms:modified>
</cp:coreProperties>
</file>