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Maria Paula</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INÍCIO</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SOBRE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ENTREVISTAS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VÍDEOS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CONTATOS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Haridade</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 ILUMINADO</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Sobre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Hariel Denaro, mais conhecido como MC Hariel, é cantor e compositor. Atualmente, é um dos mais importantes representantes do funk de São Paulo. Seus vídeos e singles têm grande audiência no YouTube e nas plataformas digitais de música. Tanto que, em fevereiro de 2021, atingiu dois bilhões de visualizações em seus materiais. Nascido na Vila Aurora, zona norte de São Paulo, o jovem de 24 anos, adquiriu o gosto pela música na infância, através de seu pai, que era músico amador. Aos 11 anos, começou a gravar suas primeiras músicas. Porém, o primeiro sucesso só chegou em 2014, quando tinha 17 anos, com a canção “Passei Sorrindo”, que teve um clipe realizado pela KondZilla no ano seguinte. Nesta época, ele cantava músicas do estilo funk ousadia. Nos anos seguintes, começou a ir para o lado do funk ostentação e lançou músicas como “Novo Corolla”. Já bastante conhecido entre os fãs de funk, Hariel fura a bolha e alcança projeção nacional com a canção “Lei do Retorno”, em parceria com o MC Don Juan e com gravação da GR6 Produções, acumulando mais de 270 milhões de visualizações no Youtube. Neste ano, também participou do CD Melhor Viagem do cantor Gaab, na faixa “Tem Café”, música com tom mais romântico que mescla rap com pagode.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ontato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