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2FE" w:rsidRPr="00610234" w:rsidRDefault="00610234" w:rsidP="00610234">
      <w:pPr>
        <w:jc w:val="center"/>
        <w:rPr>
          <w:b/>
          <w:lang w:val="en-GB"/>
        </w:rPr>
      </w:pPr>
      <w:r w:rsidRPr="00610234">
        <w:rPr>
          <w:rFonts w:cs="Arial"/>
          <w:b/>
          <w:lang w:val="en-GB"/>
        </w:rPr>
        <w:t xml:space="preserve">COVID – 19 FRONT LAUNCH </w:t>
      </w:r>
      <w:r w:rsidR="004E2183" w:rsidRPr="00610234">
        <w:rPr>
          <w:b/>
          <w:lang w:val="en-GB"/>
        </w:rPr>
        <w:t>BRIEFING DOCUMENT</w:t>
      </w:r>
    </w:p>
    <w:p w:rsidR="004E2183" w:rsidRPr="007154D5" w:rsidRDefault="004E2183">
      <w:pPr>
        <w:rPr>
          <w:lang w:val="en-GB"/>
        </w:rPr>
      </w:pPr>
    </w:p>
    <w:p w:rsidR="00C65CFA" w:rsidRPr="007154D5" w:rsidRDefault="00C65CFA">
      <w:pPr>
        <w:rPr>
          <w:lang w:val="en-GB"/>
        </w:rPr>
      </w:pPr>
    </w:p>
    <w:tbl>
      <w:tblPr>
        <w:tblStyle w:val="LightList"/>
        <w:tblpPr w:leftFromText="180" w:rightFromText="180" w:horzAnchor="page" w:tblpX="1369" w:tblpY="7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904"/>
        <w:gridCol w:w="2694"/>
      </w:tblGrid>
      <w:tr w:rsidR="00C65CFA" w:rsidRPr="007154D5" w:rsidTr="00D10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shd w:val="clear" w:color="auto" w:fill="FFFFFF" w:themeFill="background1"/>
          </w:tcPr>
          <w:p w:rsidR="00C65CFA" w:rsidRPr="007154D5" w:rsidRDefault="003B6840" w:rsidP="00F3753F">
            <w:pPr>
              <w:jc w:val="center"/>
              <w:rPr>
                <w:rFonts w:cs="Arial"/>
                <w:color w:val="auto"/>
                <w:lang w:val="en-GB"/>
              </w:rPr>
            </w:pPr>
            <w:r w:rsidRPr="007154D5">
              <w:rPr>
                <w:rFonts w:cs="Arial"/>
                <w:color w:val="auto"/>
                <w:lang w:val="en-GB"/>
              </w:rPr>
              <w:t xml:space="preserve">COVID – </w:t>
            </w:r>
            <w:r w:rsidR="008E20D4" w:rsidRPr="007154D5">
              <w:rPr>
                <w:rFonts w:cs="Arial"/>
                <w:color w:val="auto"/>
                <w:lang w:val="en-GB"/>
              </w:rPr>
              <w:t>19 FRONT</w:t>
            </w:r>
            <w:r w:rsidRPr="007154D5">
              <w:rPr>
                <w:rFonts w:cs="Arial"/>
                <w:color w:val="auto"/>
                <w:lang w:val="en-GB"/>
              </w:rPr>
              <w:t xml:space="preserve"> LAUNCH</w:t>
            </w:r>
            <w:r w:rsidR="008E20D4" w:rsidRPr="007154D5">
              <w:rPr>
                <w:rFonts w:cs="Arial"/>
                <w:color w:val="auto"/>
                <w:lang w:val="en-GB"/>
              </w:rPr>
              <w:t xml:space="preserve"> </w:t>
            </w:r>
            <w:r w:rsidR="00C65CFA" w:rsidRPr="007154D5">
              <w:rPr>
                <w:rFonts w:cs="Arial"/>
                <w:color w:val="auto"/>
                <w:lang w:val="en-GB"/>
              </w:rPr>
              <w:t>PROGRAMME</w:t>
            </w:r>
          </w:p>
          <w:p w:rsidR="00C65CFA" w:rsidRPr="007154D5" w:rsidRDefault="00C65CFA" w:rsidP="00F3753F">
            <w:pPr>
              <w:jc w:val="center"/>
              <w:rPr>
                <w:rFonts w:cs="Arial"/>
                <w:color w:val="auto"/>
                <w:lang w:val="en-GB"/>
              </w:rPr>
            </w:pPr>
          </w:p>
          <w:p w:rsidR="00C65CFA" w:rsidRPr="007154D5" w:rsidRDefault="00C65CFA" w:rsidP="00F3753F">
            <w:pPr>
              <w:jc w:val="center"/>
              <w:rPr>
                <w:rFonts w:cs="Arial"/>
                <w:color w:val="auto"/>
                <w:lang w:val="en-GB"/>
              </w:rPr>
            </w:pPr>
            <w:r w:rsidRPr="007154D5">
              <w:rPr>
                <w:rFonts w:cs="Arial"/>
                <w:color w:val="auto"/>
                <w:lang w:val="en-GB"/>
              </w:rPr>
              <w:t>Thursday, 08 April 2020</w:t>
            </w:r>
          </w:p>
          <w:p w:rsidR="00C65CFA" w:rsidRPr="007154D5" w:rsidRDefault="00C65CFA" w:rsidP="00F3753F">
            <w:pPr>
              <w:jc w:val="center"/>
              <w:rPr>
                <w:rFonts w:cs="Arial"/>
                <w:color w:val="auto"/>
                <w:lang w:val="en-GB"/>
              </w:rPr>
            </w:pPr>
          </w:p>
          <w:p w:rsidR="004E2183" w:rsidRPr="007154D5" w:rsidRDefault="008E20D4" w:rsidP="004E2183">
            <w:pPr>
              <w:jc w:val="center"/>
              <w:rPr>
                <w:rFonts w:cs="Arial"/>
                <w:color w:val="auto"/>
                <w:lang w:val="en-GB"/>
              </w:rPr>
            </w:pPr>
            <w:r w:rsidRPr="007154D5">
              <w:rPr>
                <w:rFonts w:cs="Arial"/>
                <w:color w:val="auto"/>
                <w:lang w:val="en-GB"/>
              </w:rPr>
              <w:t>SANAC Office (Facebook Live)</w:t>
            </w:r>
            <w:bookmarkStart w:id="0" w:name="_GoBack"/>
            <w:bookmarkEnd w:id="0"/>
          </w:p>
          <w:p w:rsidR="00C65CFA" w:rsidRPr="007154D5" w:rsidRDefault="00C65CFA" w:rsidP="00F3753F">
            <w:pPr>
              <w:jc w:val="center"/>
              <w:rPr>
                <w:rFonts w:cs="Arial"/>
                <w:color w:val="auto"/>
                <w:lang w:val="en-GB"/>
              </w:rPr>
            </w:pPr>
          </w:p>
        </w:tc>
      </w:tr>
      <w:tr w:rsidR="00C65CFA" w:rsidRPr="007154D5" w:rsidTr="00D1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000000" w:themeFill="text1"/>
            <w:hideMark/>
          </w:tcPr>
          <w:p w:rsidR="00C65CFA" w:rsidRPr="007154D5" w:rsidRDefault="00C65CFA" w:rsidP="00F3753F">
            <w:pPr>
              <w:jc w:val="center"/>
              <w:rPr>
                <w:rFonts w:cs="Arial"/>
                <w:lang w:val="en-GB"/>
              </w:rPr>
            </w:pPr>
            <w:r w:rsidRPr="007154D5">
              <w:rPr>
                <w:rFonts w:cs="Arial"/>
                <w:lang w:val="en-GB"/>
              </w:rPr>
              <w:t>TIME</w:t>
            </w:r>
          </w:p>
        </w:tc>
        <w:tc>
          <w:tcPr>
            <w:tcW w:w="4904" w:type="dxa"/>
            <w:shd w:val="clear" w:color="auto" w:fill="000000" w:themeFill="text1"/>
            <w:hideMark/>
          </w:tcPr>
          <w:p w:rsidR="00C65CFA" w:rsidRPr="007154D5" w:rsidRDefault="00C65CFA" w:rsidP="00F3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r w:rsidRPr="007154D5">
              <w:rPr>
                <w:rFonts w:cs="Arial"/>
                <w:lang w:val="en-GB"/>
              </w:rPr>
              <w:t>ITEM</w:t>
            </w:r>
          </w:p>
        </w:tc>
        <w:tc>
          <w:tcPr>
            <w:tcW w:w="2694" w:type="dxa"/>
            <w:shd w:val="clear" w:color="auto" w:fill="000000" w:themeFill="text1"/>
            <w:hideMark/>
          </w:tcPr>
          <w:p w:rsidR="00C65CFA" w:rsidRPr="007154D5" w:rsidRDefault="00C65CFA" w:rsidP="00F3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r w:rsidRPr="007154D5">
              <w:rPr>
                <w:rFonts w:cs="Arial"/>
                <w:lang w:val="en-GB"/>
              </w:rPr>
              <w:t>FACILITATOR</w:t>
            </w:r>
          </w:p>
        </w:tc>
      </w:tr>
      <w:tr w:rsidR="00C65CFA" w:rsidRPr="007154D5" w:rsidTr="00D1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C65CFA" w:rsidRPr="007154D5" w:rsidRDefault="00C65CFA" w:rsidP="00F3753F">
            <w:pPr>
              <w:rPr>
                <w:rFonts w:cs="Arial"/>
                <w:lang w:val="en-GB"/>
              </w:rPr>
            </w:pPr>
          </w:p>
          <w:p w:rsidR="00C65CFA" w:rsidRPr="007154D5" w:rsidRDefault="00C65CFA" w:rsidP="00D106C3">
            <w:pPr>
              <w:rPr>
                <w:rFonts w:cs="Arial"/>
                <w:lang w:val="en-GB"/>
              </w:rPr>
            </w:pPr>
            <w:r w:rsidRPr="007154D5">
              <w:rPr>
                <w:rFonts w:cs="Arial"/>
                <w:lang w:val="en-GB"/>
              </w:rPr>
              <w:t xml:space="preserve">Facilitator: </w:t>
            </w:r>
          </w:p>
        </w:tc>
      </w:tr>
      <w:tr w:rsidR="00C65CFA" w:rsidRPr="007154D5" w:rsidTr="00D1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</w:tcPr>
          <w:p w:rsidR="00C65CFA" w:rsidRPr="007154D5" w:rsidRDefault="00D106C3" w:rsidP="00F3753F">
            <w:pPr>
              <w:rPr>
                <w:rFonts w:cs="Arial"/>
                <w:bCs w:val="0"/>
                <w:lang w:val="en-GB"/>
              </w:rPr>
            </w:pPr>
            <w:r w:rsidRPr="007154D5">
              <w:rPr>
                <w:rFonts w:cs="Arial"/>
                <w:bCs w:val="0"/>
                <w:lang w:val="en-GB"/>
              </w:rPr>
              <w:t>12h00 – 12h0</w:t>
            </w:r>
            <w:r w:rsidR="00C65CFA" w:rsidRPr="007154D5">
              <w:rPr>
                <w:rFonts w:cs="Arial"/>
                <w:bCs w:val="0"/>
                <w:lang w:val="en-GB"/>
              </w:rPr>
              <w:t>5</w:t>
            </w:r>
          </w:p>
        </w:tc>
        <w:tc>
          <w:tcPr>
            <w:tcW w:w="4904" w:type="dxa"/>
          </w:tcPr>
          <w:p w:rsidR="00C65CFA" w:rsidRPr="007154D5" w:rsidRDefault="00C65CFA" w:rsidP="00D1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r w:rsidRPr="007154D5">
              <w:rPr>
                <w:rFonts w:cs="Arial"/>
                <w:lang w:val="en-GB"/>
              </w:rPr>
              <w:t>Welcome and introductions</w:t>
            </w:r>
          </w:p>
        </w:tc>
        <w:tc>
          <w:tcPr>
            <w:tcW w:w="2694" w:type="dxa"/>
          </w:tcPr>
          <w:p w:rsidR="00C65CFA" w:rsidRPr="007154D5" w:rsidRDefault="00C65CFA" w:rsidP="00F3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</w:p>
        </w:tc>
      </w:tr>
      <w:tr w:rsidR="00C65CFA" w:rsidRPr="007154D5" w:rsidTr="00D1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  <w:hideMark/>
          </w:tcPr>
          <w:p w:rsidR="00C65CFA" w:rsidRPr="007154D5" w:rsidRDefault="00FE3C20" w:rsidP="00F3753F">
            <w:pPr>
              <w:rPr>
                <w:rFonts w:cs="Arial"/>
                <w:bCs w:val="0"/>
                <w:lang w:val="en-GB"/>
              </w:rPr>
            </w:pPr>
            <w:r w:rsidRPr="007154D5">
              <w:rPr>
                <w:rFonts w:cs="Arial"/>
                <w:bCs w:val="0"/>
                <w:lang w:val="en-GB"/>
              </w:rPr>
              <w:t>12h05 – 12</w:t>
            </w:r>
            <w:r w:rsidR="00C65CFA" w:rsidRPr="007154D5">
              <w:rPr>
                <w:rFonts w:cs="Arial"/>
                <w:bCs w:val="0"/>
                <w:lang w:val="en-GB"/>
              </w:rPr>
              <w:t>h</w:t>
            </w:r>
            <w:r w:rsidRPr="007154D5">
              <w:rPr>
                <w:rFonts w:cs="Arial"/>
                <w:bCs w:val="0"/>
                <w:lang w:val="en-GB"/>
              </w:rPr>
              <w:t>1</w:t>
            </w:r>
            <w:r w:rsidR="00C65CFA" w:rsidRPr="007154D5">
              <w:rPr>
                <w:rFonts w:cs="Arial"/>
                <w:bCs w:val="0"/>
                <w:lang w:val="en-GB"/>
              </w:rPr>
              <w:t>5</w:t>
            </w:r>
          </w:p>
          <w:p w:rsidR="009B594F" w:rsidRPr="007154D5" w:rsidRDefault="009B594F" w:rsidP="00F3753F">
            <w:pPr>
              <w:rPr>
                <w:rFonts w:cs="Arial"/>
                <w:lang w:val="en-GB"/>
              </w:rPr>
            </w:pPr>
          </w:p>
        </w:tc>
        <w:tc>
          <w:tcPr>
            <w:tcW w:w="4904" w:type="dxa"/>
            <w:hideMark/>
          </w:tcPr>
          <w:p w:rsidR="00C65CFA" w:rsidRPr="007154D5" w:rsidRDefault="009B594F" w:rsidP="00D1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r w:rsidRPr="007154D5">
              <w:rPr>
                <w:rFonts w:cs="Arial"/>
                <w:lang w:val="en-GB"/>
              </w:rPr>
              <w:t>Covid-19 Front Campaign background and role of civil society in response to pandemic: community based measures and support for civil society</w:t>
            </w:r>
          </w:p>
        </w:tc>
        <w:tc>
          <w:tcPr>
            <w:tcW w:w="2694" w:type="dxa"/>
            <w:hideMark/>
          </w:tcPr>
          <w:p w:rsidR="00FE3C20" w:rsidRPr="007154D5" w:rsidRDefault="00FE3C20" w:rsidP="00FE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54D5">
              <w:rPr>
                <w:lang w:val="en-GB"/>
              </w:rPr>
              <w:t xml:space="preserve">Mr </w:t>
            </w:r>
            <w:proofErr w:type="spellStart"/>
            <w:r w:rsidRPr="007154D5">
              <w:rPr>
                <w:lang w:val="en-GB"/>
              </w:rPr>
              <w:t>Thulane</w:t>
            </w:r>
            <w:proofErr w:type="spellEnd"/>
            <w:r w:rsidRPr="007154D5">
              <w:rPr>
                <w:lang w:val="en-GB"/>
              </w:rPr>
              <w:t xml:space="preserve"> </w:t>
            </w:r>
            <w:proofErr w:type="spellStart"/>
            <w:r w:rsidRPr="007154D5">
              <w:rPr>
                <w:lang w:val="en-GB"/>
              </w:rPr>
              <w:t>Tshefuta</w:t>
            </w:r>
            <w:proofErr w:type="spellEnd"/>
          </w:p>
          <w:p w:rsidR="00C65CFA" w:rsidRPr="007154D5" w:rsidRDefault="00C65CFA" w:rsidP="00F3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GB"/>
              </w:rPr>
            </w:pPr>
          </w:p>
        </w:tc>
      </w:tr>
      <w:tr w:rsidR="00C65CFA" w:rsidRPr="007154D5" w:rsidTr="00D1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</w:tcPr>
          <w:p w:rsidR="00C65CFA" w:rsidRPr="007154D5" w:rsidRDefault="00FE3C20" w:rsidP="00F3753F">
            <w:pPr>
              <w:rPr>
                <w:rFonts w:cs="Arial"/>
                <w:bCs w:val="0"/>
                <w:lang w:val="en-GB"/>
              </w:rPr>
            </w:pPr>
            <w:r w:rsidRPr="007154D5">
              <w:rPr>
                <w:rFonts w:cs="Arial"/>
                <w:bCs w:val="0"/>
                <w:lang w:val="en-GB"/>
              </w:rPr>
              <w:t>12h15 – 12h2</w:t>
            </w:r>
            <w:r w:rsidR="00C65CFA" w:rsidRPr="007154D5">
              <w:rPr>
                <w:rFonts w:cs="Arial"/>
                <w:bCs w:val="0"/>
                <w:lang w:val="en-GB"/>
              </w:rPr>
              <w:t>5</w:t>
            </w:r>
          </w:p>
        </w:tc>
        <w:tc>
          <w:tcPr>
            <w:tcW w:w="4904" w:type="dxa"/>
          </w:tcPr>
          <w:p w:rsidR="00C65CFA" w:rsidRPr="007154D5" w:rsidRDefault="009B594F" w:rsidP="00D1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r w:rsidRPr="007154D5">
              <w:rPr>
                <w:rFonts w:cs="Arial"/>
                <w:lang w:val="en-GB"/>
              </w:rPr>
              <w:t>Advocacy messages</w:t>
            </w:r>
            <w:r w:rsidR="008E20D4" w:rsidRPr="007154D5">
              <w:rPr>
                <w:rFonts w:cs="Arial"/>
                <w:lang w:val="en-GB"/>
              </w:rPr>
              <w:t xml:space="preserve"> and civil society call to action</w:t>
            </w:r>
          </w:p>
          <w:p w:rsidR="008E20D4" w:rsidRPr="007154D5" w:rsidRDefault="008E20D4" w:rsidP="00D1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</w:p>
          <w:p w:rsidR="008E20D4" w:rsidRPr="007154D5" w:rsidRDefault="008E20D4" w:rsidP="00D1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r w:rsidRPr="007154D5">
              <w:rPr>
                <w:rFonts w:cs="Arial"/>
                <w:lang w:val="en-GB"/>
              </w:rPr>
              <w:t>Highlight key mobilisation areas</w:t>
            </w:r>
          </w:p>
          <w:p w:rsidR="008E20D4" w:rsidRPr="00A8689D" w:rsidRDefault="008E20D4" w:rsidP="00A8689D">
            <w:pPr>
              <w:pStyle w:val="ListParagraph"/>
              <w:numPr>
                <w:ilvl w:val="0"/>
                <w:numId w:val="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A8689D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Messages: Tracking and tracing </w:t>
            </w:r>
          </w:p>
          <w:p w:rsidR="008E20D4" w:rsidRPr="00A8689D" w:rsidRDefault="008E20D4" w:rsidP="00A8689D">
            <w:pPr>
              <w:pStyle w:val="ListParagraph"/>
              <w:numPr>
                <w:ilvl w:val="0"/>
                <w:numId w:val="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A8689D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Messages: Water &amp; Sanitisation </w:t>
            </w:r>
          </w:p>
          <w:p w:rsidR="008E20D4" w:rsidRPr="00A8689D" w:rsidRDefault="008E20D4" w:rsidP="00D106C3">
            <w:pPr>
              <w:pStyle w:val="ListParagraph"/>
              <w:numPr>
                <w:ilvl w:val="0"/>
                <w:numId w:val="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A8689D">
              <w:rPr>
                <w:rFonts w:asciiTheme="minorHAnsi" w:hAnsiTheme="minorHAnsi" w:cs="Arial"/>
                <w:sz w:val="22"/>
                <w:szCs w:val="22"/>
                <w:lang w:val="en-GB"/>
              </w:rPr>
              <w:t>Messages: Relief Fund</w:t>
            </w:r>
          </w:p>
        </w:tc>
        <w:tc>
          <w:tcPr>
            <w:tcW w:w="2694" w:type="dxa"/>
          </w:tcPr>
          <w:p w:rsidR="00C65CFA" w:rsidRPr="007154D5" w:rsidRDefault="00FE3C20" w:rsidP="00F3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r w:rsidRPr="007154D5">
              <w:rPr>
                <w:rFonts w:cs="Arial"/>
                <w:b/>
                <w:lang w:val="en-GB"/>
              </w:rPr>
              <w:t>Chairperson:</w:t>
            </w:r>
            <w:r w:rsidRPr="007154D5">
              <w:rPr>
                <w:rFonts w:cs="Arial"/>
                <w:lang w:val="en-GB"/>
              </w:rPr>
              <w:t xml:space="preserve"> </w:t>
            </w:r>
            <w:r w:rsidR="00D106C3" w:rsidRPr="007154D5">
              <w:rPr>
                <w:rFonts w:cs="Arial"/>
                <w:lang w:val="en-GB"/>
              </w:rPr>
              <w:t xml:space="preserve">Ms Steve </w:t>
            </w:r>
            <w:proofErr w:type="spellStart"/>
            <w:r w:rsidR="00D106C3" w:rsidRPr="007154D5">
              <w:rPr>
                <w:rFonts w:cs="Arial"/>
                <w:lang w:val="en-GB"/>
              </w:rPr>
              <w:t>Letsike</w:t>
            </w:r>
            <w:proofErr w:type="spellEnd"/>
          </w:p>
        </w:tc>
      </w:tr>
      <w:tr w:rsidR="00C65CFA" w:rsidRPr="007154D5" w:rsidTr="00D1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</w:tcPr>
          <w:p w:rsidR="00C65CFA" w:rsidRPr="007154D5" w:rsidRDefault="008E20D4" w:rsidP="00F3753F">
            <w:pPr>
              <w:rPr>
                <w:rFonts w:cs="Arial"/>
                <w:lang w:val="en-GB"/>
              </w:rPr>
            </w:pPr>
            <w:r w:rsidRPr="007154D5">
              <w:rPr>
                <w:rFonts w:cs="Arial"/>
                <w:lang w:val="en-GB"/>
              </w:rPr>
              <w:t>12h25 – 12h4</w:t>
            </w:r>
            <w:r w:rsidR="009B594F" w:rsidRPr="007154D5">
              <w:rPr>
                <w:rFonts w:cs="Arial"/>
                <w:lang w:val="en-GB"/>
              </w:rPr>
              <w:t>5</w:t>
            </w:r>
          </w:p>
        </w:tc>
        <w:tc>
          <w:tcPr>
            <w:tcW w:w="4904" w:type="dxa"/>
          </w:tcPr>
          <w:p w:rsidR="00D106C3" w:rsidRPr="007154D5" w:rsidRDefault="008E20D4" w:rsidP="00F3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r w:rsidRPr="007154D5">
              <w:rPr>
                <w:rFonts w:cs="Arial"/>
                <w:lang w:val="en-GB"/>
              </w:rPr>
              <w:t>Q&amp;A</w:t>
            </w:r>
          </w:p>
        </w:tc>
        <w:tc>
          <w:tcPr>
            <w:tcW w:w="2694" w:type="dxa"/>
          </w:tcPr>
          <w:p w:rsidR="00C65CFA" w:rsidRPr="007154D5" w:rsidRDefault="00C65CFA" w:rsidP="00F3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GB"/>
              </w:rPr>
            </w:pPr>
          </w:p>
        </w:tc>
      </w:tr>
      <w:tr w:rsidR="00C65CFA" w:rsidRPr="007154D5" w:rsidTr="00D1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</w:tcPr>
          <w:p w:rsidR="00C65CFA" w:rsidRPr="007154D5" w:rsidRDefault="00C65CFA" w:rsidP="00F3753F">
            <w:pPr>
              <w:rPr>
                <w:rFonts w:cs="Arial"/>
                <w:bCs w:val="0"/>
                <w:lang w:val="en-GB"/>
              </w:rPr>
            </w:pPr>
          </w:p>
        </w:tc>
        <w:tc>
          <w:tcPr>
            <w:tcW w:w="4904" w:type="dxa"/>
          </w:tcPr>
          <w:p w:rsidR="00C65CFA" w:rsidRPr="007154D5" w:rsidRDefault="00C65CFA" w:rsidP="00F3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lang w:val="en-GB"/>
              </w:rPr>
            </w:pPr>
            <w:r w:rsidRPr="007154D5">
              <w:rPr>
                <w:rFonts w:cs="Arial"/>
                <w:b/>
                <w:lang w:val="en-GB"/>
              </w:rPr>
              <w:t>Closure an</w:t>
            </w:r>
            <w:r w:rsidR="00FE3C20" w:rsidRPr="007154D5">
              <w:rPr>
                <w:rFonts w:cs="Arial"/>
                <w:b/>
                <w:lang w:val="en-GB"/>
              </w:rPr>
              <w:t>d</w:t>
            </w:r>
            <w:r w:rsidRPr="007154D5">
              <w:rPr>
                <w:rFonts w:cs="Arial"/>
                <w:b/>
                <w:lang w:val="en-GB"/>
              </w:rPr>
              <w:t xml:space="preserve"> checkout</w:t>
            </w:r>
          </w:p>
        </w:tc>
        <w:tc>
          <w:tcPr>
            <w:tcW w:w="2694" w:type="dxa"/>
          </w:tcPr>
          <w:p w:rsidR="00C65CFA" w:rsidRPr="007154D5" w:rsidRDefault="00C65CFA" w:rsidP="00F3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</w:p>
        </w:tc>
      </w:tr>
    </w:tbl>
    <w:p w:rsidR="004E2183" w:rsidRPr="007154D5" w:rsidRDefault="004E2183" w:rsidP="005F7F9F">
      <w:pPr>
        <w:pStyle w:val="Heading1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C</w:t>
      </w:r>
      <w:r w:rsidR="005F7F9F" w:rsidRPr="007154D5">
        <w:rPr>
          <w:rFonts w:asciiTheme="minorHAnsi" w:hAnsiTheme="minorHAnsi"/>
          <w:sz w:val="22"/>
          <w:szCs w:val="22"/>
          <w:lang w:val="en-GB"/>
        </w:rPr>
        <w:t xml:space="preserve">ommunity Constituency </w:t>
      </w:r>
      <w:proofErr w:type="spellStart"/>
      <w:r w:rsidR="005F7F9F" w:rsidRPr="007154D5">
        <w:rPr>
          <w:rFonts w:asciiTheme="minorHAnsi" w:hAnsiTheme="minorHAnsi"/>
          <w:sz w:val="22"/>
          <w:szCs w:val="22"/>
          <w:lang w:val="en-GB"/>
        </w:rPr>
        <w:t>Covid</w:t>
      </w:r>
      <w:proofErr w:type="spellEnd"/>
      <w:r w:rsidR="005F7F9F" w:rsidRPr="007154D5">
        <w:rPr>
          <w:rFonts w:asciiTheme="minorHAnsi" w:hAnsiTheme="minorHAnsi"/>
          <w:sz w:val="22"/>
          <w:szCs w:val="22"/>
          <w:lang w:val="en-GB"/>
        </w:rPr>
        <w:t xml:space="preserve"> – 19 Front </w:t>
      </w:r>
    </w:p>
    <w:p w:rsidR="00D729CD" w:rsidRPr="007154D5" w:rsidRDefault="00D729CD" w:rsidP="005F7F9F">
      <w:pPr>
        <w:jc w:val="both"/>
        <w:rPr>
          <w:lang w:val="en-GB"/>
        </w:rPr>
      </w:pPr>
      <w:r w:rsidRPr="007154D5">
        <w:rPr>
          <w:lang w:val="en-GB"/>
        </w:rPr>
        <w:t>The Community Constituency Covid-19 Front was established as a formal a</w:t>
      </w:r>
      <w:r w:rsidRPr="007154D5">
        <w:rPr>
          <w:lang w:val="en-GB"/>
        </w:rPr>
        <w:t xml:space="preserve">dvisory body to facilitate the </w:t>
      </w:r>
      <w:r w:rsidRPr="007154D5">
        <w:rPr>
          <w:lang w:val="en-GB"/>
        </w:rPr>
        <w:t>participation of civil society sectors and networks, including those represente</w:t>
      </w:r>
      <w:r w:rsidRPr="007154D5">
        <w:rPr>
          <w:lang w:val="en-GB"/>
        </w:rPr>
        <w:t xml:space="preserve">d in the national response and </w:t>
      </w:r>
      <w:r w:rsidRPr="007154D5">
        <w:rPr>
          <w:lang w:val="en-GB"/>
        </w:rPr>
        <w:t>implementations of Community-Based Measures in response to the nov</w:t>
      </w:r>
      <w:r w:rsidRPr="007154D5">
        <w:rPr>
          <w:lang w:val="en-GB"/>
        </w:rPr>
        <w:t xml:space="preserve">el Coronavirus (Covid-19). The </w:t>
      </w:r>
      <w:r w:rsidRPr="007154D5">
        <w:rPr>
          <w:lang w:val="en-GB"/>
        </w:rPr>
        <w:t>Community Constituency Covid-19 Front promotes an inclusive, competent and</w:t>
      </w:r>
      <w:r w:rsidRPr="007154D5">
        <w:rPr>
          <w:lang w:val="en-GB"/>
        </w:rPr>
        <w:t xml:space="preserve"> responsive civil society that </w:t>
      </w:r>
      <w:r w:rsidRPr="007154D5">
        <w:rPr>
          <w:lang w:val="en-GB"/>
        </w:rPr>
        <w:t>effectively serves the needs of communities by linking and diversifying civil</w:t>
      </w:r>
      <w:r w:rsidRPr="007154D5">
        <w:rPr>
          <w:lang w:val="en-GB"/>
        </w:rPr>
        <w:t xml:space="preserve"> society actors, expanding the </w:t>
      </w:r>
      <w:r w:rsidRPr="007154D5">
        <w:rPr>
          <w:lang w:val="en-GB"/>
        </w:rPr>
        <w:t>sector's response and ensuring better coordination, thus improving operations, and enhan</w:t>
      </w:r>
      <w:r w:rsidRPr="007154D5">
        <w:rPr>
          <w:lang w:val="en-GB"/>
        </w:rPr>
        <w:t xml:space="preserve">cing connections </w:t>
      </w:r>
      <w:r w:rsidRPr="007154D5">
        <w:rPr>
          <w:lang w:val="en-GB"/>
        </w:rPr>
        <w:t>between civil society organisations with government, business labour, their s</w:t>
      </w:r>
      <w:r w:rsidRPr="007154D5">
        <w:rPr>
          <w:lang w:val="en-GB"/>
        </w:rPr>
        <w:t xml:space="preserve">takeholders and beneficiaries. </w:t>
      </w:r>
    </w:p>
    <w:p w:rsidR="00D729CD" w:rsidRPr="007154D5" w:rsidRDefault="00D729CD" w:rsidP="005F7F9F">
      <w:pPr>
        <w:jc w:val="both"/>
        <w:rPr>
          <w:lang w:val="en-GB"/>
        </w:rPr>
      </w:pPr>
      <w:r w:rsidRPr="007154D5">
        <w:rPr>
          <w:lang w:val="en-GB"/>
        </w:rPr>
        <w:t>The South African plan to manage Covid-19 focuses on emergency adjustmen</w:t>
      </w:r>
      <w:r w:rsidRPr="007154D5">
        <w:rPr>
          <w:lang w:val="en-GB"/>
        </w:rPr>
        <w:t xml:space="preserve">t measures for areas where the </w:t>
      </w:r>
      <w:r w:rsidRPr="007154D5">
        <w:rPr>
          <w:lang w:val="en-GB"/>
        </w:rPr>
        <w:t xml:space="preserve">epidemic is currently located by providing a single line of </w:t>
      </w:r>
      <w:proofErr w:type="gramStart"/>
      <w:r w:rsidRPr="007154D5">
        <w:rPr>
          <w:lang w:val="en-GB"/>
        </w:rPr>
        <w:t>march</w:t>
      </w:r>
      <w:proofErr w:type="gramEnd"/>
      <w:r w:rsidRPr="007154D5">
        <w:rPr>
          <w:lang w:val="en-GB"/>
        </w:rPr>
        <w:t xml:space="preserve"> by different a</w:t>
      </w:r>
      <w:r w:rsidRPr="007154D5">
        <w:rPr>
          <w:lang w:val="en-GB"/>
        </w:rPr>
        <w:t xml:space="preserve">ctors to contain the spread of </w:t>
      </w:r>
      <w:r w:rsidRPr="007154D5">
        <w:rPr>
          <w:lang w:val="en-GB"/>
        </w:rPr>
        <w:t>the virus. The plan is premised on the ability to respond rapidly to these res</w:t>
      </w:r>
      <w:r w:rsidRPr="007154D5">
        <w:rPr>
          <w:lang w:val="en-GB"/>
        </w:rPr>
        <w:t xml:space="preserve">ource constraints measures and </w:t>
      </w:r>
      <w:r w:rsidRPr="007154D5">
        <w:rPr>
          <w:lang w:val="en-GB"/>
        </w:rPr>
        <w:t>w</w:t>
      </w:r>
      <w:r w:rsidR="005F7F9F" w:rsidRPr="007154D5">
        <w:rPr>
          <w:lang w:val="en-GB"/>
        </w:rPr>
        <w:t xml:space="preserve">ill determine success thereof. </w:t>
      </w:r>
    </w:p>
    <w:p w:rsidR="00D729CD" w:rsidRPr="007154D5" w:rsidRDefault="00D729CD" w:rsidP="005F7F9F">
      <w:pPr>
        <w:jc w:val="both"/>
        <w:rPr>
          <w:lang w:val="en-GB"/>
        </w:rPr>
      </w:pPr>
      <w:r w:rsidRPr="007154D5">
        <w:rPr>
          <w:lang w:val="en-GB"/>
        </w:rPr>
        <w:t xml:space="preserve">To ensure that South African plans are </w:t>
      </w:r>
      <w:proofErr w:type="spellStart"/>
      <w:r w:rsidRPr="007154D5">
        <w:rPr>
          <w:lang w:val="en-GB"/>
        </w:rPr>
        <w:t>massified</w:t>
      </w:r>
      <w:proofErr w:type="spellEnd"/>
      <w:r w:rsidRPr="007154D5">
        <w:rPr>
          <w:lang w:val="en-GB"/>
        </w:rPr>
        <w:t xml:space="preserve"> through the contribution of civil society actors, the Community Constituency Covid-19 Front has developed a Strategy to Mitigate Covid-19 through Coordinated Advocacy, Communication &amp; Social Mobilisation. The Community Constituency Co</w:t>
      </w:r>
      <w:r w:rsidRPr="007154D5">
        <w:rPr>
          <w:lang w:val="en-GB"/>
        </w:rPr>
        <w:t xml:space="preserve">vid-19 Front strategy directly </w:t>
      </w:r>
      <w:r w:rsidRPr="007154D5">
        <w:rPr>
          <w:lang w:val="en-GB"/>
        </w:rPr>
        <w:t>contributes to the Presidential led National Command Centre (NCC) and is linked t</w:t>
      </w:r>
      <w:r w:rsidRPr="007154D5">
        <w:rPr>
          <w:lang w:val="en-GB"/>
        </w:rPr>
        <w:t xml:space="preserve">o a coalition of civil society </w:t>
      </w:r>
      <w:r w:rsidRPr="007154D5">
        <w:rPr>
          <w:lang w:val="en-GB"/>
        </w:rPr>
        <w:t xml:space="preserve">responding to the Covid-19 pandemic. These strategic linkages </w:t>
      </w:r>
      <w:r w:rsidRPr="007154D5">
        <w:rPr>
          <w:lang w:val="en-GB"/>
        </w:rPr>
        <w:lastRenderedPageBreak/>
        <w:t>ensure t</w:t>
      </w:r>
      <w:r w:rsidRPr="007154D5">
        <w:rPr>
          <w:lang w:val="en-GB"/>
        </w:rPr>
        <w:t xml:space="preserve">hat the Community Constituency </w:t>
      </w:r>
      <w:r w:rsidRPr="007154D5">
        <w:rPr>
          <w:lang w:val="en-GB"/>
        </w:rPr>
        <w:t>Covid-19 Front contributes to the national response led by the NCC. Consi</w:t>
      </w:r>
      <w:r w:rsidRPr="007154D5">
        <w:rPr>
          <w:lang w:val="en-GB"/>
        </w:rPr>
        <w:t xml:space="preserve">derations for resource limited </w:t>
      </w:r>
      <w:r w:rsidRPr="007154D5">
        <w:rPr>
          <w:lang w:val="en-GB"/>
        </w:rPr>
        <w:t>settings, including remote, isolated and vulnerable communities must acknow</w:t>
      </w:r>
      <w:r w:rsidRPr="007154D5">
        <w:rPr>
          <w:lang w:val="en-GB"/>
        </w:rPr>
        <w:t xml:space="preserve">ledge the multitude of factors </w:t>
      </w:r>
      <w:r w:rsidRPr="007154D5">
        <w:rPr>
          <w:lang w:val="en-GB"/>
        </w:rPr>
        <w:t>that influence the health status of an individual and a population. As such, it i</w:t>
      </w:r>
      <w:r w:rsidRPr="007154D5">
        <w:rPr>
          <w:lang w:val="en-GB"/>
        </w:rPr>
        <w:t xml:space="preserve">s important to prepare for the </w:t>
      </w:r>
      <w:r w:rsidRPr="007154D5">
        <w:rPr>
          <w:lang w:val="en-GB"/>
        </w:rPr>
        <w:t>potential importations into and rapid spread within the remote, poor and</w:t>
      </w:r>
      <w:r w:rsidRPr="007154D5">
        <w:rPr>
          <w:lang w:val="en-GB"/>
        </w:rPr>
        <w:t xml:space="preserve"> vulnerable communities. These </w:t>
      </w:r>
      <w:r w:rsidRPr="007154D5">
        <w:rPr>
          <w:lang w:val="en-GB"/>
        </w:rPr>
        <w:t>communities are further affected by social, environmental and economic factors, includ</w:t>
      </w:r>
      <w:r w:rsidRPr="007154D5">
        <w:rPr>
          <w:lang w:val="en-GB"/>
        </w:rPr>
        <w:t xml:space="preserve">ing housing, water </w:t>
      </w:r>
      <w:r w:rsidRPr="007154D5">
        <w:rPr>
          <w:lang w:val="en-GB"/>
        </w:rPr>
        <w:t>quality and food security, pre-existing health conditions, limited access to healt</w:t>
      </w:r>
      <w:r w:rsidRPr="007154D5">
        <w:rPr>
          <w:lang w:val="en-GB"/>
        </w:rPr>
        <w:t xml:space="preserve">h care, education, information </w:t>
      </w:r>
      <w:r w:rsidR="00C517D3" w:rsidRPr="007154D5">
        <w:rPr>
          <w:lang w:val="en-GB"/>
        </w:rPr>
        <w:t xml:space="preserve">and income.  </w:t>
      </w:r>
    </w:p>
    <w:p w:rsidR="00D729CD" w:rsidRPr="007154D5" w:rsidRDefault="00D729CD" w:rsidP="005F7F9F">
      <w:pPr>
        <w:jc w:val="both"/>
        <w:rPr>
          <w:lang w:val="en-GB"/>
        </w:rPr>
      </w:pPr>
      <w:r w:rsidRPr="007154D5">
        <w:rPr>
          <w:lang w:val="en-GB"/>
        </w:rPr>
        <w:t xml:space="preserve">The Community Constituency Covid-19 Front will implement strategies to </w:t>
      </w:r>
      <w:r w:rsidRPr="007154D5">
        <w:rPr>
          <w:lang w:val="en-GB"/>
        </w:rPr>
        <w:t xml:space="preserve">protect groups and communities </w:t>
      </w:r>
      <w:r w:rsidRPr="007154D5">
        <w:rPr>
          <w:lang w:val="en-GB"/>
        </w:rPr>
        <w:t>whereby public health measures are taken by individuals designed to protect t</w:t>
      </w:r>
      <w:r w:rsidRPr="007154D5">
        <w:rPr>
          <w:lang w:val="en-GB"/>
        </w:rPr>
        <w:t xml:space="preserve">hemselves and others including </w:t>
      </w:r>
      <w:r w:rsidRPr="007154D5">
        <w:rPr>
          <w:lang w:val="en-GB"/>
        </w:rPr>
        <w:t>community-based approaches. The aim is ‘flattening the curve’ to reduce the ove</w:t>
      </w:r>
      <w:r w:rsidRPr="007154D5">
        <w:rPr>
          <w:lang w:val="en-GB"/>
        </w:rPr>
        <w:t xml:space="preserve">rall Covid-19 cases and health </w:t>
      </w:r>
      <w:r w:rsidRPr="007154D5">
        <w:rPr>
          <w:lang w:val="en-GB"/>
        </w:rPr>
        <w:t>effects. Through Community-Based Measures, by mitigating the adverse effe</w:t>
      </w:r>
      <w:r w:rsidRPr="007154D5">
        <w:rPr>
          <w:lang w:val="en-GB"/>
        </w:rPr>
        <w:t xml:space="preserve">ct of socioeconomic impact and </w:t>
      </w:r>
      <w:r w:rsidRPr="007154D5">
        <w:rPr>
          <w:lang w:val="en-GB"/>
        </w:rPr>
        <w:t>reducing the peak and spreading the infections over a longer period of ti</w:t>
      </w:r>
      <w:r w:rsidRPr="007154D5">
        <w:rPr>
          <w:lang w:val="en-GB"/>
        </w:rPr>
        <w:t xml:space="preserve">me, we avoid overburdening the </w:t>
      </w:r>
      <w:r w:rsidRPr="007154D5">
        <w:rPr>
          <w:lang w:val="en-GB"/>
        </w:rPr>
        <w:t>health care system and can drastically improve quality and reduce the mortality rate.</w:t>
      </w:r>
    </w:p>
    <w:p w:rsidR="00D729CD" w:rsidRPr="007154D5" w:rsidRDefault="005F7F9F" w:rsidP="005F7F9F">
      <w:pPr>
        <w:pStyle w:val="Heading1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Covid-19 in South Africa</w:t>
      </w:r>
    </w:p>
    <w:p w:rsidR="005F7F9F" w:rsidRPr="007154D5" w:rsidRDefault="005F7F9F" w:rsidP="005F7F9F">
      <w:pPr>
        <w:jc w:val="both"/>
        <w:rPr>
          <w:lang w:val="en-GB"/>
        </w:rPr>
      </w:pPr>
    </w:p>
    <w:p w:rsidR="005F7F9F" w:rsidRPr="007154D5" w:rsidRDefault="005F7F9F" w:rsidP="005F7F9F">
      <w:pPr>
        <w:jc w:val="both"/>
        <w:rPr>
          <w:lang w:val="en-GB"/>
        </w:rPr>
      </w:pPr>
      <w:r w:rsidRPr="007154D5">
        <w:rPr>
          <w:lang w:val="en-GB"/>
        </w:rPr>
        <w:t xml:space="preserve">The Covid-19 outbreak began in early December 2019 and on 30th </w:t>
      </w:r>
      <w:r w:rsidRPr="007154D5">
        <w:rPr>
          <w:lang w:val="en-GB"/>
        </w:rPr>
        <w:t xml:space="preserve">January 2020, the WHO declared </w:t>
      </w:r>
      <w:r w:rsidRPr="007154D5">
        <w:rPr>
          <w:lang w:val="en-GB"/>
        </w:rPr>
        <w:t>the Covid-19 outbreak a Public Health Emergency of International Concern. O</w:t>
      </w:r>
      <w:r w:rsidRPr="007154D5">
        <w:rPr>
          <w:lang w:val="en-GB"/>
        </w:rPr>
        <w:t xml:space="preserve">n the same day, the </w:t>
      </w:r>
      <w:r w:rsidRPr="007154D5">
        <w:rPr>
          <w:lang w:val="en-GB"/>
        </w:rPr>
        <w:t xml:space="preserve">South African Government activated the Emergency Operations Centre, located at the National Institute for Communicable Diseases (NICD).  On 5 March the Minister of Health, </w:t>
      </w:r>
      <w:proofErr w:type="spellStart"/>
      <w:r w:rsidRPr="007154D5">
        <w:rPr>
          <w:lang w:val="en-GB"/>
        </w:rPr>
        <w:t>Dr.</w:t>
      </w:r>
      <w:proofErr w:type="spellEnd"/>
      <w:r w:rsidRPr="007154D5">
        <w:rPr>
          <w:lang w:val="en-GB"/>
        </w:rPr>
        <w:t xml:space="preserve"> Zweli </w:t>
      </w:r>
      <w:proofErr w:type="spellStart"/>
      <w:r w:rsidRPr="007154D5">
        <w:rPr>
          <w:lang w:val="en-GB"/>
        </w:rPr>
        <w:t>Mkhize</w:t>
      </w:r>
      <w:proofErr w:type="spellEnd"/>
      <w:r w:rsidRPr="007154D5">
        <w:rPr>
          <w:lang w:val="en-GB"/>
        </w:rPr>
        <w:t>, announ</w:t>
      </w:r>
      <w:r w:rsidR="00C517D3" w:rsidRPr="007154D5">
        <w:rPr>
          <w:lang w:val="en-GB"/>
        </w:rPr>
        <w:t>ced the first confirmed case,</w:t>
      </w:r>
      <w:r w:rsidRPr="007154D5">
        <w:rPr>
          <w:lang w:val="en-GB"/>
        </w:rPr>
        <w:t xml:space="preserve"> </w:t>
      </w:r>
      <w:r w:rsidRPr="007154D5">
        <w:rPr>
          <w:lang w:val="en-GB"/>
        </w:rPr>
        <w:t xml:space="preserve">President Cyril </w:t>
      </w:r>
      <w:proofErr w:type="spellStart"/>
      <w:r w:rsidRPr="007154D5">
        <w:rPr>
          <w:lang w:val="en-GB"/>
        </w:rPr>
        <w:t>Ramaphosa</w:t>
      </w:r>
      <w:proofErr w:type="spellEnd"/>
      <w:r w:rsidRPr="007154D5">
        <w:rPr>
          <w:lang w:val="en-GB"/>
        </w:rPr>
        <w:t xml:space="preserve"> announced the National State of Di</w:t>
      </w:r>
      <w:r w:rsidRPr="007154D5">
        <w:rPr>
          <w:lang w:val="en-GB"/>
        </w:rPr>
        <w:t xml:space="preserve">saster on 15th March 2020 that </w:t>
      </w:r>
      <w:r w:rsidRPr="007154D5">
        <w:rPr>
          <w:lang w:val="en-GB"/>
        </w:rPr>
        <w:t>concerns all government departments and their responsibilities to cu</w:t>
      </w:r>
      <w:r w:rsidRPr="007154D5">
        <w:rPr>
          <w:lang w:val="en-GB"/>
        </w:rPr>
        <w:t xml:space="preserve">rb the spread of Covid-19. The </w:t>
      </w:r>
      <w:r w:rsidRPr="007154D5">
        <w:rPr>
          <w:lang w:val="en-GB"/>
        </w:rPr>
        <w:t>South African government has developed a plan to manage the Covid-19 with an operational plan.</w:t>
      </w:r>
    </w:p>
    <w:p w:rsidR="004E2183" w:rsidRPr="007154D5" w:rsidRDefault="00C517D3">
      <w:pPr>
        <w:rPr>
          <w:b/>
          <w:lang w:val="en-GB"/>
        </w:rPr>
      </w:pPr>
      <w:r w:rsidRPr="007154D5">
        <w:rPr>
          <w:b/>
          <w:lang w:val="en-GB"/>
        </w:rPr>
        <w:t>Our a</w:t>
      </w:r>
      <w:r w:rsidR="004E2183" w:rsidRPr="007154D5">
        <w:rPr>
          <w:b/>
          <w:lang w:val="en-GB"/>
        </w:rPr>
        <w:t>dvocacy issues: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Access to Health Care &amp; Facilities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 xml:space="preserve">Income Security for All 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Access to Basic Services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Access to Food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Access to Data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Security of Tenure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Protection of Workers in Formal &amp; Informal Economies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Voice, Organisation &amp; Representation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Gender Based Violence &amp; Other Violence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Economic Stimulus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Mental Health of the Population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The Role of Informal Food Retail Outlets</w:t>
      </w:r>
    </w:p>
    <w:p w:rsidR="004E2183" w:rsidRPr="007154D5" w:rsidRDefault="004E2183" w:rsidP="004E218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Human Rights-Based Approach</w:t>
      </w:r>
    </w:p>
    <w:p w:rsidR="005F7F9F" w:rsidRPr="007154D5" w:rsidRDefault="005F7F9F" w:rsidP="005F7F9F">
      <w:pPr>
        <w:pStyle w:val="ListParagraph"/>
        <w:ind w:left="720"/>
        <w:rPr>
          <w:rFonts w:asciiTheme="minorHAnsi" w:hAnsiTheme="minorHAnsi"/>
          <w:sz w:val="22"/>
          <w:szCs w:val="22"/>
          <w:lang w:val="en-GB"/>
        </w:rPr>
      </w:pPr>
    </w:p>
    <w:p w:rsidR="004E2183" w:rsidRDefault="004E2183" w:rsidP="004E2183">
      <w:pPr>
        <w:rPr>
          <w:lang w:val="en-GB"/>
        </w:rPr>
      </w:pPr>
    </w:p>
    <w:p w:rsidR="007154D5" w:rsidRPr="007154D5" w:rsidRDefault="007154D5" w:rsidP="004E2183">
      <w:pPr>
        <w:rPr>
          <w:lang w:val="en-GB"/>
        </w:rPr>
      </w:pPr>
    </w:p>
    <w:p w:rsidR="005F7F9F" w:rsidRPr="007154D5" w:rsidRDefault="005F7F9F" w:rsidP="005F7F9F">
      <w:pPr>
        <w:rPr>
          <w:b/>
          <w:lang w:val="en-GB"/>
        </w:rPr>
      </w:pPr>
      <w:r w:rsidRPr="007154D5">
        <w:rPr>
          <w:b/>
          <w:lang w:val="en-GB"/>
        </w:rPr>
        <w:lastRenderedPageBreak/>
        <w:t xml:space="preserve">Vulnerable Communities </w:t>
      </w:r>
    </w:p>
    <w:p w:rsidR="005F7F9F" w:rsidRPr="007154D5" w:rsidRDefault="005F7F9F" w:rsidP="005F7F9F">
      <w:pPr>
        <w:jc w:val="both"/>
        <w:rPr>
          <w:lang w:val="en-GB"/>
        </w:rPr>
      </w:pPr>
      <w:r w:rsidRPr="007154D5">
        <w:rPr>
          <w:lang w:val="en-GB"/>
        </w:rPr>
        <w:t>Considerations for resource limited settings, including remote, isolated and vulnerable communities must acknowledge the multitude of factors that influence the health</w:t>
      </w:r>
      <w:r w:rsidRPr="007154D5">
        <w:rPr>
          <w:lang w:val="en-GB"/>
        </w:rPr>
        <w:t xml:space="preserve"> status of an individual and a </w:t>
      </w:r>
      <w:r w:rsidRPr="007154D5">
        <w:rPr>
          <w:lang w:val="en-GB"/>
        </w:rPr>
        <w:t>population. As such, it is important to prepare for the potential impo</w:t>
      </w:r>
      <w:r w:rsidRPr="007154D5">
        <w:rPr>
          <w:lang w:val="en-GB"/>
        </w:rPr>
        <w:t xml:space="preserve">rtations into and rapid spread </w:t>
      </w:r>
      <w:r w:rsidRPr="007154D5">
        <w:rPr>
          <w:lang w:val="en-GB"/>
        </w:rPr>
        <w:t>within the remote, poo</w:t>
      </w:r>
      <w:r w:rsidRPr="007154D5">
        <w:rPr>
          <w:lang w:val="en-GB"/>
        </w:rPr>
        <w:t xml:space="preserve">r and vulnerable communities.  </w:t>
      </w:r>
    </w:p>
    <w:p w:rsidR="005F7F9F" w:rsidRPr="007154D5" w:rsidRDefault="005F7F9F" w:rsidP="005F7F9F">
      <w:pPr>
        <w:jc w:val="both"/>
        <w:rPr>
          <w:lang w:val="en-GB"/>
        </w:rPr>
      </w:pPr>
      <w:r w:rsidRPr="007154D5">
        <w:rPr>
          <w:lang w:val="en-GB"/>
        </w:rPr>
        <w:t>For many rural communities, culture and tradition are integral compon</w:t>
      </w:r>
      <w:r w:rsidRPr="007154D5">
        <w:rPr>
          <w:lang w:val="en-GB"/>
        </w:rPr>
        <w:t xml:space="preserve">ents of a holistic approach to </w:t>
      </w:r>
      <w:r w:rsidRPr="007154D5">
        <w:rPr>
          <w:lang w:val="en-GB"/>
        </w:rPr>
        <w:t>health and wellbeing and it is critical to recognize the unique stren</w:t>
      </w:r>
      <w:r w:rsidRPr="007154D5">
        <w:rPr>
          <w:lang w:val="en-GB"/>
        </w:rPr>
        <w:t xml:space="preserve">gths which contribute to their resiliency.  </w:t>
      </w:r>
    </w:p>
    <w:p w:rsidR="005F7F9F" w:rsidRPr="007154D5" w:rsidRDefault="005F7F9F" w:rsidP="007154D5">
      <w:pPr>
        <w:jc w:val="both"/>
        <w:rPr>
          <w:lang w:val="en-GB"/>
        </w:rPr>
      </w:pPr>
      <w:r w:rsidRPr="007154D5">
        <w:rPr>
          <w:lang w:val="en-GB"/>
        </w:rPr>
        <w:t>Communities in limited resource settings can be affected by soci</w:t>
      </w:r>
      <w:r w:rsidRPr="007154D5">
        <w:rPr>
          <w:lang w:val="en-GB"/>
        </w:rPr>
        <w:t xml:space="preserve">al, environmental and economic </w:t>
      </w:r>
      <w:r w:rsidRPr="007154D5">
        <w:rPr>
          <w:lang w:val="en-GB"/>
        </w:rPr>
        <w:t>factors, including housing, water quality and access, food security, p</w:t>
      </w:r>
      <w:r w:rsidRPr="007154D5">
        <w:rPr>
          <w:lang w:val="en-GB"/>
        </w:rPr>
        <w:t xml:space="preserve">re-existing health conditions, </w:t>
      </w:r>
      <w:r w:rsidRPr="007154D5">
        <w:rPr>
          <w:lang w:val="en-GB"/>
        </w:rPr>
        <w:t>limited access to health care, education and income. These factors ar</w:t>
      </w:r>
      <w:r w:rsidRPr="007154D5">
        <w:rPr>
          <w:lang w:val="en-GB"/>
        </w:rPr>
        <w:t xml:space="preserve">e important to consider in the </w:t>
      </w:r>
      <w:r w:rsidRPr="007154D5">
        <w:rPr>
          <w:lang w:val="en-GB"/>
        </w:rPr>
        <w:t xml:space="preserve">context of mitigating the spread and impact of Covid-19. </w:t>
      </w:r>
      <w:r w:rsidR="007154D5" w:rsidRPr="007154D5">
        <w:rPr>
          <w:lang w:val="en-GB"/>
        </w:rPr>
        <w:t xml:space="preserve"> </w:t>
      </w:r>
    </w:p>
    <w:p w:rsidR="005F7F9F" w:rsidRPr="007154D5" w:rsidRDefault="005F7F9F" w:rsidP="005F7F9F">
      <w:pPr>
        <w:rPr>
          <w:b/>
          <w:lang w:val="en-GB"/>
        </w:rPr>
      </w:pPr>
      <w:r w:rsidRPr="007154D5">
        <w:rPr>
          <w:b/>
          <w:lang w:val="en-GB"/>
        </w:rPr>
        <w:t>Highlight key mobilisation areas</w:t>
      </w:r>
      <w:r w:rsidRPr="007154D5">
        <w:rPr>
          <w:b/>
          <w:lang w:val="en-GB"/>
        </w:rPr>
        <w:t>:</w:t>
      </w:r>
    </w:p>
    <w:p w:rsidR="00D729CD" w:rsidRPr="007154D5" w:rsidRDefault="00B36D34" w:rsidP="00C517D3">
      <w:pPr>
        <w:jc w:val="both"/>
        <w:rPr>
          <w:b/>
          <w:lang w:val="en-GB"/>
        </w:rPr>
      </w:pPr>
      <w:r w:rsidRPr="007154D5">
        <w:rPr>
          <w:b/>
          <w:lang w:val="en-GB"/>
        </w:rPr>
        <w:t xml:space="preserve">Messages: </w:t>
      </w:r>
      <w:r w:rsidR="00C517D3" w:rsidRPr="007154D5">
        <w:rPr>
          <w:b/>
          <w:lang w:val="en-GB"/>
        </w:rPr>
        <w:t>Monitoring &amp; Contact Tracing</w:t>
      </w:r>
    </w:p>
    <w:p w:rsidR="00C517D3" w:rsidRPr="007154D5" w:rsidRDefault="00C517D3" w:rsidP="007154D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Screening must be free of charge and easily accessible acro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ss both the private and public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sectors.  Private health care facilities must be opened to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provide assistance to the sick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and vulnerable </w:t>
      </w:r>
    </w:p>
    <w:p w:rsidR="00C517D3" w:rsidRPr="007154D5" w:rsidRDefault="00C517D3" w:rsidP="007154D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Secure quarantine provisioning must be provided for pe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ople unable to secure that for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themselves at home </w:t>
      </w:r>
    </w:p>
    <w:p w:rsidR="00C517D3" w:rsidRPr="007154D5" w:rsidRDefault="00C517D3" w:rsidP="007154D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Acute medication must be available free of charge if th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e patient is not a member of a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medical aid </w:t>
      </w:r>
    </w:p>
    <w:p w:rsidR="00C517D3" w:rsidRPr="007154D5" w:rsidRDefault="00C517D3" w:rsidP="007154D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Chronic medication for diseases must be available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 through pharmacies, and where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possible, dispensed through smart delivery mechanisms </w:t>
      </w:r>
    </w:p>
    <w:p w:rsidR="00C517D3" w:rsidRPr="007154D5" w:rsidRDefault="00C517D3" w:rsidP="007154D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Places of production must be converted to manufacturing cr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itical medication such as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chronic medication, and items of sanitation </w:t>
      </w:r>
    </w:p>
    <w:p w:rsidR="00C517D3" w:rsidRPr="007154D5" w:rsidRDefault="00C517D3" w:rsidP="007154D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 xml:space="preserve">Cooperatives must be incorporated into the production and supply chains </w:t>
      </w:r>
    </w:p>
    <w:p w:rsidR="00C517D3" w:rsidRPr="007154D5" w:rsidRDefault="00C517D3" w:rsidP="007154D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Where feasible, directions must be provided for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 interventions that people can </w:t>
      </w:r>
      <w:r w:rsidRPr="007154D5">
        <w:rPr>
          <w:rFonts w:asciiTheme="minorHAnsi" w:hAnsiTheme="minorHAnsi"/>
          <w:sz w:val="22"/>
          <w:szCs w:val="22"/>
          <w:lang w:val="en-GB"/>
        </w:rPr>
        <w:t>manufacture for themselves</w:t>
      </w:r>
    </w:p>
    <w:p w:rsidR="00C517D3" w:rsidRPr="007154D5" w:rsidRDefault="00C517D3" w:rsidP="007154D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Community health workers are critical frontline delive</w:t>
      </w:r>
      <w:r w:rsidR="007154D5" w:rsidRPr="007154D5">
        <w:rPr>
          <w:rFonts w:asciiTheme="minorHAnsi" w:hAnsiTheme="minorHAnsi"/>
          <w:sz w:val="22"/>
          <w:szCs w:val="22"/>
          <w:lang w:val="en-GB"/>
        </w:rPr>
        <w:t xml:space="preserve">ry workers.  They must receive </w:t>
      </w:r>
      <w:r w:rsidRPr="007154D5">
        <w:rPr>
          <w:rFonts w:asciiTheme="minorHAnsi" w:hAnsiTheme="minorHAnsi"/>
          <w:sz w:val="22"/>
          <w:szCs w:val="22"/>
          <w:lang w:val="en-GB"/>
        </w:rPr>
        <w:t>appropriate support and provided with information, education and protective gear as well as the necessary screening kits and dynamic link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s to mediation delivery supply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chains </w:t>
      </w:r>
    </w:p>
    <w:p w:rsidR="00C517D3" w:rsidRPr="007154D5" w:rsidRDefault="00C517D3" w:rsidP="007154D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Community Healthcare Workers too must be respec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ted and protected as essential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workers </w:t>
      </w:r>
    </w:p>
    <w:p w:rsidR="00C517D3" w:rsidRPr="007154D5" w:rsidRDefault="00C517D3" w:rsidP="007154D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 xml:space="preserve">Right to health includes but is not limited to right of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choice to Traditional, Allied, </w:t>
      </w:r>
      <w:r w:rsidRPr="007154D5">
        <w:rPr>
          <w:rFonts w:asciiTheme="minorHAnsi" w:hAnsiTheme="minorHAnsi"/>
          <w:sz w:val="22"/>
          <w:szCs w:val="22"/>
          <w:lang w:val="en-GB"/>
        </w:rPr>
        <w:t>Complementary and Alternative Health Services.</w:t>
      </w:r>
    </w:p>
    <w:p w:rsidR="00D729CD" w:rsidRPr="007154D5" w:rsidRDefault="00D729CD" w:rsidP="00C517D3">
      <w:pPr>
        <w:jc w:val="both"/>
        <w:rPr>
          <w:b/>
          <w:lang w:val="en-GB"/>
        </w:rPr>
      </w:pPr>
      <w:r w:rsidRPr="007154D5">
        <w:rPr>
          <w:b/>
          <w:lang w:val="en-GB"/>
        </w:rPr>
        <w:t xml:space="preserve">Messages: </w:t>
      </w:r>
      <w:r w:rsidR="00C517D3" w:rsidRPr="007154D5">
        <w:rPr>
          <w:b/>
          <w:lang w:val="en-GB"/>
        </w:rPr>
        <w:t>Water &amp; Sanitation Infrastructure</w:t>
      </w:r>
    </w:p>
    <w:p w:rsidR="00B36D34" w:rsidRPr="007154D5" w:rsidRDefault="00B36D34" w:rsidP="00B36D34">
      <w:pPr>
        <w:jc w:val="both"/>
        <w:rPr>
          <w:lang w:val="en-GB"/>
        </w:rPr>
      </w:pPr>
      <w:r w:rsidRPr="007154D5">
        <w:rPr>
          <w:lang w:val="en-GB"/>
        </w:rPr>
        <w:t xml:space="preserve">With the recent outbreak of Covid-19 around the world and it starting to spread across South Africa. </w:t>
      </w:r>
    </w:p>
    <w:p w:rsidR="00B36D34" w:rsidRPr="007154D5" w:rsidRDefault="00B36D34" w:rsidP="00B36D34">
      <w:pPr>
        <w:jc w:val="both"/>
        <w:rPr>
          <w:lang w:val="en-GB"/>
        </w:rPr>
      </w:pPr>
      <w:r w:rsidRPr="007154D5">
        <w:rPr>
          <w:lang w:val="en-GB"/>
        </w:rPr>
        <w:t xml:space="preserve">It has become important that all people observe good hygiene practices and especially the </w:t>
      </w:r>
      <w:r w:rsidR="00C517D3" w:rsidRPr="007154D5">
        <w:rPr>
          <w:lang w:val="en-GB"/>
        </w:rPr>
        <w:t xml:space="preserve">regular </w:t>
      </w:r>
      <w:r w:rsidRPr="007154D5">
        <w:rPr>
          <w:lang w:val="en-GB"/>
        </w:rPr>
        <w:t>washing of hands. For this to happen all communities in South Afri</w:t>
      </w:r>
      <w:r w:rsidR="00C517D3" w:rsidRPr="007154D5">
        <w:rPr>
          <w:lang w:val="en-GB"/>
        </w:rPr>
        <w:t xml:space="preserve">ca require a regular supply of </w:t>
      </w:r>
      <w:r w:rsidRPr="007154D5">
        <w:rPr>
          <w:lang w:val="en-GB"/>
        </w:rPr>
        <w:t>clean running water. We need to find a way to help communities acro</w:t>
      </w:r>
      <w:r w:rsidR="00C517D3" w:rsidRPr="007154D5">
        <w:rPr>
          <w:lang w:val="en-GB"/>
        </w:rPr>
        <w:t xml:space="preserve">ss South Africa have access to </w:t>
      </w:r>
      <w:r w:rsidRPr="007154D5">
        <w:rPr>
          <w:lang w:val="en-GB"/>
        </w:rPr>
        <w:t xml:space="preserve">working water and sanitation infrastructure. </w:t>
      </w:r>
    </w:p>
    <w:p w:rsidR="00B36D34" w:rsidRPr="007154D5" w:rsidRDefault="00B36D34" w:rsidP="00B36D34">
      <w:pPr>
        <w:jc w:val="both"/>
        <w:rPr>
          <w:lang w:val="en-GB"/>
        </w:rPr>
      </w:pPr>
      <w:r w:rsidRPr="007154D5">
        <w:rPr>
          <w:lang w:val="en-GB"/>
        </w:rPr>
        <w:lastRenderedPageBreak/>
        <w:t>A</w:t>
      </w:r>
      <w:r w:rsidRPr="007154D5">
        <w:rPr>
          <w:lang w:val="en-GB"/>
        </w:rPr>
        <w:t xml:space="preserve"> digital techn</w:t>
      </w:r>
      <w:r w:rsidRPr="007154D5">
        <w:rPr>
          <w:lang w:val="en-GB"/>
        </w:rPr>
        <w:t>ology system is used</w:t>
      </w:r>
      <w:r w:rsidRPr="007154D5">
        <w:rPr>
          <w:lang w:val="en-GB"/>
        </w:rPr>
        <w:t xml:space="preserve"> </w:t>
      </w:r>
      <w:r w:rsidRPr="007154D5">
        <w:rPr>
          <w:lang w:val="en-GB"/>
        </w:rPr>
        <w:t>to m</w:t>
      </w:r>
      <w:r w:rsidRPr="007154D5">
        <w:rPr>
          <w:lang w:val="en-GB"/>
        </w:rPr>
        <w:t>onitoring and reporting on faulty water and sanitation infr</w:t>
      </w:r>
      <w:r w:rsidRPr="007154D5">
        <w:rPr>
          <w:lang w:val="en-GB"/>
        </w:rPr>
        <w:t xml:space="preserve">astructure in townships, rural </w:t>
      </w:r>
      <w:r w:rsidRPr="007154D5">
        <w:rPr>
          <w:lang w:val="en-GB"/>
        </w:rPr>
        <w:t>ar</w:t>
      </w:r>
      <w:r w:rsidRPr="007154D5">
        <w:rPr>
          <w:lang w:val="en-GB"/>
        </w:rPr>
        <w:t xml:space="preserve">eas, and informal settlements. </w:t>
      </w:r>
      <w:r w:rsidRPr="007154D5">
        <w:rPr>
          <w:lang w:val="en-GB"/>
        </w:rPr>
        <w:t>Assist with the distribution and</w:t>
      </w:r>
      <w:r w:rsidR="00C517D3" w:rsidRPr="007154D5">
        <w:rPr>
          <w:lang w:val="en-GB"/>
        </w:rPr>
        <w:t xml:space="preserve"> monitoring of water supplies. </w:t>
      </w:r>
    </w:p>
    <w:p w:rsidR="00B36D34" w:rsidRPr="007154D5" w:rsidRDefault="00B36D34" w:rsidP="00B36D34">
      <w:pPr>
        <w:jc w:val="both"/>
        <w:rPr>
          <w:lang w:val="en-GB"/>
        </w:rPr>
      </w:pPr>
      <w:r w:rsidRPr="007154D5">
        <w:rPr>
          <w:lang w:val="en-GB"/>
        </w:rPr>
        <w:t>It is imperative that in the fight against the Covid-19 pandemic out</w:t>
      </w:r>
      <w:r w:rsidRPr="007154D5">
        <w:rPr>
          <w:lang w:val="en-GB"/>
        </w:rPr>
        <w:t xml:space="preserve">break that we ensure water and </w:t>
      </w:r>
      <w:r w:rsidRPr="007154D5">
        <w:rPr>
          <w:lang w:val="en-GB"/>
        </w:rPr>
        <w:t xml:space="preserve">sanitation facilities are working well in order to promote good hygiene </w:t>
      </w:r>
      <w:r w:rsidRPr="007154D5">
        <w:rPr>
          <w:lang w:val="en-GB"/>
        </w:rPr>
        <w:t xml:space="preserve">practices that eventually help </w:t>
      </w:r>
      <w:r w:rsidRPr="007154D5">
        <w:rPr>
          <w:lang w:val="en-GB"/>
        </w:rPr>
        <w:t xml:space="preserve">with reducing the spread of the virus. </w:t>
      </w:r>
    </w:p>
    <w:p w:rsidR="00B36D34" w:rsidRPr="007154D5" w:rsidRDefault="00B36D34" w:rsidP="00B36D34">
      <w:pPr>
        <w:jc w:val="both"/>
        <w:rPr>
          <w:lang w:val="en-GB"/>
        </w:rPr>
      </w:pPr>
      <w:r w:rsidRPr="007154D5">
        <w:rPr>
          <w:lang w:val="en-GB"/>
        </w:rPr>
        <w:t>We envision the system being used by community members (through an app, free SMS line, and a free Unstructured Sup</w:t>
      </w:r>
      <w:r w:rsidRPr="007154D5">
        <w:rPr>
          <w:lang w:val="en-GB"/>
        </w:rPr>
        <w:t xml:space="preserve">plementary Service Data [USSD] </w:t>
      </w:r>
      <w:r w:rsidRPr="007154D5">
        <w:rPr>
          <w:lang w:val="en-GB"/>
        </w:rPr>
        <w:t xml:space="preserve">service) who will report faulty water and sanitation infrastructure </w:t>
      </w:r>
      <w:r w:rsidRPr="007154D5">
        <w:rPr>
          <w:lang w:val="en-GB"/>
        </w:rPr>
        <w:t xml:space="preserve">in their communities using the </w:t>
      </w:r>
      <w:r w:rsidR="00C517D3" w:rsidRPr="007154D5">
        <w:rPr>
          <w:lang w:val="en-GB"/>
        </w:rPr>
        <w:t xml:space="preserve">system.  </w:t>
      </w:r>
    </w:p>
    <w:p w:rsidR="00B36D34" w:rsidRPr="007154D5" w:rsidRDefault="00B36D34" w:rsidP="00B36D34">
      <w:pPr>
        <w:jc w:val="both"/>
        <w:rPr>
          <w:lang w:val="en-GB"/>
        </w:rPr>
      </w:pPr>
      <w:r w:rsidRPr="007154D5">
        <w:rPr>
          <w:lang w:val="en-GB"/>
        </w:rPr>
        <w:t xml:space="preserve">The system will also be used by public officials to track the reported </w:t>
      </w:r>
      <w:r w:rsidRPr="007154D5">
        <w:rPr>
          <w:lang w:val="en-GB"/>
        </w:rPr>
        <w:t xml:space="preserve">problems as well as assign the </w:t>
      </w:r>
      <w:r w:rsidRPr="007154D5">
        <w:rPr>
          <w:lang w:val="en-GB"/>
        </w:rPr>
        <w:t>relevant personnel to resolve them and track once the reported pro</w:t>
      </w:r>
      <w:r w:rsidRPr="007154D5">
        <w:rPr>
          <w:lang w:val="en-GB"/>
        </w:rPr>
        <w:t xml:space="preserve">blems have been resolved. From </w:t>
      </w:r>
      <w:r w:rsidRPr="007154D5">
        <w:rPr>
          <w:lang w:val="en-GB"/>
        </w:rPr>
        <w:t>the primary user’s perspective, i.e. a community member who wa</w:t>
      </w:r>
      <w:r w:rsidRPr="007154D5">
        <w:rPr>
          <w:lang w:val="en-GB"/>
        </w:rPr>
        <w:t xml:space="preserve">nts to report faulty water and </w:t>
      </w:r>
      <w:r w:rsidRPr="007154D5">
        <w:rPr>
          <w:lang w:val="en-GB"/>
        </w:rPr>
        <w:t>sanitation infrastructure or even request water to be supplied to t</w:t>
      </w:r>
      <w:r w:rsidRPr="007154D5">
        <w:rPr>
          <w:lang w:val="en-GB"/>
        </w:rPr>
        <w:t xml:space="preserve">heir community. </w:t>
      </w:r>
    </w:p>
    <w:p w:rsidR="00B36D34" w:rsidRPr="007154D5" w:rsidRDefault="00B36D34" w:rsidP="00B36D34">
      <w:pPr>
        <w:jc w:val="both"/>
        <w:rPr>
          <w:lang w:val="en-GB"/>
        </w:rPr>
      </w:pPr>
      <w:r w:rsidRPr="007154D5">
        <w:rPr>
          <w:lang w:val="en-GB"/>
        </w:rPr>
        <w:t xml:space="preserve">They would use </w:t>
      </w:r>
      <w:r w:rsidRPr="007154D5">
        <w:rPr>
          <w:lang w:val="en-GB"/>
        </w:rPr>
        <w:t>their mobile phone to report a problem or make a water delivery requ</w:t>
      </w:r>
      <w:r w:rsidRPr="007154D5">
        <w:rPr>
          <w:lang w:val="en-GB"/>
        </w:rPr>
        <w:t xml:space="preserve">est using one of the following </w:t>
      </w:r>
      <w:r w:rsidRPr="007154D5">
        <w:rPr>
          <w:lang w:val="en-GB"/>
        </w:rPr>
        <w:t xml:space="preserve">methods: </w:t>
      </w:r>
    </w:p>
    <w:p w:rsidR="00B36D34" w:rsidRPr="007154D5" w:rsidRDefault="00C517D3" w:rsidP="007154D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Completing</w:t>
      </w:r>
      <w:r w:rsidR="00B36D34" w:rsidRPr="007154D5">
        <w:rPr>
          <w:rFonts w:asciiTheme="minorHAnsi" w:hAnsiTheme="minorHAnsi"/>
          <w:sz w:val="22"/>
          <w:szCs w:val="22"/>
          <w:lang w:val="en-GB"/>
        </w:rPr>
        <w:t xml:space="preserve"> a form on an app that will also capture their locatio</w:t>
      </w:r>
      <w:r w:rsidR="00B36D34" w:rsidRPr="007154D5">
        <w:rPr>
          <w:rFonts w:asciiTheme="minorHAnsi" w:hAnsiTheme="minorHAnsi"/>
          <w:sz w:val="22"/>
          <w:szCs w:val="22"/>
          <w:lang w:val="en-GB"/>
        </w:rPr>
        <w:t xml:space="preserve">n. There will be an option for </w:t>
      </w:r>
      <w:r w:rsidR="00B36D34" w:rsidRPr="007154D5">
        <w:rPr>
          <w:rFonts w:asciiTheme="minorHAnsi" w:hAnsiTheme="minorHAnsi"/>
          <w:sz w:val="22"/>
          <w:szCs w:val="22"/>
          <w:lang w:val="en-GB"/>
        </w:rPr>
        <w:t>them to opt-in to being contacted for a follow-up. With the ap</w:t>
      </w:r>
      <w:r w:rsidR="00B36D34" w:rsidRPr="007154D5">
        <w:rPr>
          <w:rFonts w:asciiTheme="minorHAnsi" w:hAnsiTheme="minorHAnsi"/>
          <w:sz w:val="22"/>
          <w:szCs w:val="22"/>
          <w:lang w:val="en-GB"/>
        </w:rPr>
        <w:t xml:space="preserve">p the users will also have the </w:t>
      </w:r>
      <w:r w:rsidR="00B36D34" w:rsidRPr="007154D5">
        <w:rPr>
          <w:rFonts w:asciiTheme="minorHAnsi" w:hAnsiTheme="minorHAnsi"/>
          <w:sz w:val="22"/>
          <w:szCs w:val="22"/>
          <w:lang w:val="en-GB"/>
        </w:rPr>
        <w:t xml:space="preserve">option of uploading photos with their report or request </w:t>
      </w:r>
    </w:p>
    <w:p w:rsidR="00B36D34" w:rsidRPr="007154D5" w:rsidRDefault="00B36D34" w:rsidP="007154D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Texting a free SMS line in the following format (exampl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e, final format might change):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township name, street, request/problem, short description </w:t>
      </w:r>
    </w:p>
    <w:p w:rsidR="00B36D34" w:rsidRPr="007154D5" w:rsidRDefault="00B36D34" w:rsidP="007154D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Following the prompts on a free USSD service that will collect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 all the necessary information </w:t>
      </w:r>
      <w:r w:rsidRPr="007154D5">
        <w:rPr>
          <w:rFonts w:asciiTheme="minorHAnsi" w:hAnsiTheme="minorHAnsi"/>
          <w:sz w:val="22"/>
          <w:szCs w:val="22"/>
          <w:lang w:val="en-GB"/>
        </w:rPr>
        <w:t>regarding their reques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t for water or problem report. </w:t>
      </w:r>
    </w:p>
    <w:p w:rsidR="00B36D34" w:rsidRPr="007154D5" w:rsidRDefault="00B36D34" w:rsidP="00B36D34">
      <w:pPr>
        <w:jc w:val="both"/>
        <w:rPr>
          <w:lang w:val="en-GB"/>
        </w:rPr>
      </w:pPr>
      <w:r w:rsidRPr="007154D5">
        <w:rPr>
          <w:lang w:val="en-GB"/>
        </w:rPr>
        <w:t>Currently community members report problems regarding water</w:t>
      </w:r>
      <w:r w:rsidRPr="007154D5">
        <w:rPr>
          <w:lang w:val="en-GB"/>
        </w:rPr>
        <w:t xml:space="preserve"> and sanitation infrastructure </w:t>
      </w:r>
      <w:r w:rsidRPr="007154D5">
        <w:rPr>
          <w:lang w:val="en-GB"/>
        </w:rPr>
        <w:t>through their municipalities in person or calling in. Alternatively, s</w:t>
      </w:r>
      <w:r w:rsidRPr="007154D5">
        <w:rPr>
          <w:lang w:val="en-GB"/>
        </w:rPr>
        <w:t xml:space="preserve">ome have taken to social media </w:t>
      </w:r>
      <w:r w:rsidRPr="007154D5">
        <w:rPr>
          <w:lang w:val="en-GB"/>
        </w:rPr>
        <w:t>platforms for making such reports or requests without necessarily fo</w:t>
      </w:r>
      <w:r w:rsidRPr="007154D5">
        <w:rPr>
          <w:lang w:val="en-GB"/>
        </w:rPr>
        <w:t xml:space="preserve">llowing any process and system </w:t>
      </w:r>
      <w:r w:rsidRPr="007154D5">
        <w:rPr>
          <w:lang w:val="en-GB"/>
        </w:rPr>
        <w:t xml:space="preserve">that can track the request or report </w:t>
      </w:r>
      <w:r w:rsidRPr="007154D5">
        <w:rPr>
          <w:lang w:val="en-GB"/>
        </w:rPr>
        <w:t xml:space="preserve">from submission to resolution. </w:t>
      </w:r>
    </w:p>
    <w:p w:rsidR="004E2183" w:rsidRPr="007154D5" w:rsidRDefault="00D729CD" w:rsidP="007154D5">
      <w:pPr>
        <w:jc w:val="both"/>
        <w:rPr>
          <w:lang w:val="en-GB"/>
        </w:rPr>
      </w:pPr>
      <w:r w:rsidRPr="007154D5">
        <w:rPr>
          <w:lang w:val="en-GB"/>
        </w:rPr>
        <w:t xml:space="preserve">Messages: </w:t>
      </w:r>
      <w:r w:rsidR="007154D5" w:rsidRPr="007154D5">
        <w:rPr>
          <w:lang w:val="en-GB"/>
        </w:rPr>
        <w:t>Income Security for All</w:t>
      </w:r>
    </w:p>
    <w:p w:rsidR="007154D5" w:rsidRPr="007154D5" w:rsidRDefault="007154D5" w:rsidP="007154D5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One in four South Africans lived in starvation before the pan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demic broke.  Two out of every </w:t>
      </w:r>
      <w:r w:rsidRPr="007154D5">
        <w:rPr>
          <w:rFonts w:asciiTheme="minorHAnsi" w:hAnsiTheme="minorHAnsi"/>
          <w:sz w:val="22"/>
          <w:szCs w:val="22"/>
          <w:lang w:val="en-GB"/>
        </w:rPr>
        <w:t>five (40%) of South Africans were unemployed.  The high r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ates of children who failed to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learn with comprehension has been more to do with their malnutrition than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poor teaching discipline </w:t>
      </w:r>
    </w:p>
    <w:p w:rsidR="007154D5" w:rsidRPr="007154D5" w:rsidRDefault="007154D5" w:rsidP="007154D5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Those children have now lost their single meal of the day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 and still the state stands by </w:t>
      </w:r>
      <w:r w:rsidRPr="007154D5">
        <w:rPr>
          <w:rFonts w:asciiTheme="minorHAnsi" w:hAnsiTheme="minorHAnsi"/>
          <w:sz w:val="22"/>
          <w:szCs w:val="22"/>
          <w:lang w:val="en-GB"/>
        </w:rPr>
        <w:t>without committing to do all in thei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r ability to feed the hungry? </w:t>
      </w:r>
    </w:p>
    <w:p w:rsidR="007154D5" w:rsidRPr="007154D5" w:rsidRDefault="007154D5" w:rsidP="007154D5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This relief package of government is quickly being rejected by millions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 as being a rescue for </w:t>
      </w:r>
      <w:r w:rsidRPr="007154D5">
        <w:rPr>
          <w:rFonts w:asciiTheme="minorHAnsi" w:hAnsiTheme="minorHAnsi"/>
          <w:sz w:val="22"/>
          <w:szCs w:val="22"/>
          <w:lang w:val="en-GB"/>
        </w:rPr>
        <w:t>the rich and middle classes, with the poor being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 left by the side of the road </w:t>
      </w:r>
    </w:p>
    <w:p w:rsidR="007154D5" w:rsidRPr="007154D5" w:rsidRDefault="007154D5" w:rsidP="007154D5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If there is no real benefit that can be felt in the pocket and in the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 stomach, there is a real risk </w:t>
      </w:r>
      <w:proofErr w:type="gramStart"/>
      <w:r w:rsidRPr="007154D5">
        <w:rPr>
          <w:rFonts w:asciiTheme="minorHAnsi" w:hAnsiTheme="minorHAnsi"/>
          <w:sz w:val="22"/>
          <w:szCs w:val="22"/>
          <w:lang w:val="en-GB"/>
        </w:rPr>
        <w:t>of</w:t>
      </w:r>
      <w:proofErr w:type="gramEnd"/>
      <w:r w:rsidRPr="007154D5">
        <w:rPr>
          <w:rFonts w:asciiTheme="minorHAnsi" w:hAnsiTheme="minorHAnsi"/>
          <w:sz w:val="22"/>
          <w:szCs w:val="22"/>
          <w:lang w:val="en-GB"/>
        </w:rPr>
        <w:t xml:space="preserve"> anger and frustration boiling up, to be met with the force of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 the state security machinery. </w:t>
      </w:r>
      <w:r w:rsidRPr="007154D5">
        <w:rPr>
          <w:rFonts w:asciiTheme="minorHAnsi" w:hAnsiTheme="minorHAnsi"/>
          <w:sz w:val="22"/>
          <w:szCs w:val="22"/>
          <w:lang w:val="en-GB"/>
        </w:rPr>
        <w:t>That will b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e a travesty of our democracy </w:t>
      </w:r>
    </w:p>
    <w:p w:rsidR="007154D5" w:rsidRPr="007154D5" w:rsidRDefault="007154D5" w:rsidP="007154D5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As a constituency of communities across the country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 we fail to understand how the </w:t>
      </w:r>
      <w:r w:rsidRPr="007154D5">
        <w:rPr>
          <w:rFonts w:asciiTheme="minorHAnsi" w:hAnsiTheme="minorHAnsi"/>
          <w:sz w:val="22"/>
          <w:szCs w:val="22"/>
          <w:lang w:val="en-GB"/>
        </w:rPr>
        <w:t>government appears oblivious to this message. Our r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epeated cries are dismissed as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irrelevant: how then do you want to hear the voices of the poor? </w:t>
      </w:r>
    </w:p>
    <w:p w:rsidR="007154D5" w:rsidRPr="007154D5" w:rsidRDefault="007154D5" w:rsidP="007154D5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lastRenderedPageBreak/>
        <w:t>Combined efforts to ensure the smooth income payments to employed workers and those in distressed companies are welcomed.  We however demand income security for all.  This inclu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des, in addition to the above: </w:t>
      </w:r>
    </w:p>
    <w:p w:rsidR="007154D5" w:rsidRPr="007154D5" w:rsidRDefault="007154D5" w:rsidP="007154D5">
      <w:pPr>
        <w:pStyle w:val="ListParagraph"/>
        <w:numPr>
          <w:ilvl w:val="1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 xml:space="preserve">Smooth payments for all current South African Social Security Agency (SASSA)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recipients </w:t>
      </w:r>
    </w:p>
    <w:p w:rsidR="007154D5" w:rsidRPr="007154D5" w:rsidRDefault="007154D5" w:rsidP="007154D5">
      <w:pPr>
        <w:pStyle w:val="ListParagraph"/>
        <w:numPr>
          <w:ilvl w:val="1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The establishment of a Basic Living Grant for all, failing which</w:t>
      </w:r>
    </w:p>
    <w:p w:rsidR="007154D5" w:rsidRPr="007154D5" w:rsidRDefault="007154D5" w:rsidP="007154D5">
      <w:pPr>
        <w:pStyle w:val="ListParagraph"/>
        <w:numPr>
          <w:ilvl w:val="1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7154D5">
        <w:rPr>
          <w:rFonts w:asciiTheme="minorHAnsi" w:hAnsiTheme="minorHAnsi"/>
          <w:sz w:val="22"/>
          <w:szCs w:val="22"/>
          <w:lang w:val="en-GB"/>
        </w:rPr>
        <w:t xml:space="preserve">A top up to all current grant beneficiaries of R1000 per beneficiary per month to be reviewed after three months, and </w:t>
      </w:r>
    </w:p>
    <w:p w:rsidR="007154D5" w:rsidRPr="007154D5" w:rsidRDefault="007154D5" w:rsidP="007154D5">
      <w:pPr>
        <w:pStyle w:val="ListParagraph"/>
        <w:numPr>
          <w:ilvl w:val="1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The payment of a Basic Living Grant to all informal workers, the distribution mechanisms for which are to be organised through the organisations representing the informal workers and local governments</w:t>
      </w:r>
    </w:p>
    <w:p w:rsidR="007154D5" w:rsidRPr="007154D5" w:rsidRDefault="007154D5" w:rsidP="007154D5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There are a variety of sources of funding for this, including the Unemployment Insurance Fund (UIF), the Compensation Fund, a contribution holiday to the Government Employees Pension Fund (GEPF) for gover</w:t>
      </w:r>
      <w:r w:rsidRPr="007154D5">
        <w:rPr>
          <w:rFonts w:asciiTheme="minorHAnsi" w:hAnsiTheme="minorHAnsi"/>
          <w:sz w:val="22"/>
          <w:szCs w:val="22"/>
          <w:lang w:val="en-GB"/>
        </w:rPr>
        <w:t>nment and the Solidarity Fund</w:t>
      </w:r>
    </w:p>
    <w:p w:rsidR="00B36D34" w:rsidRPr="007154D5" w:rsidRDefault="007154D5" w:rsidP="004E2183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154D5">
        <w:rPr>
          <w:rFonts w:asciiTheme="minorHAnsi" w:hAnsiTheme="minorHAnsi"/>
          <w:sz w:val="22"/>
          <w:szCs w:val="22"/>
          <w:lang w:val="en-GB"/>
        </w:rPr>
        <w:t>All members of South African society are called on to contribute to this Solidarity Fund to the greater good of meeting people’s needs and keeping our economy circulating and surviving.</w:t>
      </w:r>
    </w:p>
    <w:p w:rsidR="00B45D06" w:rsidRDefault="00F61641" w:rsidP="00B45D06">
      <w:pPr>
        <w:rPr>
          <w:b/>
          <w:lang w:val="en-GB"/>
        </w:rPr>
      </w:pPr>
      <w:r>
        <w:rPr>
          <w:b/>
          <w:lang w:val="en-GB"/>
        </w:rPr>
        <w:t>LEADERS</w:t>
      </w:r>
    </w:p>
    <w:p w:rsidR="00F61641" w:rsidRPr="00F61641" w:rsidRDefault="00F61641" w:rsidP="00F61641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F61641">
        <w:rPr>
          <w:rFonts w:asciiTheme="minorHAnsi" w:hAnsiTheme="minorHAnsi"/>
          <w:sz w:val="22"/>
          <w:szCs w:val="22"/>
          <w:lang w:val="en-GB"/>
        </w:rPr>
        <w:t xml:space="preserve">Ms Steve </w:t>
      </w:r>
      <w:proofErr w:type="spellStart"/>
      <w:r w:rsidRPr="00F61641">
        <w:rPr>
          <w:rFonts w:asciiTheme="minorHAnsi" w:hAnsiTheme="minorHAnsi"/>
          <w:sz w:val="22"/>
          <w:szCs w:val="22"/>
          <w:lang w:val="en-GB"/>
        </w:rPr>
        <w:t>Letsike</w:t>
      </w:r>
      <w:proofErr w:type="spellEnd"/>
      <w:r w:rsidRPr="00F61641">
        <w:rPr>
          <w:rFonts w:asciiTheme="minorHAnsi" w:hAnsiTheme="minorHAnsi"/>
          <w:sz w:val="22"/>
          <w:szCs w:val="22"/>
          <w:lang w:val="en-GB"/>
        </w:rPr>
        <w:t xml:space="preserve">, Chairperson of the SANAC Civil Society Forum and Co-Convener of the NEDLAC Community Constituency Covid19 </w:t>
      </w:r>
    </w:p>
    <w:p w:rsidR="00F61641" w:rsidRPr="00F61641" w:rsidRDefault="00F61641" w:rsidP="00F61641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F61641">
        <w:rPr>
          <w:rFonts w:asciiTheme="minorHAnsi" w:hAnsiTheme="minorHAnsi"/>
          <w:sz w:val="22"/>
          <w:szCs w:val="22"/>
          <w:lang w:val="en-GB"/>
        </w:rPr>
        <w:t xml:space="preserve">Mr </w:t>
      </w:r>
      <w:proofErr w:type="spellStart"/>
      <w:r w:rsidRPr="00F61641">
        <w:rPr>
          <w:rFonts w:asciiTheme="minorHAnsi" w:hAnsiTheme="minorHAnsi"/>
          <w:sz w:val="22"/>
          <w:szCs w:val="22"/>
          <w:lang w:val="en-GB"/>
        </w:rPr>
        <w:t>Thulane</w:t>
      </w:r>
      <w:proofErr w:type="spellEnd"/>
      <w:r w:rsidRPr="00F61641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F61641">
        <w:rPr>
          <w:rFonts w:asciiTheme="minorHAnsi" w:hAnsiTheme="minorHAnsi"/>
          <w:sz w:val="22"/>
          <w:szCs w:val="22"/>
          <w:lang w:val="en-GB"/>
        </w:rPr>
        <w:t>Tshefuta</w:t>
      </w:r>
      <w:proofErr w:type="spellEnd"/>
      <w:r w:rsidRPr="00F61641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F61641">
        <w:rPr>
          <w:rFonts w:asciiTheme="minorHAnsi" w:hAnsiTheme="minorHAnsi"/>
          <w:sz w:val="22"/>
          <w:szCs w:val="22"/>
          <w:lang w:val="en-GB"/>
        </w:rPr>
        <w:t xml:space="preserve">Co-Convener of the NEDLAC Community Constituency Covid19 </w:t>
      </w:r>
    </w:p>
    <w:p w:rsidR="00F61641" w:rsidRPr="00F61641" w:rsidRDefault="00F61641" w:rsidP="00F61641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F61641">
        <w:rPr>
          <w:rFonts w:asciiTheme="minorHAnsi" w:hAnsiTheme="minorHAnsi"/>
          <w:sz w:val="22"/>
          <w:szCs w:val="22"/>
          <w:lang w:val="en-GB"/>
        </w:rPr>
        <w:t xml:space="preserve">Mabalane </w:t>
      </w:r>
      <w:proofErr w:type="spellStart"/>
      <w:r w:rsidRPr="00F61641">
        <w:rPr>
          <w:rFonts w:asciiTheme="minorHAnsi" w:hAnsiTheme="minorHAnsi"/>
          <w:sz w:val="22"/>
          <w:szCs w:val="22"/>
          <w:lang w:val="en-GB"/>
        </w:rPr>
        <w:t>Nfundisi</w:t>
      </w:r>
      <w:proofErr w:type="spellEnd"/>
      <w:r w:rsidRPr="00F61641">
        <w:rPr>
          <w:rFonts w:asciiTheme="minorHAnsi" w:hAnsiTheme="minorHAnsi"/>
          <w:sz w:val="22"/>
          <w:szCs w:val="22"/>
          <w:lang w:val="en-GB"/>
        </w:rPr>
        <w:t xml:space="preserve">, </w:t>
      </w:r>
      <w:r w:rsidRPr="00F61641">
        <w:rPr>
          <w:rFonts w:asciiTheme="minorHAnsi" w:hAnsiTheme="minorHAnsi"/>
          <w:sz w:val="22"/>
          <w:szCs w:val="22"/>
          <w:lang w:val="en-GB"/>
        </w:rPr>
        <w:t>Co-Convener</w:t>
      </w:r>
      <w:r w:rsidRPr="00F61641">
        <w:rPr>
          <w:rFonts w:asciiTheme="minorHAnsi" w:hAnsiTheme="minorHAnsi"/>
          <w:sz w:val="22"/>
          <w:szCs w:val="22"/>
          <w:lang w:val="en-GB"/>
        </w:rPr>
        <w:t xml:space="preserve"> of Nerve Centre</w:t>
      </w:r>
    </w:p>
    <w:p w:rsidR="00F61641" w:rsidRPr="00F61641" w:rsidRDefault="00F61641" w:rsidP="00F61641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GB"/>
        </w:rPr>
      </w:pPr>
      <w:proofErr w:type="spellStart"/>
      <w:r w:rsidRPr="00F61641">
        <w:rPr>
          <w:rFonts w:asciiTheme="minorHAnsi" w:hAnsiTheme="minorHAnsi"/>
          <w:sz w:val="22"/>
          <w:szCs w:val="22"/>
          <w:lang w:val="en-GB"/>
        </w:rPr>
        <w:t>Nhlanhla</w:t>
      </w:r>
      <w:proofErr w:type="spellEnd"/>
      <w:r w:rsidRPr="00F61641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F61641">
        <w:rPr>
          <w:rFonts w:asciiTheme="minorHAnsi" w:hAnsiTheme="minorHAnsi"/>
          <w:sz w:val="22"/>
          <w:szCs w:val="22"/>
          <w:lang w:val="en-GB"/>
        </w:rPr>
        <w:t>Ndlovu</w:t>
      </w:r>
      <w:proofErr w:type="spellEnd"/>
      <w:r w:rsidRPr="00F61641">
        <w:rPr>
          <w:rFonts w:asciiTheme="minorHAnsi" w:hAnsiTheme="minorHAnsi"/>
          <w:sz w:val="22"/>
          <w:szCs w:val="22"/>
          <w:lang w:val="en-GB"/>
        </w:rPr>
        <w:t xml:space="preserve">, </w:t>
      </w:r>
      <w:r w:rsidRPr="00F61641">
        <w:rPr>
          <w:rFonts w:asciiTheme="minorHAnsi" w:hAnsiTheme="minorHAnsi"/>
          <w:sz w:val="22"/>
          <w:szCs w:val="22"/>
          <w:lang w:val="en-GB"/>
        </w:rPr>
        <w:t>Co-Convener of Nerve Centre</w:t>
      </w:r>
    </w:p>
    <w:p w:rsidR="00F61641" w:rsidRDefault="00F61641" w:rsidP="00B45D06">
      <w:pPr>
        <w:rPr>
          <w:b/>
          <w:lang w:val="en-GB"/>
        </w:rPr>
      </w:pPr>
    </w:p>
    <w:p w:rsidR="00F61641" w:rsidRPr="00F61641" w:rsidRDefault="00F61641" w:rsidP="00B45D06">
      <w:pPr>
        <w:rPr>
          <w:lang w:val="en-GB"/>
        </w:rPr>
      </w:pPr>
      <w:proofErr w:type="spellStart"/>
      <w:r w:rsidRPr="00F61641">
        <w:rPr>
          <w:lang w:val="en-GB"/>
        </w:rPr>
        <w:t>Nelisa</w:t>
      </w:r>
      <w:proofErr w:type="spellEnd"/>
      <w:r w:rsidRPr="00F61641">
        <w:rPr>
          <w:lang w:val="en-GB"/>
        </w:rPr>
        <w:t xml:space="preserve"> </w:t>
      </w:r>
      <w:proofErr w:type="spellStart"/>
      <w:r w:rsidRPr="00F61641">
        <w:rPr>
          <w:lang w:val="en-GB"/>
        </w:rPr>
        <w:t>Ngqulana</w:t>
      </w:r>
      <w:proofErr w:type="spellEnd"/>
      <w:r>
        <w:rPr>
          <w:lang w:val="en-GB"/>
        </w:rPr>
        <w:t>, Communications Manager</w:t>
      </w:r>
    </w:p>
    <w:p w:rsidR="00F61641" w:rsidRPr="00F61641" w:rsidRDefault="00F61641" w:rsidP="00B45D06">
      <w:pPr>
        <w:rPr>
          <w:lang w:val="en-GB"/>
        </w:rPr>
      </w:pPr>
      <w:r>
        <w:rPr>
          <w:lang w:val="en-GB"/>
        </w:rPr>
        <w:t xml:space="preserve">Email: </w:t>
      </w:r>
      <w:hyperlink r:id="rId5" w:history="1">
        <w:r w:rsidRPr="00F61641">
          <w:rPr>
            <w:rStyle w:val="Hyperlink"/>
            <w:lang w:val="en-GB"/>
          </w:rPr>
          <w:t>media@communityconsistuency.org.za</w:t>
        </w:r>
      </w:hyperlink>
    </w:p>
    <w:p w:rsidR="00F61641" w:rsidRPr="00F61641" w:rsidRDefault="00F61641" w:rsidP="00B45D06">
      <w:pPr>
        <w:rPr>
          <w:lang w:val="en-GB"/>
        </w:rPr>
      </w:pPr>
      <w:r>
        <w:rPr>
          <w:lang w:val="en-GB"/>
        </w:rPr>
        <w:t xml:space="preserve">Mobile: </w:t>
      </w:r>
      <w:r w:rsidRPr="00F61641">
        <w:rPr>
          <w:lang w:val="en-GB"/>
        </w:rPr>
        <w:t>0738178017</w:t>
      </w:r>
    </w:p>
    <w:p w:rsidR="00F61641" w:rsidRPr="00F61641" w:rsidRDefault="00F61641" w:rsidP="00B45D06">
      <w:pPr>
        <w:rPr>
          <w:lang w:val="en-GB"/>
        </w:rPr>
      </w:pPr>
      <w:r w:rsidRPr="00F61641">
        <w:rPr>
          <w:lang w:val="en-GB"/>
        </w:rPr>
        <w:t>Social media</w:t>
      </w:r>
    </w:p>
    <w:p w:rsidR="00F61641" w:rsidRPr="00F61641" w:rsidRDefault="00F61641" w:rsidP="00B45D06">
      <w:pPr>
        <w:rPr>
          <w:lang w:val="en-GB"/>
        </w:rPr>
      </w:pPr>
      <w:r w:rsidRPr="00F61641">
        <w:rPr>
          <w:lang w:val="en-GB"/>
        </w:rPr>
        <w:t>Facebook: Civil Society SA</w:t>
      </w:r>
    </w:p>
    <w:p w:rsidR="00F61641" w:rsidRPr="00F61641" w:rsidRDefault="00F61641" w:rsidP="00B45D06">
      <w:pPr>
        <w:rPr>
          <w:lang w:val="en-GB"/>
        </w:rPr>
      </w:pPr>
      <w:r w:rsidRPr="00F61641">
        <w:rPr>
          <w:lang w:val="en-GB"/>
        </w:rPr>
        <w:t>Twitter: @</w:t>
      </w:r>
      <w:proofErr w:type="spellStart"/>
      <w:r w:rsidRPr="00F61641">
        <w:rPr>
          <w:lang w:val="en-GB"/>
        </w:rPr>
        <w:t>CivilSociety_SA</w:t>
      </w:r>
      <w:proofErr w:type="spellEnd"/>
    </w:p>
    <w:p w:rsidR="00F61641" w:rsidRPr="00F61641" w:rsidRDefault="00F61641" w:rsidP="00B45D06">
      <w:pPr>
        <w:rPr>
          <w:lang w:val="en-GB"/>
        </w:rPr>
      </w:pPr>
      <w:r w:rsidRPr="00F61641">
        <w:rPr>
          <w:lang w:val="en-GB"/>
        </w:rPr>
        <w:t>Hashtag: #TogetherAgainstCovid19</w:t>
      </w:r>
    </w:p>
    <w:p w:rsidR="00F61641" w:rsidRDefault="00F61641" w:rsidP="00B45D06">
      <w:pPr>
        <w:rPr>
          <w:b/>
          <w:lang w:val="en-GB"/>
        </w:rPr>
      </w:pPr>
    </w:p>
    <w:p w:rsidR="00F61641" w:rsidRDefault="00F61641" w:rsidP="00B45D06">
      <w:pPr>
        <w:rPr>
          <w:b/>
          <w:lang w:val="en-GB"/>
        </w:rPr>
      </w:pPr>
      <w:r>
        <w:rPr>
          <w:b/>
          <w:lang w:val="en-GB"/>
        </w:rPr>
        <w:t>END</w:t>
      </w:r>
    </w:p>
    <w:p w:rsidR="00F61641" w:rsidRPr="007154D5" w:rsidRDefault="00F61641" w:rsidP="00B45D06">
      <w:pPr>
        <w:rPr>
          <w:lang w:val="en-GB"/>
        </w:rPr>
      </w:pPr>
    </w:p>
    <w:p w:rsidR="00B45D06" w:rsidRPr="007154D5" w:rsidRDefault="00B45D06" w:rsidP="00B45D06">
      <w:pPr>
        <w:rPr>
          <w:lang w:val="en-GB"/>
        </w:rPr>
      </w:pPr>
    </w:p>
    <w:p w:rsidR="003952FE" w:rsidRPr="007154D5" w:rsidRDefault="003952FE" w:rsidP="003952FE">
      <w:pPr>
        <w:rPr>
          <w:lang w:val="en-GB"/>
        </w:rPr>
      </w:pPr>
    </w:p>
    <w:p w:rsidR="003952FE" w:rsidRPr="007154D5" w:rsidRDefault="003952FE" w:rsidP="003952FE">
      <w:pPr>
        <w:rPr>
          <w:lang w:val="en-GB"/>
        </w:rPr>
      </w:pPr>
    </w:p>
    <w:p w:rsidR="003952FE" w:rsidRPr="007154D5" w:rsidRDefault="003952FE" w:rsidP="003952FE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58585A"/>
          <w:spacing w:val="-9"/>
          <w:sz w:val="22"/>
          <w:szCs w:val="22"/>
        </w:rPr>
      </w:pPr>
    </w:p>
    <w:p w:rsidR="003952FE" w:rsidRPr="007154D5" w:rsidRDefault="003952FE" w:rsidP="003952FE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58585A"/>
          <w:spacing w:val="-9"/>
          <w:sz w:val="22"/>
          <w:szCs w:val="22"/>
        </w:rPr>
      </w:pPr>
    </w:p>
    <w:p w:rsidR="003952FE" w:rsidRPr="007154D5" w:rsidRDefault="003952FE" w:rsidP="003952FE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58585A"/>
          <w:spacing w:val="-9"/>
          <w:sz w:val="22"/>
          <w:szCs w:val="22"/>
        </w:rPr>
      </w:pPr>
    </w:p>
    <w:p w:rsidR="003952FE" w:rsidRPr="007154D5" w:rsidRDefault="003952FE">
      <w:pPr>
        <w:rPr>
          <w:lang w:val="en-GB"/>
        </w:rPr>
      </w:pPr>
    </w:p>
    <w:sectPr w:rsidR="003952FE" w:rsidRPr="0071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30986"/>
    <w:multiLevelType w:val="hybridMultilevel"/>
    <w:tmpl w:val="21F4E0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22B1E"/>
    <w:multiLevelType w:val="hybridMultilevel"/>
    <w:tmpl w:val="D60C24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97906"/>
    <w:multiLevelType w:val="hybridMultilevel"/>
    <w:tmpl w:val="D084F364"/>
    <w:lvl w:ilvl="0" w:tplc="F9BA0F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55638"/>
    <w:multiLevelType w:val="hybridMultilevel"/>
    <w:tmpl w:val="BC42CE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76175"/>
    <w:multiLevelType w:val="hybridMultilevel"/>
    <w:tmpl w:val="351258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33B2"/>
    <w:multiLevelType w:val="hybridMultilevel"/>
    <w:tmpl w:val="041885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97DCA"/>
    <w:multiLevelType w:val="hybridMultilevel"/>
    <w:tmpl w:val="0BB22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FE"/>
    <w:rsid w:val="001706C0"/>
    <w:rsid w:val="0032291A"/>
    <w:rsid w:val="003952FE"/>
    <w:rsid w:val="003B6840"/>
    <w:rsid w:val="004E2183"/>
    <w:rsid w:val="005F7F9F"/>
    <w:rsid w:val="00610234"/>
    <w:rsid w:val="007154D5"/>
    <w:rsid w:val="0087150E"/>
    <w:rsid w:val="008E20D4"/>
    <w:rsid w:val="009B594F"/>
    <w:rsid w:val="00A8689D"/>
    <w:rsid w:val="00B36D34"/>
    <w:rsid w:val="00B45D06"/>
    <w:rsid w:val="00C517D3"/>
    <w:rsid w:val="00C65CFA"/>
    <w:rsid w:val="00D106C3"/>
    <w:rsid w:val="00D729CD"/>
    <w:rsid w:val="00F61641"/>
    <w:rsid w:val="00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11F65"/>
  <w15:chartTrackingRefBased/>
  <w15:docId w15:val="{7A4C7812-1DB8-445D-B18C-A58757BA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3952FE"/>
    <w:rPr>
      <w:b/>
      <w:bCs/>
    </w:rPr>
  </w:style>
  <w:style w:type="paragraph" w:styleId="ListParagraph">
    <w:name w:val="List Paragraph"/>
    <w:basedOn w:val="Normal"/>
    <w:uiPriority w:val="34"/>
    <w:qFormat/>
    <w:rsid w:val="00C65C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ZA"/>
    </w:rPr>
  </w:style>
  <w:style w:type="table" w:styleId="LightList">
    <w:name w:val="Light List"/>
    <w:basedOn w:val="TableNormal"/>
    <w:uiPriority w:val="61"/>
    <w:rsid w:val="00C65CF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F7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1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dia@communityconsistuency.org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jacoblunda70@gmail.com</dc:creator>
  <cp:keywords/>
  <dc:description/>
  <cp:lastModifiedBy>jacoblunda70@gmail.com</cp:lastModifiedBy>
  <cp:revision>4</cp:revision>
  <dcterms:created xsi:type="dcterms:W3CDTF">2020-04-08T15:53:00Z</dcterms:created>
  <dcterms:modified xsi:type="dcterms:W3CDTF">2020-04-08T16:04:00Z</dcterms:modified>
</cp:coreProperties>
</file>