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311DE" w14:textId="77777777" w:rsidR="008F64A1" w:rsidRDefault="00331F48">
      <w:pPr>
        <w:pStyle w:val="Title"/>
      </w:pPr>
      <w:r>
        <w:t>Assignment 1: Consumer Segmentation using PCA</w:t>
      </w:r>
    </w:p>
    <w:p w14:paraId="227311DF" w14:textId="77777777" w:rsidR="008F64A1" w:rsidRDefault="00331F48">
      <w:pPr>
        <w:pStyle w:val="Author"/>
      </w:pPr>
      <w:r>
        <w:t>Maxine Humphrey</w:t>
      </w:r>
    </w:p>
    <w:p w14:paraId="227311E0" w14:textId="77777777" w:rsidR="008F64A1" w:rsidRDefault="00331F48">
      <w:pPr>
        <w:pStyle w:val="Date"/>
      </w:pPr>
      <w:r>
        <w:t>Spring B 2026, MKT 472</w:t>
      </w:r>
    </w:p>
    <w:p w14:paraId="227311E1" w14:textId="77777777" w:rsidR="008F64A1" w:rsidRDefault="00331F48">
      <w:pPr>
        <w:pStyle w:val="Heading1"/>
      </w:pPr>
      <w:bookmarkStart w:id="0" w:name="overview"/>
      <w:r>
        <w:t>Overview</w:t>
      </w:r>
    </w:p>
    <w:p w14:paraId="227311E2" w14:textId="77777777" w:rsidR="008F64A1" w:rsidRDefault="00331F48">
      <w:pPr>
        <w:pStyle w:val="FirstParagraph"/>
      </w:pPr>
      <w:r>
        <w:t>A pilot survey was conducted of 30 individuals to understand their different attitudes towards discount stores (e.g., K-Mart), which usually come with low levels of service versus departmental stores (e.g., Macys) which come with higher levels of service. Respondents were asked their opinion on a 0-9 agree-disagree scale (where 0 indicates strongly disagree and 9 indicates strongly agree) on the following questions.</w:t>
      </w:r>
    </w:p>
    <w:p w14:paraId="227311E3" w14:textId="77777777" w:rsidR="008F64A1" w:rsidRDefault="00331F48">
      <w:pPr>
        <w:pStyle w:val="BodyText"/>
      </w:pPr>
      <w:r>
        <w:t>The data for this study are provided in assg1.csv Using this data, answer the following questions.</w:t>
      </w:r>
    </w:p>
    <w:p w14:paraId="227311E4" w14:textId="77777777" w:rsidR="008F64A1" w:rsidRDefault="00331F48">
      <w:pPr>
        <w:pStyle w:val="Heading1"/>
      </w:pPr>
      <w:bookmarkStart w:id="1" w:name="questions"/>
      <w:bookmarkEnd w:id="0"/>
      <w:r>
        <w:t>Questions</w:t>
      </w:r>
    </w:p>
    <w:p w14:paraId="227311E5" w14:textId="77777777" w:rsidR="008F64A1" w:rsidRDefault="00331F48">
      <w:pPr>
        <w:pStyle w:val="Heading1"/>
      </w:pPr>
      <w:bookmarkStart w:id="2" w:name="instructions"/>
      <w:bookmarkEnd w:id="1"/>
      <w:r>
        <w:t>Instructions</w:t>
      </w:r>
    </w:p>
    <w:p w14:paraId="227311E6" w14:textId="77777777" w:rsidR="008F64A1" w:rsidRDefault="00331F48">
      <w:pPr>
        <w:pStyle w:val="SourceCode"/>
      </w:pPr>
      <w:r>
        <w:rPr>
          <w:rStyle w:val="FunctionTok"/>
        </w:rPr>
        <w:t>install.packages</w:t>
      </w:r>
      <w:r>
        <w:rPr>
          <w:rStyle w:val="NormalTok"/>
        </w:rPr>
        <w:t>(</w:t>
      </w:r>
      <w:r>
        <w:rPr>
          <w:rStyle w:val="StringTok"/>
        </w:rPr>
        <w:t>"tidyverse"</w:t>
      </w:r>
      <w:r>
        <w:rPr>
          <w:rStyle w:val="NormalTok"/>
        </w:rPr>
        <w:t xml:space="preserve">, </w:t>
      </w:r>
      <w:r>
        <w:rPr>
          <w:rStyle w:val="AttributeTok"/>
        </w:rPr>
        <w:t>repos =</w:t>
      </w:r>
      <w:r>
        <w:rPr>
          <w:rStyle w:val="NormalTok"/>
        </w:rPr>
        <w:t xml:space="preserve"> </w:t>
      </w:r>
      <w:r>
        <w:rPr>
          <w:rStyle w:val="StringTok"/>
        </w:rPr>
        <w:t>"https://cloud.r-project.org"</w:t>
      </w:r>
      <w:r>
        <w:rPr>
          <w:rStyle w:val="NormalTok"/>
        </w:rPr>
        <w:t>)</w:t>
      </w:r>
    </w:p>
    <w:p w14:paraId="227311E7" w14:textId="77777777" w:rsidR="008F64A1" w:rsidRDefault="00331F48">
      <w:pPr>
        <w:pStyle w:val="SourceCode"/>
      </w:pPr>
      <w:r>
        <w:rPr>
          <w:rStyle w:val="VerbatimChar"/>
        </w:rPr>
        <w:t>## Installing package into 'C:/Users/mah64/AppData/Local/R/win-library/4.5'</w:t>
      </w:r>
      <w:r>
        <w:br/>
      </w:r>
      <w:r>
        <w:rPr>
          <w:rStyle w:val="VerbatimChar"/>
        </w:rPr>
        <w:t>## (as 'lib' is unspecified)</w:t>
      </w:r>
    </w:p>
    <w:p w14:paraId="227311E8" w14:textId="77777777" w:rsidR="008F64A1" w:rsidRDefault="00331F48">
      <w:pPr>
        <w:pStyle w:val="SourceCode"/>
      </w:pPr>
      <w:r>
        <w:rPr>
          <w:rStyle w:val="VerbatimChar"/>
        </w:rPr>
        <w:t>## package 'tidyverse' successfully unpacked and MD5 sums checked</w:t>
      </w:r>
      <w:r>
        <w:br/>
      </w:r>
      <w:r>
        <w:rPr>
          <w:rStyle w:val="VerbatimChar"/>
        </w:rPr>
        <w:t xml:space="preserve">## </w:t>
      </w:r>
      <w:r>
        <w:br/>
      </w:r>
      <w:r>
        <w:rPr>
          <w:rStyle w:val="VerbatimChar"/>
        </w:rPr>
        <w:t>## The downloaded binary packages are in</w:t>
      </w:r>
      <w:r>
        <w:br/>
      </w:r>
      <w:r>
        <w:rPr>
          <w:rStyle w:val="VerbatimChar"/>
        </w:rPr>
        <w:t>##  C:\Users\mah64\AppData\Local\Temp\RtmpSIuj60\downloaded_packages</w:t>
      </w:r>
    </w:p>
    <w:p w14:paraId="227311E9" w14:textId="77777777" w:rsidR="008F64A1" w:rsidRDefault="00331F48">
      <w:pPr>
        <w:pStyle w:val="SourceCode"/>
      </w:pPr>
      <w:r>
        <w:rPr>
          <w:rStyle w:val="FunctionTok"/>
        </w:rPr>
        <w:t>install.packages</w:t>
      </w:r>
      <w:r>
        <w:rPr>
          <w:rStyle w:val="NormalTok"/>
        </w:rPr>
        <w:t>(</w:t>
      </w:r>
      <w:r>
        <w:rPr>
          <w:rStyle w:val="StringTok"/>
        </w:rPr>
        <w:t>"corrplot"</w:t>
      </w:r>
      <w:r>
        <w:rPr>
          <w:rStyle w:val="NormalTok"/>
        </w:rPr>
        <w:t xml:space="preserve">, </w:t>
      </w:r>
      <w:r>
        <w:rPr>
          <w:rStyle w:val="AttributeTok"/>
        </w:rPr>
        <w:t>repos =</w:t>
      </w:r>
      <w:r>
        <w:rPr>
          <w:rStyle w:val="NormalTok"/>
        </w:rPr>
        <w:t xml:space="preserve"> </w:t>
      </w:r>
      <w:r>
        <w:rPr>
          <w:rStyle w:val="StringTok"/>
        </w:rPr>
        <w:t>"https://cloud.r-project.org"</w:t>
      </w:r>
      <w:r>
        <w:rPr>
          <w:rStyle w:val="NormalTok"/>
        </w:rPr>
        <w:t>)</w:t>
      </w:r>
    </w:p>
    <w:p w14:paraId="227311EA" w14:textId="77777777" w:rsidR="008F64A1" w:rsidRDefault="00331F48">
      <w:pPr>
        <w:pStyle w:val="SourceCode"/>
      </w:pPr>
      <w:r>
        <w:rPr>
          <w:rStyle w:val="VerbatimChar"/>
        </w:rPr>
        <w:t>## Installing package into 'C:/Users/mah64/AppData/Local/R/win-library/4.5'</w:t>
      </w:r>
      <w:r>
        <w:br/>
      </w:r>
      <w:r>
        <w:rPr>
          <w:rStyle w:val="VerbatimChar"/>
        </w:rPr>
        <w:t>## (as 'lib' is unspecified)</w:t>
      </w:r>
    </w:p>
    <w:p w14:paraId="227311EB" w14:textId="77777777" w:rsidR="008F64A1" w:rsidRDefault="00331F48">
      <w:pPr>
        <w:pStyle w:val="SourceCode"/>
      </w:pPr>
      <w:r>
        <w:rPr>
          <w:rStyle w:val="VerbatimChar"/>
        </w:rPr>
        <w:t>## package 'corrplot' successfully unpacked and MD5 sums checked</w:t>
      </w:r>
      <w:r>
        <w:br/>
      </w:r>
      <w:r>
        <w:rPr>
          <w:rStyle w:val="VerbatimChar"/>
        </w:rPr>
        <w:t xml:space="preserve">## </w:t>
      </w:r>
      <w:r>
        <w:br/>
      </w:r>
      <w:r>
        <w:rPr>
          <w:rStyle w:val="VerbatimChar"/>
        </w:rPr>
        <w:t>## The downloaded binary packages are in</w:t>
      </w:r>
      <w:r>
        <w:br/>
      </w:r>
      <w:r>
        <w:rPr>
          <w:rStyle w:val="VerbatimChar"/>
        </w:rPr>
        <w:t>##  C:\Users\mah64\AppData\Local\Temp\RtmpSIuj60\downloaded_packages</w:t>
      </w:r>
    </w:p>
    <w:p w14:paraId="227311EC" w14:textId="77777777" w:rsidR="008F64A1" w:rsidRDefault="00331F48">
      <w:pPr>
        <w:pStyle w:val="SourceCode"/>
      </w:pPr>
      <w:r>
        <w:rPr>
          <w:rStyle w:val="FunctionTok"/>
        </w:rPr>
        <w:t>library</w:t>
      </w:r>
      <w:r>
        <w:rPr>
          <w:rStyle w:val="NormalTok"/>
        </w:rPr>
        <w:t>(tidyverse)</w:t>
      </w:r>
    </w:p>
    <w:p w14:paraId="227311ED" w14:textId="77777777" w:rsidR="008F64A1" w:rsidRDefault="00331F48">
      <w:pPr>
        <w:pStyle w:val="SourceCode"/>
      </w:pPr>
      <w:r>
        <w:rPr>
          <w:rStyle w:val="VerbatimChar"/>
        </w:rPr>
        <w:t>## ── Attaching core tidyverse packages ──────────────────────── tidyverse 2.0.0 ──</w:t>
      </w:r>
      <w:r>
        <w:br/>
      </w:r>
      <w:r>
        <w:rPr>
          <w:rStyle w:val="VerbatimChar"/>
        </w:rPr>
        <w:lastRenderedPageBreak/>
        <w:t>## ✔ dplyr     1.2.0     ✔ readr     2.2.0</w:t>
      </w:r>
      <w:r>
        <w:br/>
      </w:r>
      <w:r>
        <w:rPr>
          <w:rStyle w:val="VerbatimChar"/>
        </w:rPr>
        <w:t>## ✔ forcats   1.0.1     ✔ stringr   1.6.0</w:t>
      </w:r>
      <w:r>
        <w:br/>
      </w:r>
      <w:r>
        <w:rPr>
          <w:rStyle w:val="VerbatimChar"/>
        </w:rPr>
        <w:t>## ✔ ggplot2   4.0.2     ✔ tibble    3.3.1</w:t>
      </w:r>
      <w:r>
        <w:br/>
      </w:r>
      <w:r>
        <w:rPr>
          <w:rStyle w:val="VerbatimChar"/>
        </w:rPr>
        <w:t>## ✔ lubridate 1.9.5     ✔ tidyr     1.3.2</w:t>
      </w:r>
      <w:r>
        <w:br/>
      </w:r>
      <w:r>
        <w:rPr>
          <w:rStyle w:val="VerbatimChar"/>
        </w:rPr>
        <w:t xml:space="preserve">## ✔ purrr     1.2.1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227311EE" w14:textId="77777777" w:rsidR="008F64A1" w:rsidRDefault="00331F48">
      <w:pPr>
        <w:pStyle w:val="SourceCode"/>
      </w:pPr>
      <w:r>
        <w:rPr>
          <w:rStyle w:val="FunctionTok"/>
        </w:rPr>
        <w:t>library</w:t>
      </w:r>
      <w:r>
        <w:rPr>
          <w:rStyle w:val="NormalTok"/>
        </w:rPr>
        <w:t>(corrplot)</w:t>
      </w:r>
    </w:p>
    <w:p w14:paraId="227311EF" w14:textId="77777777" w:rsidR="008F64A1" w:rsidRDefault="00331F48">
      <w:pPr>
        <w:pStyle w:val="SourceCode"/>
      </w:pPr>
      <w:r>
        <w:rPr>
          <w:rStyle w:val="VerbatimChar"/>
        </w:rPr>
        <w:t>## corrplot 0.95 loaded</w:t>
      </w:r>
    </w:p>
    <w:p w14:paraId="227311F0" w14:textId="77777777" w:rsidR="008F64A1" w:rsidRDefault="00331F48">
      <w:pPr>
        <w:pStyle w:val="SourceCode"/>
      </w:pPr>
      <w:r>
        <w:rPr>
          <w:rStyle w:val="CommentTok"/>
        </w:rPr>
        <w:t># Import the dataset</w:t>
      </w:r>
      <w:r>
        <w:br/>
      </w:r>
      <w:r>
        <w:rPr>
          <w:rStyle w:val="NormalTok"/>
        </w:rPr>
        <w:t xml:space="preserve">assg1 </w:t>
      </w:r>
      <w:r>
        <w:rPr>
          <w:rStyle w:val="OtherTok"/>
        </w:rPr>
        <w:t>&lt;-</w:t>
      </w:r>
      <w:r>
        <w:rPr>
          <w:rStyle w:val="NormalTok"/>
        </w:rPr>
        <w:t xml:space="preserve"> </w:t>
      </w:r>
      <w:r>
        <w:rPr>
          <w:rStyle w:val="FunctionTok"/>
        </w:rPr>
        <w:t>read.csv</w:t>
      </w:r>
      <w:r>
        <w:rPr>
          <w:rStyle w:val="NormalTok"/>
        </w:rPr>
        <w:t>(</w:t>
      </w:r>
      <w:r>
        <w:rPr>
          <w:rStyle w:val="StringTok"/>
        </w:rPr>
        <w:t>"assg1.csv"</w:t>
      </w:r>
      <w:r>
        <w:rPr>
          <w:rStyle w:val="NormalTok"/>
        </w:rPr>
        <w:t>)</w:t>
      </w:r>
      <w:r>
        <w:br/>
      </w:r>
      <w:r>
        <w:br/>
      </w:r>
      <w:r>
        <w:br/>
      </w:r>
      <w:r>
        <w:br/>
      </w:r>
      <w:r>
        <w:rPr>
          <w:rStyle w:val="CommentTok"/>
        </w:rPr>
        <w:t># View the data</w:t>
      </w:r>
      <w:r>
        <w:br/>
      </w:r>
      <w:r>
        <w:rPr>
          <w:rStyle w:val="FunctionTok"/>
        </w:rPr>
        <w:t>head</w:t>
      </w:r>
      <w:r>
        <w:rPr>
          <w:rStyle w:val="NormalTok"/>
        </w:rPr>
        <w:t>(assg1)</w:t>
      </w:r>
    </w:p>
    <w:p w14:paraId="227311F1" w14:textId="77777777" w:rsidR="008F64A1" w:rsidRDefault="00331F48">
      <w:pPr>
        <w:pStyle w:val="SourceCode"/>
      </w:pPr>
      <w:r>
        <w:rPr>
          <w:rStyle w:val="VerbatimChar"/>
        </w:rPr>
        <w:t>##   Resp X1 X2 X3 X4 X5</w:t>
      </w:r>
      <w:r>
        <w:br/>
      </w:r>
      <w:r>
        <w:rPr>
          <w:rStyle w:val="VerbatimChar"/>
        </w:rPr>
        <w:t>## 1    1  6  0  8  4  4</w:t>
      </w:r>
      <w:r>
        <w:br/>
      </w:r>
      <w:r>
        <w:rPr>
          <w:rStyle w:val="VerbatimChar"/>
        </w:rPr>
        <w:t>## 2    2  4  9  2  8  9</w:t>
      </w:r>
      <w:r>
        <w:br/>
      </w:r>
      <w:r>
        <w:rPr>
          <w:rStyle w:val="VerbatimChar"/>
        </w:rPr>
        <w:t>## 3    3  2  8  2  6  9</w:t>
      </w:r>
      <w:r>
        <w:br/>
      </w:r>
      <w:r>
        <w:rPr>
          <w:rStyle w:val="VerbatimChar"/>
        </w:rPr>
        <w:t>## 4    4  5  7  3  9  6</w:t>
      </w:r>
      <w:r>
        <w:br/>
      </w:r>
      <w:r>
        <w:rPr>
          <w:rStyle w:val="VerbatimChar"/>
        </w:rPr>
        <w:t>## 5    5  3  8  3  9  6</w:t>
      </w:r>
      <w:r>
        <w:br/>
      </w:r>
      <w:r>
        <w:rPr>
          <w:rStyle w:val="VerbatimChar"/>
        </w:rPr>
        <w:t>## 6    6  0  6  0  2  1</w:t>
      </w:r>
    </w:p>
    <w:p w14:paraId="227311F2" w14:textId="77777777" w:rsidR="008F64A1" w:rsidRDefault="00331F48">
      <w:pPr>
        <w:pStyle w:val="SourceCode"/>
      </w:pPr>
      <w:r>
        <w:rPr>
          <w:rStyle w:val="FunctionTok"/>
        </w:rPr>
        <w:t>str</w:t>
      </w:r>
      <w:r>
        <w:rPr>
          <w:rStyle w:val="NormalTok"/>
        </w:rPr>
        <w:t>(assg1)</w:t>
      </w:r>
    </w:p>
    <w:p w14:paraId="227311F3" w14:textId="77777777" w:rsidR="008F64A1" w:rsidRDefault="00331F48">
      <w:pPr>
        <w:pStyle w:val="SourceCode"/>
      </w:pPr>
      <w:r>
        <w:rPr>
          <w:rStyle w:val="VerbatimChar"/>
        </w:rPr>
        <w:t>## 'data.frame':    30 obs. of  6 variables:</w:t>
      </w:r>
      <w:r>
        <w:br/>
      </w:r>
      <w:r>
        <w:rPr>
          <w:rStyle w:val="VerbatimChar"/>
        </w:rPr>
        <w:t>##  $ Resp: int  1 2 3 4 5 6 7 8 9 10 ...</w:t>
      </w:r>
      <w:r>
        <w:br/>
      </w:r>
      <w:r>
        <w:rPr>
          <w:rStyle w:val="VerbatimChar"/>
        </w:rPr>
        <w:t>##  $ X1  : int  6 4 2 5 3 0 1 7 7 7 ...</w:t>
      </w:r>
      <w:r>
        <w:br/>
      </w:r>
      <w:r>
        <w:rPr>
          <w:rStyle w:val="VerbatimChar"/>
        </w:rPr>
        <w:t>##  $ X2  : int  0 9 8 7 8 6 9 2 0 4 ...</w:t>
      </w:r>
      <w:r>
        <w:br/>
      </w:r>
      <w:r>
        <w:rPr>
          <w:rStyle w:val="VerbatimChar"/>
        </w:rPr>
        <w:t>##  $ X3  : int  8 2 2 3 3 0 2 6 9 5 ...</w:t>
      </w:r>
      <w:r>
        <w:br/>
      </w:r>
      <w:r>
        <w:rPr>
          <w:rStyle w:val="VerbatimChar"/>
        </w:rPr>
        <w:t>##  $ X4  : int  4 8 6 9 9 2 7 6 2 8 ...</w:t>
      </w:r>
      <w:r>
        <w:br/>
      </w:r>
      <w:r>
        <w:rPr>
          <w:rStyle w:val="VerbatimChar"/>
        </w:rPr>
        <w:t>##  $ X5  : int  4 9 9 6 6 1 9 4 2 2 ...</w:t>
      </w:r>
    </w:p>
    <w:p w14:paraId="227311F4" w14:textId="77777777" w:rsidR="008F64A1" w:rsidRDefault="00331F48">
      <w:pPr>
        <w:pStyle w:val="SourceCode"/>
      </w:pPr>
      <w:r>
        <w:rPr>
          <w:rStyle w:val="CommentTok"/>
        </w:rPr>
        <w:t>#Question 1</w:t>
      </w:r>
      <w:r>
        <w:br/>
      </w:r>
      <w:r>
        <w:br/>
      </w:r>
      <w:r>
        <w:rPr>
          <w:rStyle w:val="CommentTok"/>
        </w:rPr>
        <w:t># Select the five variables used in PCA</w:t>
      </w:r>
      <w:r>
        <w:br/>
      </w:r>
      <w:r>
        <w:rPr>
          <w:rStyle w:val="NormalTok"/>
        </w:rPr>
        <w:t xml:space="preserve">X </w:t>
      </w:r>
      <w:r>
        <w:rPr>
          <w:rStyle w:val="OtherTok"/>
        </w:rPr>
        <w:t>&lt;-</w:t>
      </w:r>
      <w:r>
        <w:rPr>
          <w:rStyle w:val="NormalTok"/>
        </w:rPr>
        <w:t xml:space="preserve"> assg1 </w:t>
      </w:r>
      <w:r>
        <w:rPr>
          <w:rStyle w:val="SpecialCharTok"/>
        </w:rPr>
        <w:t>%&gt;%</w:t>
      </w:r>
      <w:r>
        <w:rPr>
          <w:rStyle w:val="NormalTok"/>
        </w:rPr>
        <w:t xml:space="preserve"> </w:t>
      </w:r>
      <w:r>
        <w:rPr>
          <w:rStyle w:val="FunctionTok"/>
        </w:rPr>
        <w:t>select</w:t>
      </w:r>
      <w:r>
        <w:rPr>
          <w:rStyle w:val="NormalTok"/>
        </w:rPr>
        <w:t>(X1, X2, X3, X4, X5)</w:t>
      </w:r>
      <w:r>
        <w:br/>
      </w:r>
      <w:r>
        <w:br/>
      </w:r>
      <w:r>
        <w:rPr>
          <w:rStyle w:val="CommentTok"/>
        </w:rPr>
        <w:t># Summary of original data</w:t>
      </w:r>
      <w:r>
        <w:br/>
      </w:r>
      <w:r>
        <w:rPr>
          <w:rStyle w:val="FunctionTok"/>
        </w:rPr>
        <w:t>summary</w:t>
      </w:r>
      <w:r>
        <w:rPr>
          <w:rStyle w:val="NormalTok"/>
        </w:rPr>
        <w:t>(X)</w:t>
      </w:r>
    </w:p>
    <w:p w14:paraId="227311F5" w14:textId="77777777" w:rsidR="008F64A1" w:rsidRDefault="00331F48">
      <w:pPr>
        <w:pStyle w:val="SourceCode"/>
      </w:pPr>
      <w:r>
        <w:rPr>
          <w:rStyle w:val="VerbatimChar"/>
        </w:rPr>
        <w:lastRenderedPageBreak/>
        <w:t xml:space="preserve">##        X1            X2              X3              X4            X5       </w:t>
      </w:r>
      <w:r>
        <w:br/>
      </w:r>
      <w:r>
        <w:rPr>
          <w:rStyle w:val="VerbatimChar"/>
        </w:rPr>
        <w:t xml:space="preserve">##  Min.   :0.0   Min.   :0.000   Min.   :0.000   Min.   :0.0   Min.   :0.000  </w:t>
      </w:r>
      <w:r>
        <w:br/>
      </w:r>
      <w:r>
        <w:rPr>
          <w:rStyle w:val="VerbatimChar"/>
        </w:rPr>
        <w:t xml:space="preserve">##  1st Qu.:2.0   1st Qu.:2.500   1st Qu.:2.000   1st Qu.:2.5   1st Qu.:2.000  </w:t>
      </w:r>
      <w:r>
        <w:br/>
      </w:r>
      <w:r>
        <w:rPr>
          <w:rStyle w:val="VerbatimChar"/>
        </w:rPr>
        <w:t xml:space="preserve">##  Median :5.0   Median :6.000   Median :3.000   Median :6.0   Median :4.000  </w:t>
      </w:r>
      <w:r>
        <w:br/>
      </w:r>
      <w:r>
        <w:rPr>
          <w:rStyle w:val="VerbatimChar"/>
        </w:rPr>
        <w:t xml:space="preserve">##  Mean   :4.4   Mean   :5.133   Mean   :3.667   Mean   :5.4   Mean   :4.533  </w:t>
      </w:r>
      <w:r>
        <w:br/>
      </w:r>
      <w:r>
        <w:rPr>
          <w:rStyle w:val="VerbatimChar"/>
        </w:rPr>
        <w:t xml:space="preserve">##  3rd Qu.:7.0   3rd Qu.:7.750   3rd Qu.:5.750   3rd Qu.:8.0   3rd Qu.:6.000  </w:t>
      </w:r>
      <w:r>
        <w:br/>
      </w:r>
      <w:r>
        <w:rPr>
          <w:rStyle w:val="VerbatimChar"/>
        </w:rPr>
        <w:t>##  Max.   :9.0   Max.   :9.000   Max.   :9.000   Max.   :9.0   Max.   :9.000</w:t>
      </w:r>
    </w:p>
    <w:p w14:paraId="227311F6" w14:textId="77777777" w:rsidR="008F64A1" w:rsidRDefault="00331F48">
      <w:pPr>
        <w:pStyle w:val="SourceCode"/>
      </w:pPr>
      <w:r>
        <w:rPr>
          <w:rStyle w:val="CommentTok"/>
        </w:rPr>
        <w:t># Means and standard deviations of original variables</w:t>
      </w:r>
      <w:r>
        <w:br/>
      </w:r>
      <w:r>
        <w:rPr>
          <w:rStyle w:val="FunctionTok"/>
        </w:rPr>
        <w:t>sapply</w:t>
      </w:r>
      <w:r>
        <w:rPr>
          <w:rStyle w:val="NormalTok"/>
        </w:rPr>
        <w:t>(X, mean)</w:t>
      </w:r>
    </w:p>
    <w:p w14:paraId="227311F7" w14:textId="77777777" w:rsidR="008F64A1" w:rsidRDefault="00331F48">
      <w:pPr>
        <w:pStyle w:val="SourceCode"/>
      </w:pPr>
      <w:r>
        <w:rPr>
          <w:rStyle w:val="VerbatimChar"/>
        </w:rPr>
        <w:t xml:space="preserve">##       X1       X2       X3       X4       X5 </w:t>
      </w:r>
      <w:r>
        <w:br/>
      </w:r>
      <w:r>
        <w:rPr>
          <w:rStyle w:val="VerbatimChar"/>
        </w:rPr>
        <w:t>## 4.400000 5.133333 3.666667 5.400000 4.533333</w:t>
      </w:r>
    </w:p>
    <w:p w14:paraId="227311F8" w14:textId="77777777" w:rsidR="008F64A1" w:rsidRDefault="00331F48">
      <w:pPr>
        <w:pStyle w:val="SourceCode"/>
      </w:pPr>
      <w:r>
        <w:rPr>
          <w:rStyle w:val="FunctionTok"/>
        </w:rPr>
        <w:t>sapply</w:t>
      </w:r>
      <w:r>
        <w:rPr>
          <w:rStyle w:val="NormalTok"/>
        </w:rPr>
        <w:t>(X, sd)</w:t>
      </w:r>
    </w:p>
    <w:p w14:paraId="227311F9" w14:textId="77777777" w:rsidR="008F64A1" w:rsidRDefault="00331F48">
      <w:pPr>
        <w:pStyle w:val="SourceCode"/>
      </w:pPr>
      <w:r>
        <w:rPr>
          <w:rStyle w:val="VerbatimChar"/>
        </w:rPr>
        <w:t xml:space="preserve">##       X1       X2       X3       X4       X5 </w:t>
      </w:r>
      <w:r>
        <w:br/>
      </w:r>
      <w:r>
        <w:rPr>
          <w:rStyle w:val="VerbatimChar"/>
        </w:rPr>
        <w:t>## 2.943139 3.059562 2.745948 2.907778 2.849481</w:t>
      </w:r>
    </w:p>
    <w:p w14:paraId="227311FA" w14:textId="77777777" w:rsidR="008F64A1" w:rsidRDefault="00331F48">
      <w:pPr>
        <w:pStyle w:val="SourceCode"/>
      </w:pPr>
      <w:r>
        <w:rPr>
          <w:rStyle w:val="CommentTok"/>
        </w:rPr>
        <w:t># Scale the data</w:t>
      </w:r>
      <w:r>
        <w:br/>
      </w:r>
      <w:r>
        <w:rPr>
          <w:rStyle w:val="NormalTok"/>
        </w:rPr>
        <w:t xml:space="preserve">X_scaled </w:t>
      </w:r>
      <w:r>
        <w:rPr>
          <w:rStyle w:val="OtherTok"/>
        </w:rPr>
        <w:t>&lt;-</w:t>
      </w:r>
      <w:r>
        <w:rPr>
          <w:rStyle w:val="NormalTok"/>
        </w:rPr>
        <w:t xml:space="preserve"> </w:t>
      </w:r>
      <w:r>
        <w:rPr>
          <w:rStyle w:val="FunctionTok"/>
        </w:rPr>
        <w:t>scale</w:t>
      </w:r>
      <w:r>
        <w:rPr>
          <w:rStyle w:val="NormalTok"/>
        </w:rPr>
        <w:t>(X)</w:t>
      </w:r>
      <w:r>
        <w:br/>
      </w:r>
      <w:r>
        <w:br/>
      </w:r>
      <w:r>
        <w:rPr>
          <w:rStyle w:val="CommentTok"/>
        </w:rPr>
        <w:t># Summary of scaled data</w:t>
      </w:r>
      <w:r>
        <w:br/>
      </w:r>
      <w:r>
        <w:rPr>
          <w:rStyle w:val="FunctionTok"/>
        </w:rPr>
        <w:t>summary</w:t>
      </w:r>
      <w:r>
        <w:rPr>
          <w:rStyle w:val="NormalTok"/>
        </w:rPr>
        <w:t>(X_scaled)</w:t>
      </w:r>
    </w:p>
    <w:p w14:paraId="227311FB" w14:textId="77777777" w:rsidR="008F64A1" w:rsidRDefault="00331F48">
      <w:pPr>
        <w:pStyle w:val="SourceCode"/>
      </w:pPr>
      <w:r>
        <w:rPr>
          <w:rStyle w:val="VerbatimChar"/>
        </w:rPr>
        <w:t xml:space="preserve">##        X1                X2                X3                X4         </w:t>
      </w:r>
      <w:r>
        <w:br/>
      </w:r>
      <w:r>
        <w:rPr>
          <w:rStyle w:val="VerbatimChar"/>
        </w:rPr>
        <w:t xml:space="preserve">##  Min.   :-1.4950   Min.   :-1.6778   Min.   :-1.3353   Min.   :-1.8571  </w:t>
      </w:r>
      <w:r>
        <w:br/>
      </w:r>
      <w:r>
        <w:rPr>
          <w:rStyle w:val="VerbatimChar"/>
        </w:rPr>
        <w:t xml:space="preserve">##  1st Qu.:-0.8155   1st Qu.:-0.8607   1st Qu.:-0.6070   1st Qu.:-0.9973  </w:t>
      </w:r>
      <w:r>
        <w:br/>
      </w:r>
      <w:r>
        <w:rPr>
          <w:rStyle w:val="VerbatimChar"/>
        </w:rPr>
        <w:t xml:space="preserve">##  Median : 0.2039   Median : 0.2833   Median :-0.2428   Median : 0.2063  </w:t>
      </w:r>
      <w:r>
        <w:br/>
      </w:r>
      <w:r>
        <w:rPr>
          <w:rStyle w:val="VerbatimChar"/>
        </w:rPr>
        <w:t xml:space="preserve">##  Mean   : 0.0000   Mean   : 0.0000   Mean   : 0.0000   Mean   : 0.0000  </w:t>
      </w:r>
      <w:r>
        <w:br/>
      </w:r>
      <w:r>
        <w:rPr>
          <w:rStyle w:val="VerbatimChar"/>
        </w:rPr>
        <w:t xml:space="preserve">##  3rd Qu.: 0.8834   3rd Qu.: 0.8552   3rd Qu.: 0.7587   3rd Qu.: 0.8942  </w:t>
      </w:r>
      <w:r>
        <w:br/>
      </w:r>
      <w:r>
        <w:rPr>
          <w:rStyle w:val="VerbatimChar"/>
        </w:rPr>
        <w:t xml:space="preserve">##  Max.   : 1.5630   Max.   : 1.2638   Max.   : 1.9423   Max.   : 1.2381  </w:t>
      </w:r>
      <w:r>
        <w:br/>
      </w:r>
      <w:r>
        <w:rPr>
          <w:rStyle w:val="VerbatimChar"/>
        </w:rPr>
        <w:t xml:space="preserve">##        X5         </w:t>
      </w:r>
      <w:r>
        <w:br/>
      </w:r>
      <w:r>
        <w:rPr>
          <w:rStyle w:val="VerbatimChar"/>
        </w:rPr>
        <w:t xml:space="preserve">##  Min.   :-1.5909  </w:t>
      </w:r>
      <w:r>
        <w:br/>
      </w:r>
      <w:r>
        <w:rPr>
          <w:rStyle w:val="VerbatimChar"/>
        </w:rPr>
        <w:t>##  1st Qu.</w:t>
      </w:r>
      <w:r>
        <w:rPr>
          <w:rStyle w:val="VerbatimChar"/>
        </w:rPr>
        <w:t xml:space="preserve">:-0.8891  </w:t>
      </w:r>
      <w:r>
        <w:br/>
      </w:r>
      <w:r>
        <w:rPr>
          <w:rStyle w:val="VerbatimChar"/>
        </w:rPr>
        <w:t xml:space="preserve">##  Median :-0.1872  </w:t>
      </w:r>
      <w:r>
        <w:br/>
      </w:r>
      <w:r>
        <w:rPr>
          <w:rStyle w:val="VerbatimChar"/>
        </w:rPr>
        <w:t xml:space="preserve">##  Mean   : 0.0000  </w:t>
      </w:r>
      <w:r>
        <w:br/>
      </w:r>
      <w:r>
        <w:rPr>
          <w:rStyle w:val="VerbatimChar"/>
        </w:rPr>
        <w:t xml:space="preserve">##  3rd Qu.: 0.5147  </w:t>
      </w:r>
      <w:r>
        <w:br/>
      </w:r>
      <w:r>
        <w:rPr>
          <w:rStyle w:val="VerbatimChar"/>
        </w:rPr>
        <w:t>##  Max.   : 1.5675</w:t>
      </w:r>
    </w:p>
    <w:p w14:paraId="227311FC" w14:textId="77777777" w:rsidR="008F64A1" w:rsidRDefault="00331F48">
      <w:pPr>
        <w:pStyle w:val="FirstParagraph"/>
      </w:pPr>
      <w:r>
        <w:t>The dataset contains 30 respondents and 5 shopping attitude variables (X1 through X5). Since PCA is sensitive to the scale of the variables, I standardized the data before performing the analysis. After scaling, each variable has mean approximately 0 and standard deviation approximately 1, making the variables comparable for PCA.</w:t>
      </w:r>
    </w:p>
    <w:p w14:paraId="227311FD" w14:textId="77777777" w:rsidR="008F64A1" w:rsidRDefault="00331F48">
      <w:pPr>
        <w:pStyle w:val="SourceCode"/>
      </w:pPr>
      <w:r>
        <w:rPr>
          <w:rStyle w:val="CommentTok"/>
        </w:rPr>
        <w:t>#Question 2</w:t>
      </w:r>
      <w:r>
        <w:br/>
      </w:r>
      <w:r>
        <w:br/>
      </w:r>
      <w:r>
        <w:rPr>
          <w:rStyle w:val="CommentTok"/>
        </w:rPr>
        <w:t># Correlation matrix</w:t>
      </w:r>
      <w:r>
        <w:br/>
      </w:r>
      <w:r>
        <w:rPr>
          <w:rStyle w:val="NormalTok"/>
        </w:rPr>
        <w:t xml:space="preserve">cor_mat </w:t>
      </w:r>
      <w:r>
        <w:rPr>
          <w:rStyle w:val="OtherTok"/>
        </w:rPr>
        <w:t>&lt;-</w:t>
      </w:r>
      <w:r>
        <w:rPr>
          <w:rStyle w:val="NormalTok"/>
        </w:rPr>
        <w:t xml:space="preserve"> </w:t>
      </w:r>
      <w:r>
        <w:rPr>
          <w:rStyle w:val="FunctionTok"/>
        </w:rPr>
        <w:t>cor</w:t>
      </w:r>
      <w:r>
        <w:rPr>
          <w:rStyle w:val="NormalTok"/>
        </w:rPr>
        <w:t>(X)</w:t>
      </w:r>
      <w:r>
        <w:br/>
      </w:r>
      <w:r>
        <w:rPr>
          <w:rStyle w:val="FunctionTok"/>
        </w:rPr>
        <w:t>round</w:t>
      </w:r>
      <w:r>
        <w:rPr>
          <w:rStyle w:val="NormalTok"/>
        </w:rPr>
        <w:t xml:space="preserve">(cor_mat, </w:t>
      </w:r>
      <w:r>
        <w:rPr>
          <w:rStyle w:val="DecValTok"/>
        </w:rPr>
        <w:t>3</w:t>
      </w:r>
      <w:r>
        <w:rPr>
          <w:rStyle w:val="NormalTok"/>
        </w:rPr>
        <w:t>)</w:t>
      </w:r>
    </w:p>
    <w:p w14:paraId="227311FE" w14:textId="77777777" w:rsidR="008F64A1" w:rsidRDefault="00331F48">
      <w:pPr>
        <w:pStyle w:val="SourceCode"/>
      </w:pPr>
      <w:r>
        <w:rPr>
          <w:rStyle w:val="VerbatimChar"/>
        </w:rPr>
        <w:lastRenderedPageBreak/>
        <w:t>##        X1     X2     X3    X4     X5</w:t>
      </w:r>
      <w:r>
        <w:br/>
      </w:r>
      <w:r>
        <w:rPr>
          <w:rStyle w:val="VerbatimChar"/>
        </w:rPr>
        <w:t>## X1  1.000 -0.711  0.879 0.343 -0.039</w:t>
      </w:r>
      <w:r>
        <w:br/>
      </w:r>
      <w:r>
        <w:rPr>
          <w:rStyle w:val="VerbatimChar"/>
        </w:rPr>
        <w:t>## X2 -0.711  1.000 -0.832 0.257  0.470</w:t>
      </w:r>
      <w:r>
        <w:br/>
      </w:r>
      <w:r>
        <w:rPr>
          <w:rStyle w:val="VerbatimChar"/>
        </w:rPr>
        <w:t>## X3  0.879 -0.832  1.000 0.173 -0.021</w:t>
      </w:r>
      <w:r>
        <w:br/>
      </w:r>
      <w:r>
        <w:rPr>
          <w:rStyle w:val="VerbatimChar"/>
        </w:rPr>
        <w:t>## X4  0.343  0.257  0.173 1.000  0.664</w:t>
      </w:r>
      <w:r>
        <w:br/>
      </w:r>
      <w:r>
        <w:rPr>
          <w:rStyle w:val="VerbatimChar"/>
        </w:rPr>
        <w:t>## X5 -0.039  0.470 -0.021 0.664  1.000</w:t>
      </w:r>
    </w:p>
    <w:p w14:paraId="227311FF" w14:textId="77777777" w:rsidR="008F64A1" w:rsidRDefault="00331F48">
      <w:pPr>
        <w:pStyle w:val="SourceCode"/>
      </w:pPr>
      <w:r>
        <w:rPr>
          <w:rStyle w:val="CommentTok"/>
        </w:rPr>
        <w:t># Correlation plot</w:t>
      </w:r>
      <w:r>
        <w:br/>
      </w:r>
      <w:r>
        <w:rPr>
          <w:rStyle w:val="FunctionTok"/>
        </w:rPr>
        <w:t>corrplot</w:t>
      </w:r>
      <w:r>
        <w:rPr>
          <w:rStyle w:val="NormalTok"/>
        </w:rPr>
        <w:t>(cor_mat,</w:t>
      </w:r>
      <w:r>
        <w:br/>
      </w:r>
      <w:r>
        <w:rPr>
          <w:rStyle w:val="NormalTok"/>
        </w:rPr>
        <w:t xml:space="preserve">         </w:t>
      </w:r>
      <w:r>
        <w:rPr>
          <w:rStyle w:val="AttributeTok"/>
        </w:rPr>
        <w:t>method =</w:t>
      </w:r>
      <w:r>
        <w:rPr>
          <w:rStyle w:val="NormalTok"/>
        </w:rPr>
        <w:t xml:space="preserve"> </w:t>
      </w:r>
      <w:r>
        <w:rPr>
          <w:rStyle w:val="StringTok"/>
        </w:rPr>
        <w:t>"circle"</w:t>
      </w:r>
      <w:r>
        <w:rPr>
          <w:rStyle w:val="NormalTok"/>
        </w:rPr>
        <w:t>,</w:t>
      </w:r>
      <w:r>
        <w:br/>
      </w:r>
      <w:r>
        <w:rPr>
          <w:rStyle w:val="NormalTok"/>
        </w:rPr>
        <w:t xml:space="preserve">         </w:t>
      </w:r>
      <w:r>
        <w:rPr>
          <w:rStyle w:val="AttributeTok"/>
        </w:rPr>
        <w:t>type =</w:t>
      </w:r>
      <w:r>
        <w:rPr>
          <w:rStyle w:val="NormalTok"/>
        </w:rPr>
        <w:t xml:space="preserve"> </w:t>
      </w:r>
      <w:r>
        <w:rPr>
          <w:rStyle w:val="StringTok"/>
        </w:rPr>
        <w:t>"upper"</w:t>
      </w:r>
      <w:r>
        <w:rPr>
          <w:rStyle w:val="NormalTok"/>
        </w:rPr>
        <w:t>,</w:t>
      </w:r>
      <w:r>
        <w:br/>
      </w:r>
      <w:r>
        <w:rPr>
          <w:rStyle w:val="NormalTok"/>
        </w:rPr>
        <w:t xml:space="preserve">         </w:t>
      </w:r>
      <w:r>
        <w:rPr>
          <w:rStyle w:val="AttributeTok"/>
        </w:rPr>
        <w:t>addCoef.col =</w:t>
      </w:r>
      <w:r>
        <w:rPr>
          <w:rStyle w:val="NormalTok"/>
        </w:rPr>
        <w:t xml:space="preserve"> </w:t>
      </w:r>
      <w:r>
        <w:rPr>
          <w:rStyle w:val="StringTok"/>
        </w:rPr>
        <w:t>"black"</w:t>
      </w:r>
      <w:r>
        <w:rPr>
          <w:rStyle w:val="NormalTok"/>
        </w:rPr>
        <w:t>,</w:t>
      </w:r>
      <w:r>
        <w:br/>
      </w:r>
      <w:r>
        <w:rPr>
          <w:rStyle w:val="NormalTok"/>
        </w:rPr>
        <w:t xml:space="preserve">         </w:t>
      </w:r>
      <w:r>
        <w:rPr>
          <w:rStyle w:val="AttributeTok"/>
        </w:rPr>
        <w:t>tl.col =</w:t>
      </w:r>
      <w:r>
        <w:rPr>
          <w:rStyle w:val="NormalTok"/>
        </w:rPr>
        <w:t xml:space="preserve"> </w:t>
      </w:r>
      <w:r>
        <w:rPr>
          <w:rStyle w:val="StringTok"/>
        </w:rPr>
        <w:t>"black"</w:t>
      </w:r>
      <w:r>
        <w:rPr>
          <w:rStyle w:val="NormalTok"/>
        </w:rPr>
        <w:t>,</w:t>
      </w:r>
      <w:r>
        <w:br/>
      </w:r>
      <w:r>
        <w:rPr>
          <w:rStyle w:val="NormalTok"/>
        </w:rPr>
        <w:t xml:space="preserve">         </w:t>
      </w:r>
      <w:r>
        <w:rPr>
          <w:rStyle w:val="AttributeTok"/>
        </w:rPr>
        <w:t>tl.srt =</w:t>
      </w:r>
      <w:r>
        <w:rPr>
          <w:rStyle w:val="NormalTok"/>
        </w:rPr>
        <w:t xml:space="preserve"> </w:t>
      </w:r>
      <w:r>
        <w:rPr>
          <w:rStyle w:val="DecValTok"/>
        </w:rPr>
        <w:t>45</w:t>
      </w:r>
      <w:r>
        <w:rPr>
          <w:rStyle w:val="NormalTok"/>
        </w:rPr>
        <w:t>)</w:t>
      </w:r>
    </w:p>
    <w:p w14:paraId="22731200" w14:textId="77777777" w:rsidR="008F64A1" w:rsidRDefault="00331F48">
      <w:pPr>
        <w:pStyle w:val="FirstParagraph"/>
      </w:pPr>
      <w:r>
        <w:rPr>
          <w:noProof/>
        </w:rPr>
        <w:drawing>
          <wp:inline distT="0" distB="0" distL="0" distR="0" wp14:anchorId="2273126D" wp14:editId="2273126E">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Assg1_MSBA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22731201" w14:textId="77777777" w:rsidR="008F64A1" w:rsidRDefault="00331F48">
      <w:pPr>
        <w:pStyle w:val="BodyText"/>
      </w:pPr>
      <w:r>
        <w:t>The correlation matrix shows several strong relationships among the variables.</w:t>
      </w:r>
    </w:p>
    <w:p w14:paraId="22731202" w14:textId="77777777" w:rsidR="008F64A1" w:rsidRDefault="00331F48">
      <w:pPr>
        <w:pStyle w:val="BodyText"/>
      </w:pPr>
      <w:r>
        <w:t>X1 and X3 are strongly positively correlated, suggesting that consumers who dislike being treated disrespectfully also tend to appreciate salespeople who answer their questions. X1 and X2 are strongly negatively correlated, meaning consumers who value respectful service are less likely to think attentive salespeople are irritating. X2 and X3 are also negatively correlated, indicating that people who dislike attention from salespeople are also less likely to want detailed help from them. X4 and X5 are positi</w:t>
      </w:r>
      <w:r>
        <w:t>vely correlated, suggesting that consumers who do not care for department store displays are more likely to believe discount stores offer better bargains.</w:t>
      </w:r>
    </w:p>
    <w:p w14:paraId="22731203" w14:textId="77777777" w:rsidR="008F64A1" w:rsidRDefault="00331F48">
      <w:pPr>
        <w:pStyle w:val="BodyText"/>
      </w:pPr>
      <w:r>
        <w:lastRenderedPageBreak/>
        <w:t>These patterns suggest that the variables may reflect two broader dimensions: one related to service expectations and another related to discount or value orientation.</w:t>
      </w:r>
    </w:p>
    <w:p w14:paraId="22731204" w14:textId="77777777" w:rsidR="008F64A1" w:rsidRDefault="00331F48">
      <w:pPr>
        <w:pStyle w:val="SourceCode"/>
      </w:pPr>
      <w:r>
        <w:rPr>
          <w:rStyle w:val="CommentTok"/>
        </w:rPr>
        <w:t xml:space="preserve">#Question 3 </w:t>
      </w:r>
      <w:r>
        <w:br/>
      </w:r>
      <w:r>
        <w:br/>
      </w:r>
      <w:r>
        <w:rPr>
          <w:rStyle w:val="CommentTok"/>
        </w:rPr>
        <w:t># Run PCA using standardized variables</w:t>
      </w:r>
      <w:r>
        <w:br/>
      </w:r>
      <w:r>
        <w:rPr>
          <w:rStyle w:val="NormalTok"/>
        </w:rPr>
        <w:t xml:space="preserve">pca_fit </w:t>
      </w:r>
      <w:r>
        <w:rPr>
          <w:rStyle w:val="OtherTok"/>
        </w:rPr>
        <w:t>&lt;-</w:t>
      </w:r>
      <w:r>
        <w:rPr>
          <w:rStyle w:val="NormalTok"/>
        </w:rPr>
        <w:t xml:space="preserve"> </w:t>
      </w:r>
      <w:r>
        <w:rPr>
          <w:rStyle w:val="FunctionTok"/>
        </w:rPr>
        <w:t>prcomp</w:t>
      </w:r>
      <w:r>
        <w:rPr>
          <w:rStyle w:val="NormalTok"/>
        </w:rPr>
        <w:t xml:space="preserve">(X, </w:t>
      </w:r>
      <w:r>
        <w:rPr>
          <w:rStyle w:val="AttributeTok"/>
        </w:rPr>
        <w:t>scale. =</w:t>
      </w:r>
      <w:r>
        <w:rPr>
          <w:rStyle w:val="NormalTok"/>
        </w:rPr>
        <w:t xml:space="preserve"> </w:t>
      </w:r>
      <w:r>
        <w:rPr>
          <w:rStyle w:val="ConstantTok"/>
        </w:rPr>
        <w:t>TRUE</w:t>
      </w:r>
      <w:r>
        <w:rPr>
          <w:rStyle w:val="NormalTok"/>
        </w:rPr>
        <w:t>)</w:t>
      </w:r>
      <w:r>
        <w:br/>
      </w:r>
      <w:r>
        <w:br/>
      </w:r>
      <w:r>
        <w:rPr>
          <w:rStyle w:val="CommentTok"/>
        </w:rPr>
        <w:t># PCA summary</w:t>
      </w:r>
      <w:r>
        <w:br/>
      </w:r>
      <w:r>
        <w:rPr>
          <w:rStyle w:val="FunctionTok"/>
        </w:rPr>
        <w:t>summary</w:t>
      </w:r>
      <w:r>
        <w:rPr>
          <w:rStyle w:val="NormalTok"/>
        </w:rPr>
        <w:t>(pca_fit)</w:t>
      </w:r>
    </w:p>
    <w:p w14:paraId="22731205" w14:textId="77777777" w:rsidR="008F64A1" w:rsidRDefault="00331F48">
      <w:pPr>
        <w:pStyle w:val="SourceCode"/>
      </w:pPr>
      <w:r>
        <w:rPr>
          <w:rStyle w:val="VerbatimChar"/>
        </w:rPr>
        <w:t>## Importance of components:</w:t>
      </w:r>
      <w:r>
        <w:br/>
      </w:r>
      <w:r>
        <w:rPr>
          <w:rStyle w:val="VerbatimChar"/>
        </w:rPr>
        <w:t>##                           PC1    PC2     PC3     PC4     PC5</w:t>
      </w:r>
      <w:r>
        <w:br/>
      </w:r>
      <w:r>
        <w:rPr>
          <w:rStyle w:val="VerbatimChar"/>
        </w:rPr>
        <w:t>## Standard deviation     1.6345 1.3610 0.58478 0.30601 0.20148</w:t>
      </w:r>
      <w:r>
        <w:br/>
      </w:r>
      <w:r>
        <w:rPr>
          <w:rStyle w:val="VerbatimChar"/>
        </w:rPr>
        <w:t>## Proportion of Variance 0.5343 0.3704 0.06839 0.01873 0.00812</w:t>
      </w:r>
      <w:r>
        <w:br/>
      </w:r>
      <w:r>
        <w:rPr>
          <w:rStyle w:val="VerbatimChar"/>
        </w:rPr>
        <w:t>## Cumulative Proportion  0.5343 0.9048 0.97315 0.99188 1.00000</w:t>
      </w:r>
    </w:p>
    <w:p w14:paraId="22731206" w14:textId="77777777" w:rsidR="008F64A1" w:rsidRDefault="00331F48">
      <w:pPr>
        <w:pStyle w:val="SourceCode"/>
      </w:pPr>
      <w:r>
        <w:rPr>
          <w:rStyle w:val="CommentTok"/>
        </w:rPr>
        <w:t># Eigenvalues and variance explained</w:t>
      </w:r>
      <w:r>
        <w:br/>
      </w:r>
      <w:r>
        <w:rPr>
          <w:rStyle w:val="NormalTok"/>
        </w:rPr>
        <w:t xml:space="preserve">eigenvalues </w:t>
      </w:r>
      <w:r>
        <w:rPr>
          <w:rStyle w:val="OtherTok"/>
        </w:rPr>
        <w:t>&lt;-</w:t>
      </w:r>
      <w:r>
        <w:rPr>
          <w:rStyle w:val="NormalTok"/>
        </w:rPr>
        <w:t xml:space="preserve"> pca_fit</w:t>
      </w:r>
      <w:r>
        <w:rPr>
          <w:rStyle w:val="SpecialCharTok"/>
        </w:rPr>
        <w:t>$</w:t>
      </w:r>
      <w:r>
        <w:rPr>
          <w:rStyle w:val="NormalTok"/>
        </w:rPr>
        <w:t>sdev</w:t>
      </w:r>
      <w:r>
        <w:rPr>
          <w:rStyle w:val="SpecialCharTok"/>
        </w:rPr>
        <w:t>^</w:t>
      </w:r>
      <w:r>
        <w:rPr>
          <w:rStyle w:val="DecValTok"/>
        </w:rPr>
        <w:t>2</w:t>
      </w:r>
      <w:r>
        <w:br/>
      </w:r>
      <w:r>
        <w:rPr>
          <w:rStyle w:val="NormalTok"/>
        </w:rPr>
        <w:t xml:space="preserve">prop_var </w:t>
      </w:r>
      <w:r>
        <w:rPr>
          <w:rStyle w:val="OtherTok"/>
        </w:rPr>
        <w:t>&lt;-</w:t>
      </w:r>
      <w:r>
        <w:rPr>
          <w:rStyle w:val="NormalTok"/>
        </w:rPr>
        <w:t xml:space="preserve"> eigenvalues </w:t>
      </w:r>
      <w:r>
        <w:rPr>
          <w:rStyle w:val="SpecialCharTok"/>
        </w:rPr>
        <w:t>/</w:t>
      </w:r>
      <w:r>
        <w:rPr>
          <w:rStyle w:val="NormalTok"/>
        </w:rPr>
        <w:t xml:space="preserve"> </w:t>
      </w:r>
      <w:r>
        <w:rPr>
          <w:rStyle w:val="FunctionTok"/>
        </w:rPr>
        <w:t>sum</w:t>
      </w:r>
      <w:r>
        <w:rPr>
          <w:rStyle w:val="NormalTok"/>
        </w:rPr>
        <w:t>(eigenvalues)</w:t>
      </w:r>
      <w:r>
        <w:br/>
      </w:r>
      <w:r>
        <w:rPr>
          <w:rStyle w:val="NormalTok"/>
        </w:rPr>
        <w:t xml:space="preserve">cum_var </w:t>
      </w:r>
      <w:r>
        <w:rPr>
          <w:rStyle w:val="OtherTok"/>
        </w:rPr>
        <w:t>&lt;-</w:t>
      </w:r>
      <w:r>
        <w:rPr>
          <w:rStyle w:val="NormalTok"/>
        </w:rPr>
        <w:t xml:space="preserve"> </w:t>
      </w:r>
      <w:r>
        <w:rPr>
          <w:rStyle w:val="FunctionTok"/>
        </w:rPr>
        <w:t>cumsum</w:t>
      </w:r>
      <w:r>
        <w:rPr>
          <w:rStyle w:val="NormalTok"/>
        </w:rPr>
        <w:t>(prop_var)</w:t>
      </w:r>
      <w:r>
        <w:br/>
      </w:r>
      <w:r>
        <w:br/>
      </w:r>
      <w:r>
        <w:rPr>
          <w:rStyle w:val="NormalTok"/>
        </w:rPr>
        <w:t xml:space="preserve">pca_results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Component =</w:t>
      </w:r>
      <w:r>
        <w:rPr>
          <w:rStyle w:val="NormalTok"/>
        </w:rPr>
        <w:t xml:space="preserve"> </w:t>
      </w:r>
      <w:r>
        <w:rPr>
          <w:rStyle w:val="FunctionTok"/>
        </w:rPr>
        <w:t>paste0</w:t>
      </w:r>
      <w:r>
        <w:rPr>
          <w:rStyle w:val="NormalTok"/>
        </w:rPr>
        <w:t>(</w:t>
      </w:r>
      <w:r>
        <w:rPr>
          <w:rStyle w:val="StringTok"/>
        </w:rPr>
        <w:t>"PC"</w:t>
      </w:r>
      <w:r>
        <w:rPr>
          <w:rStyle w:val="NormalTok"/>
        </w:rPr>
        <w:t xml:space="preserve">, </w:t>
      </w:r>
      <w:r>
        <w:rPr>
          <w:rStyle w:val="DecValTok"/>
        </w:rPr>
        <w:t>1</w:t>
      </w:r>
      <w:r>
        <w:rPr>
          <w:rStyle w:val="SpecialCharTok"/>
        </w:rPr>
        <w:t>:</w:t>
      </w:r>
      <w:r>
        <w:rPr>
          <w:rStyle w:val="FunctionTok"/>
        </w:rPr>
        <w:t>length</w:t>
      </w:r>
      <w:r>
        <w:rPr>
          <w:rStyle w:val="NormalTok"/>
        </w:rPr>
        <w:t>(eigenvalues)),</w:t>
      </w:r>
      <w:r>
        <w:br/>
      </w:r>
      <w:r>
        <w:rPr>
          <w:rStyle w:val="NormalTok"/>
        </w:rPr>
        <w:t xml:space="preserve">  </w:t>
      </w:r>
      <w:r>
        <w:rPr>
          <w:rStyle w:val="AttributeTok"/>
        </w:rPr>
        <w:t>Eigenvalue =</w:t>
      </w:r>
      <w:r>
        <w:rPr>
          <w:rStyle w:val="NormalTok"/>
        </w:rPr>
        <w:t xml:space="preserve"> eigenvalues,</w:t>
      </w:r>
      <w:r>
        <w:br/>
      </w:r>
      <w:r>
        <w:rPr>
          <w:rStyle w:val="NormalTok"/>
        </w:rPr>
        <w:t xml:space="preserve">  </w:t>
      </w:r>
      <w:r>
        <w:rPr>
          <w:rStyle w:val="AttributeTok"/>
        </w:rPr>
        <w:t>Proportion_Variance =</w:t>
      </w:r>
      <w:r>
        <w:rPr>
          <w:rStyle w:val="NormalTok"/>
        </w:rPr>
        <w:t xml:space="preserve"> prop_var,</w:t>
      </w:r>
      <w:r>
        <w:br/>
      </w:r>
      <w:r>
        <w:rPr>
          <w:rStyle w:val="NormalTok"/>
        </w:rPr>
        <w:t xml:space="preserve">  </w:t>
      </w:r>
      <w:r>
        <w:rPr>
          <w:rStyle w:val="AttributeTok"/>
        </w:rPr>
        <w:t>Cumulative_Variance =</w:t>
      </w:r>
      <w:r>
        <w:rPr>
          <w:rStyle w:val="NormalTok"/>
        </w:rPr>
        <w:t xml:space="preserve"> cum_var</w:t>
      </w:r>
      <w:r>
        <w:br/>
      </w:r>
      <w:r>
        <w:rPr>
          <w:rStyle w:val="NormalTok"/>
        </w:rPr>
        <w:t>)</w:t>
      </w:r>
      <w:r>
        <w:br/>
      </w:r>
      <w:r>
        <w:br/>
      </w:r>
      <w:r>
        <w:rPr>
          <w:rStyle w:val="NormalTok"/>
        </w:rPr>
        <w:t>knitr</w:t>
      </w:r>
      <w:r>
        <w:rPr>
          <w:rStyle w:val="SpecialCharTok"/>
        </w:rPr>
        <w:t>::</w:t>
      </w:r>
      <w:r>
        <w:rPr>
          <w:rStyle w:val="FunctionTok"/>
        </w:rPr>
        <w:t>kable</w:t>
      </w:r>
      <w:r>
        <w:rPr>
          <w:rStyle w:val="NormalTok"/>
        </w:rPr>
        <w:t xml:space="preserve">(pca_results, </w:t>
      </w:r>
      <w:r>
        <w:rPr>
          <w:rStyle w:val="AttributeTok"/>
        </w:rPr>
        <w:t>digits =</w:t>
      </w:r>
      <w:r>
        <w:rPr>
          <w:rStyle w:val="NormalTok"/>
        </w:rPr>
        <w:t xml:space="preserve"> </w:t>
      </w:r>
      <w:r>
        <w:rPr>
          <w:rStyle w:val="DecValTok"/>
        </w:rPr>
        <w:t>3</w:t>
      </w:r>
      <w:r>
        <w:rPr>
          <w:rStyle w:val="NormalTok"/>
        </w:rPr>
        <w:t>)</w:t>
      </w:r>
    </w:p>
    <w:tbl>
      <w:tblPr>
        <w:tblStyle w:val="Table"/>
        <w:tblW w:w="0" w:type="auto"/>
        <w:tblLook w:val="0020" w:firstRow="1" w:lastRow="0" w:firstColumn="0" w:lastColumn="0" w:noHBand="0" w:noVBand="0"/>
      </w:tblPr>
      <w:tblGrid>
        <w:gridCol w:w="1456"/>
        <w:gridCol w:w="1341"/>
        <w:gridCol w:w="2343"/>
        <w:gridCol w:w="2444"/>
      </w:tblGrid>
      <w:tr w:rsidR="008F64A1" w14:paraId="2273120B" w14:textId="77777777" w:rsidTr="008F64A1">
        <w:trPr>
          <w:cnfStyle w:val="100000000000" w:firstRow="1" w:lastRow="0" w:firstColumn="0" w:lastColumn="0" w:oddVBand="0" w:evenVBand="0" w:oddHBand="0" w:evenHBand="0" w:firstRowFirstColumn="0" w:firstRowLastColumn="0" w:lastRowFirstColumn="0" w:lastRowLastColumn="0"/>
          <w:tblHeader/>
        </w:trPr>
        <w:tc>
          <w:tcPr>
            <w:tcW w:w="0" w:type="auto"/>
          </w:tcPr>
          <w:p w14:paraId="22731207" w14:textId="77777777" w:rsidR="008F64A1" w:rsidRDefault="00331F48">
            <w:pPr>
              <w:pStyle w:val="Compact"/>
            </w:pPr>
            <w:r>
              <w:t>Component</w:t>
            </w:r>
          </w:p>
        </w:tc>
        <w:tc>
          <w:tcPr>
            <w:tcW w:w="0" w:type="auto"/>
          </w:tcPr>
          <w:p w14:paraId="22731208" w14:textId="77777777" w:rsidR="008F64A1" w:rsidRDefault="00331F48">
            <w:pPr>
              <w:pStyle w:val="Compact"/>
              <w:jc w:val="right"/>
            </w:pPr>
            <w:r>
              <w:t>Eigenvalue</w:t>
            </w:r>
          </w:p>
        </w:tc>
        <w:tc>
          <w:tcPr>
            <w:tcW w:w="0" w:type="auto"/>
          </w:tcPr>
          <w:p w14:paraId="22731209" w14:textId="77777777" w:rsidR="008F64A1" w:rsidRDefault="00331F48">
            <w:pPr>
              <w:pStyle w:val="Compact"/>
              <w:jc w:val="right"/>
            </w:pPr>
            <w:r>
              <w:t>Proportion_Variance</w:t>
            </w:r>
          </w:p>
        </w:tc>
        <w:tc>
          <w:tcPr>
            <w:tcW w:w="0" w:type="auto"/>
          </w:tcPr>
          <w:p w14:paraId="2273120A" w14:textId="77777777" w:rsidR="008F64A1" w:rsidRDefault="00331F48">
            <w:pPr>
              <w:pStyle w:val="Compact"/>
              <w:jc w:val="right"/>
            </w:pPr>
            <w:r>
              <w:t>Cumulative_Variance</w:t>
            </w:r>
          </w:p>
        </w:tc>
      </w:tr>
      <w:tr w:rsidR="008F64A1" w14:paraId="22731210" w14:textId="77777777">
        <w:tc>
          <w:tcPr>
            <w:tcW w:w="0" w:type="auto"/>
          </w:tcPr>
          <w:p w14:paraId="2273120C" w14:textId="77777777" w:rsidR="008F64A1" w:rsidRDefault="00331F48">
            <w:pPr>
              <w:pStyle w:val="Compact"/>
            </w:pPr>
            <w:r>
              <w:t>PC1</w:t>
            </w:r>
          </w:p>
        </w:tc>
        <w:tc>
          <w:tcPr>
            <w:tcW w:w="0" w:type="auto"/>
          </w:tcPr>
          <w:p w14:paraId="2273120D" w14:textId="77777777" w:rsidR="008F64A1" w:rsidRDefault="00331F48">
            <w:pPr>
              <w:pStyle w:val="Compact"/>
              <w:jc w:val="right"/>
            </w:pPr>
            <w:r>
              <w:t>2.672</w:t>
            </w:r>
          </w:p>
        </w:tc>
        <w:tc>
          <w:tcPr>
            <w:tcW w:w="0" w:type="auto"/>
          </w:tcPr>
          <w:p w14:paraId="2273120E" w14:textId="77777777" w:rsidR="008F64A1" w:rsidRDefault="00331F48">
            <w:pPr>
              <w:pStyle w:val="Compact"/>
              <w:jc w:val="right"/>
            </w:pPr>
            <w:r>
              <w:t>0.534</w:t>
            </w:r>
          </w:p>
        </w:tc>
        <w:tc>
          <w:tcPr>
            <w:tcW w:w="0" w:type="auto"/>
          </w:tcPr>
          <w:p w14:paraId="2273120F" w14:textId="77777777" w:rsidR="008F64A1" w:rsidRDefault="00331F48">
            <w:pPr>
              <w:pStyle w:val="Compact"/>
              <w:jc w:val="right"/>
            </w:pPr>
            <w:r>
              <w:t>0.534</w:t>
            </w:r>
          </w:p>
        </w:tc>
      </w:tr>
      <w:tr w:rsidR="008F64A1" w14:paraId="22731215" w14:textId="77777777">
        <w:tc>
          <w:tcPr>
            <w:tcW w:w="0" w:type="auto"/>
          </w:tcPr>
          <w:p w14:paraId="22731211" w14:textId="77777777" w:rsidR="008F64A1" w:rsidRDefault="00331F48">
            <w:pPr>
              <w:pStyle w:val="Compact"/>
            </w:pPr>
            <w:r>
              <w:t>PC2</w:t>
            </w:r>
          </w:p>
        </w:tc>
        <w:tc>
          <w:tcPr>
            <w:tcW w:w="0" w:type="auto"/>
          </w:tcPr>
          <w:p w14:paraId="22731212" w14:textId="77777777" w:rsidR="008F64A1" w:rsidRDefault="00331F48">
            <w:pPr>
              <w:pStyle w:val="Compact"/>
              <w:jc w:val="right"/>
            </w:pPr>
            <w:r>
              <w:t>1.852</w:t>
            </w:r>
          </w:p>
        </w:tc>
        <w:tc>
          <w:tcPr>
            <w:tcW w:w="0" w:type="auto"/>
          </w:tcPr>
          <w:p w14:paraId="22731213" w14:textId="77777777" w:rsidR="008F64A1" w:rsidRDefault="00331F48">
            <w:pPr>
              <w:pStyle w:val="Compact"/>
              <w:jc w:val="right"/>
            </w:pPr>
            <w:r>
              <w:t>0.370</w:t>
            </w:r>
          </w:p>
        </w:tc>
        <w:tc>
          <w:tcPr>
            <w:tcW w:w="0" w:type="auto"/>
          </w:tcPr>
          <w:p w14:paraId="22731214" w14:textId="77777777" w:rsidR="008F64A1" w:rsidRDefault="00331F48">
            <w:pPr>
              <w:pStyle w:val="Compact"/>
              <w:jc w:val="right"/>
            </w:pPr>
            <w:r>
              <w:t>0.905</w:t>
            </w:r>
          </w:p>
        </w:tc>
      </w:tr>
      <w:tr w:rsidR="008F64A1" w14:paraId="2273121A" w14:textId="77777777">
        <w:tc>
          <w:tcPr>
            <w:tcW w:w="0" w:type="auto"/>
          </w:tcPr>
          <w:p w14:paraId="22731216" w14:textId="77777777" w:rsidR="008F64A1" w:rsidRDefault="00331F48">
            <w:pPr>
              <w:pStyle w:val="Compact"/>
            </w:pPr>
            <w:r>
              <w:t>PC3</w:t>
            </w:r>
          </w:p>
        </w:tc>
        <w:tc>
          <w:tcPr>
            <w:tcW w:w="0" w:type="auto"/>
          </w:tcPr>
          <w:p w14:paraId="22731217" w14:textId="77777777" w:rsidR="008F64A1" w:rsidRDefault="00331F48">
            <w:pPr>
              <w:pStyle w:val="Compact"/>
              <w:jc w:val="right"/>
            </w:pPr>
            <w:r>
              <w:t>0.342</w:t>
            </w:r>
          </w:p>
        </w:tc>
        <w:tc>
          <w:tcPr>
            <w:tcW w:w="0" w:type="auto"/>
          </w:tcPr>
          <w:p w14:paraId="22731218" w14:textId="77777777" w:rsidR="008F64A1" w:rsidRDefault="00331F48">
            <w:pPr>
              <w:pStyle w:val="Compact"/>
              <w:jc w:val="right"/>
            </w:pPr>
            <w:r>
              <w:t>0.068</w:t>
            </w:r>
          </w:p>
        </w:tc>
        <w:tc>
          <w:tcPr>
            <w:tcW w:w="0" w:type="auto"/>
          </w:tcPr>
          <w:p w14:paraId="22731219" w14:textId="77777777" w:rsidR="008F64A1" w:rsidRDefault="00331F48">
            <w:pPr>
              <w:pStyle w:val="Compact"/>
              <w:jc w:val="right"/>
            </w:pPr>
            <w:r>
              <w:t>0.973</w:t>
            </w:r>
          </w:p>
        </w:tc>
      </w:tr>
      <w:tr w:rsidR="008F64A1" w14:paraId="2273121F" w14:textId="77777777">
        <w:tc>
          <w:tcPr>
            <w:tcW w:w="0" w:type="auto"/>
          </w:tcPr>
          <w:p w14:paraId="2273121B" w14:textId="77777777" w:rsidR="008F64A1" w:rsidRDefault="00331F48">
            <w:pPr>
              <w:pStyle w:val="Compact"/>
            </w:pPr>
            <w:r>
              <w:t>PC4</w:t>
            </w:r>
          </w:p>
        </w:tc>
        <w:tc>
          <w:tcPr>
            <w:tcW w:w="0" w:type="auto"/>
          </w:tcPr>
          <w:p w14:paraId="2273121C" w14:textId="77777777" w:rsidR="008F64A1" w:rsidRDefault="00331F48">
            <w:pPr>
              <w:pStyle w:val="Compact"/>
              <w:jc w:val="right"/>
            </w:pPr>
            <w:r>
              <w:t>0.094</w:t>
            </w:r>
          </w:p>
        </w:tc>
        <w:tc>
          <w:tcPr>
            <w:tcW w:w="0" w:type="auto"/>
          </w:tcPr>
          <w:p w14:paraId="2273121D" w14:textId="77777777" w:rsidR="008F64A1" w:rsidRDefault="00331F48">
            <w:pPr>
              <w:pStyle w:val="Compact"/>
              <w:jc w:val="right"/>
            </w:pPr>
            <w:r>
              <w:t>0.019</w:t>
            </w:r>
          </w:p>
        </w:tc>
        <w:tc>
          <w:tcPr>
            <w:tcW w:w="0" w:type="auto"/>
          </w:tcPr>
          <w:p w14:paraId="2273121E" w14:textId="77777777" w:rsidR="008F64A1" w:rsidRDefault="00331F48">
            <w:pPr>
              <w:pStyle w:val="Compact"/>
              <w:jc w:val="right"/>
            </w:pPr>
            <w:r>
              <w:t>0.992</w:t>
            </w:r>
          </w:p>
        </w:tc>
      </w:tr>
      <w:tr w:rsidR="008F64A1" w14:paraId="22731224" w14:textId="77777777">
        <w:tc>
          <w:tcPr>
            <w:tcW w:w="0" w:type="auto"/>
          </w:tcPr>
          <w:p w14:paraId="22731220" w14:textId="77777777" w:rsidR="008F64A1" w:rsidRDefault="00331F48">
            <w:pPr>
              <w:pStyle w:val="Compact"/>
            </w:pPr>
            <w:r>
              <w:t>PC5</w:t>
            </w:r>
          </w:p>
        </w:tc>
        <w:tc>
          <w:tcPr>
            <w:tcW w:w="0" w:type="auto"/>
          </w:tcPr>
          <w:p w14:paraId="22731221" w14:textId="77777777" w:rsidR="008F64A1" w:rsidRDefault="00331F48">
            <w:pPr>
              <w:pStyle w:val="Compact"/>
              <w:jc w:val="right"/>
            </w:pPr>
            <w:r>
              <w:t>0.041</w:t>
            </w:r>
          </w:p>
        </w:tc>
        <w:tc>
          <w:tcPr>
            <w:tcW w:w="0" w:type="auto"/>
          </w:tcPr>
          <w:p w14:paraId="22731222" w14:textId="77777777" w:rsidR="008F64A1" w:rsidRDefault="00331F48">
            <w:pPr>
              <w:pStyle w:val="Compact"/>
              <w:jc w:val="right"/>
            </w:pPr>
            <w:r>
              <w:t>0.008</w:t>
            </w:r>
          </w:p>
        </w:tc>
        <w:tc>
          <w:tcPr>
            <w:tcW w:w="0" w:type="auto"/>
          </w:tcPr>
          <w:p w14:paraId="22731223" w14:textId="77777777" w:rsidR="008F64A1" w:rsidRDefault="00331F48">
            <w:pPr>
              <w:pStyle w:val="Compact"/>
              <w:jc w:val="right"/>
            </w:pPr>
            <w:r>
              <w:t>1.000</w:t>
            </w:r>
          </w:p>
        </w:tc>
      </w:tr>
    </w:tbl>
    <w:p w14:paraId="22731225" w14:textId="77777777" w:rsidR="008F64A1" w:rsidRDefault="00331F48">
      <w:pPr>
        <w:pStyle w:val="SourceCode"/>
      </w:pPr>
      <w:r>
        <w:rPr>
          <w:rStyle w:val="CommentTok"/>
        </w:rPr>
        <w:t># Rotation matrix (loadings)</w:t>
      </w:r>
      <w:r>
        <w:br/>
      </w:r>
      <w:r>
        <w:rPr>
          <w:rStyle w:val="FunctionTok"/>
        </w:rPr>
        <w:t>round</w:t>
      </w:r>
      <w:r>
        <w:rPr>
          <w:rStyle w:val="NormalTok"/>
        </w:rPr>
        <w:t>(pca_fit</w:t>
      </w:r>
      <w:r>
        <w:rPr>
          <w:rStyle w:val="SpecialCharTok"/>
        </w:rPr>
        <w:t>$</w:t>
      </w:r>
      <w:r>
        <w:rPr>
          <w:rStyle w:val="NormalTok"/>
        </w:rPr>
        <w:t xml:space="preserve">rotation, </w:t>
      </w:r>
      <w:r>
        <w:rPr>
          <w:rStyle w:val="DecValTok"/>
        </w:rPr>
        <w:t>3</w:t>
      </w:r>
      <w:r>
        <w:rPr>
          <w:rStyle w:val="NormalTok"/>
        </w:rPr>
        <w:t>)</w:t>
      </w:r>
    </w:p>
    <w:p w14:paraId="22731226" w14:textId="77777777" w:rsidR="008F64A1" w:rsidRDefault="00331F48">
      <w:pPr>
        <w:pStyle w:val="SourceCode"/>
      </w:pPr>
      <w:r>
        <w:rPr>
          <w:rStyle w:val="VerbatimChar"/>
        </w:rPr>
        <w:t>##       PC1   PC2    PC3    PC4    PC5</w:t>
      </w:r>
      <w:r>
        <w:br/>
      </w:r>
      <w:r>
        <w:rPr>
          <w:rStyle w:val="VerbatimChar"/>
        </w:rPr>
        <w:t>## X1 -0.555 0.232 -0.280 -0.723  0.191</w:t>
      </w:r>
      <w:r>
        <w:br/>
      </w:r>
      <w:r>
        <w:rPr>
          <w:rStyle w:val="VerbatimChar"/>
        </w:rPr>
        <w:t>## X2  0.571 0.212 -0.183 -0.462 -0.618</w:t>
      </w:r>
      <w:r>
        <w:br/>
      </w:r>
      <w:r>
        <w:rPr>
          <w:rStyle w:val="VerbatimChar"/>
        </w:rPr>
        <w:t>## X3 -0.580 0.157  0.311  0.187 -0.713</w:t>
      </w:r>
      <w:r>
        <w:br/>
      </w:r>
      <w:r>
        <w:rPr>
          <w:rStyle w:val="VerbatimChar"/>
        </w:rPr>
        <w:t>## X4 -0.017 0.686 -0.561  0.461  0.041</w:t>
      </w:r>
      <w:r>
        <w:br/>
      </w:r>
      <w:r>
        <w:rPr>
          <w:rStyle w:val="VerbatimChar"/>
        </w:rPr>
        <w:t>## X5  0.174 0.637  0.691 -0.125  0.267</w:t>
      </w:r>
    </w:p>
    <w:p w14:paraId="22731227" w14:textId="77777777" w:rsidR="008F64A1" w:rsidRDefault="00331F48">
      <w:pPr>
        <w:pStyle w:val="SourceCode"/>
      </w:pPr>
      <w:r>
        <w:rPr>
          <w:rStyle w:val="CommentTok"/>
        </w:rPr>
        <w:lastRenderedPageBreak/>
        <w:t># Correlation between original variables and principal components</w:t>
      </w:r>
      <w:r>
        <w:br/>
      </w:r>
      <w:r>
        <w:rPr>
          <w:rStyle w:val="NormalTok"/>
        </w:rPr>
        <w:t xml:space="preserve">factor_cor </w:t>
      </w:r>
      <w:r>
        <w:rPr>
          <w:rStyle w:val="OtherTok"/>
        </w:rPr>
        <w:t>&lt;-</w:t>
      </w:r>
      <w:r>
        <w:rPr>
          <w:rStyle w:val="NormalTok"/>
        </w:rPr>
        <w:t xml:space="preserve"> </w:t>
      </w:r>
      <w:r>
        <w:rPr>
          <w:rStyle w:val="FunctionTok"/>
        </w:rPr>
        <w:t>cor</w:t>
      </w:r>
      <w:r>
        <w:rPr>
          <w:rStyle w:val="NormalTok"/>
        </w:rPr>
        <w:t>(X, pca_fit</w:t>
      </w:r>
      <w:r>
        <w:rPr>
          <w:rStyle w:val="SpecialCharTok"/>
        </w:rPr>
        <w:t>$</w:t>
      </w:r>
      <w:r>
        <w:rPr>
          <w:rStyle w:val="NormalTok"/>
        </w:rPr>
        <w:t>x)</w:t>
      </w:r>
      <w:r>
        <w:br/>
      </w:r>
      <w:r>
        <w:rPr>
          <w:rStyle w:val="FunctionTok"/>
        </w:rPr>
        <w:t>round</w:t>
      </w:r>
      <w:r>
        <w:rPr>
          <w:rStyle w:val="NormalTok"/>
        </w:rPr>
        <w:t xml:space="preserve">(factor_cor, </w:t>
      </w:r>
      <w:r>
        <w:rPr>
          <w:rStyle w:val="DecValTok"/>
        </w:rPr>
        <w:t>3</w:t>
      </w:r>
      <w:r>
        <w:rPr>
          <w:rStyle w:val="NormalTok"/>
        </w:rPr>
        <w:t>)</w:t>
      </w:r>
    </w:p>
    <w:p w14:paraId="22731228" w14:textId="77777777" w:rsidR="008F64A1" w:rsidRDefault="00331F48">
      <w:pPr>
        <w:pStyle w:val="SourceCode"/>
      </w:pPr>
      <w:r>
        <w:rPr>
          <w:rStyle w:val="VerbatimChar"/>
        </w:rPr>
        <w:t>##       PC1   PC2    PC3    PC4    PC5</w:t>
      </w:r>
      <w:r>
        <w:br/>
      </w:r>
      <w:r>
        <w:rPr>
          <w:rStyle w:val="VerbatimChar"/>
        </w:rPr>
        <w:t>## X1 -0.907 0.316 -0.163 -0.221  0.039</w:t>
      </w:r>
      <w:r>
        <w:br/>
      </w:r>
      <w:r>
        <w:rPr>
          <w:rStyle w:val="VerbatimChar"/>
        </w:rPr>
        <w:t>## X2  0.933 0.288 -0.107 -0.141 -0.125</w:t>
      </w:r>
      <w:r>
        <w:br/>
      </w:r>
      <w:r>
        <w:rPr>
          <w:rStyle w:val="VerbatimChar"/>
        </w:rPr>
        <w:t>## X3 -0.947 0.213  0.182  0.057 -0.144</w:t>
      </w:r>
      <w:r>
        <w:br/>
      </w:r>
      <w:r>
        <w:rPr>
          <w:rStyle w:val="VerbatimChar"/>
        </w:rPr>
        <w:t>## X4 -0.028 0.934 -0.328  0.141  0.008</w:t>
      </w:r>
      <w:r>
        <w:br/>
      </w:r>
      <w:r>
        <w:rPr>
          <w:rStyle w:val="VerbatimChar"/>
        </w:rPr>
        <w:t>## X5  0.284 0.867  0.404 -0.038  0.054</w:t>
      </w:r>
    </w:p>
    <w:p w14:paraId="22731229" w14:textId="77777777" w:rsidR="008F64A1" w:rsidRDefault="00331F48">
      <w:pPr>
        <w:pStyle w:val="FirstParagraph"/>
      </w:pPr>
      <w:r>
        <w:t>The PCA results show that the first two principal components explain most of the variation in the data.</w:t>
      </w:r>
    </w:p>
    <w:p w14:paraId="2273122A" w14:textId="77777777" w:rsidR="008F64A1" w:rsidRDefault="00331F48">
      <w:pPr>
        <w:pStyle w:val="BodyText"/>
      </w:pPr>
      <w:r>
        <w:t>PC1 explains about 53.4% of the variance. PC2 explains about 37.0% of the variance. Together, PC1 and PC2 explain about 90.5% of the total variance.</w:t>
      </w:r>
    </w:p>
    <w:p w14:paraId="2273122B" w14:textId="77777777" w:rsidR="008F64A1" w:rsidRDefault="00331F48">
      <w:pPr>
        <w:pStyle w:val="BodyText"/>
      </w:pPr>
      <w:r>
        <w:t>This means that the five original variables can be summarized very well using just two components. The loading and correlation matrices show that PC1 is mostly associated with service-related attitudes, while PC2 is mainly associated with discount and value-related attitudes.</w:t>
      </w:r>
    </w:p>
    <w:p w14:paraId="2273122C" w14:textId="77777777" w:rsidR="008F64A1" w:rsidRDefault="00331F48">
      <w:pPr>
        <w:pStyle w:val="SourceCode"/>
      </w:pPr>
      <w:r>
        <w:rPr>
          <w:rStyle w:val="CommentTok"/>
        </w:rPr>
        <w:t>#Question 4</w:t>
      </w:r>
      <w:r>
        <w:br/>
      </w:r>
      <w:r>
        <w:br/>
      </w:r>
      <w:r>
        <w:rPr>
          <w:rStyle w:val="FunctionTok"/>
        </w:rPr>
        <w:t>round</w:t>
      </w:r>
      <w:r>
        <w:rPr>
          <w:rStyle w:val="NormalTok"/>
        </w:rPr>
        <w:t>(pca_fit</w:t>
      </w:r>
      <w:r>
        <w:rPr>
          <w:rStyle w:val="SpecialCharTok"/>
        </w:rPr>
        <w:t>$</w:t>
      </w:r>
      <w:r>
        <w:rPr>
          <w:rStyle w:val="NormalTok"/>
        </w:rPr>
        <w:t xml:space="preserve">rotation, </w:t>
      </w:r>
      <w:r>
        <w:rPr>
          <w:rStyle w:val="DecValTok"/>
        </w:rPr>
        <w:t>3</w:t>
      </w:r>
      <w:r>
        <w:rPr>
          <w:rStyle w:val="NormalTok"/>
        </w:rPr>
        <w:t>)</w:t>
      </w:r>
    </w:p>
    <w:p w14:paraId="2273122D" w14:textId="77777777" w:rsidR="008F64A1" w:rsidRDefault="00331F48">
      <w:pPr>
        <w:pStyle w:val="SourceCode"/>
      </w:pPr>
      <w:r>
        <w:rPr>
          <w:rStyle w:val="VerbatimChar"/>
        </w:rPr>
        <w:t>##       PC1   PC2    PC3    PC4    PC5</w:t>
      </w:r>
      <w:r>
        <w:br/>
      </w:r>
      <w:r>
        <w:rPr>
          <w:rStyle w:val="VerbatimChar"/>
        </w:rPr>
        <w:t>## X1 -0.555 0.232 -0.280 -0.723  0.191</w:t>
      </w:r>
      <w:r>
        <w:br/>
      </w:r>
      <w:r>
        <w:rPr>
          <w:rStyle w:val="VerbatimChar"/>
        </w:rPr>
        <w:t>## X2  0.571 0.212 -0.183 -0.462 -0.618</w:t>
      </w:r>
      <w:r>
        <w:br/>
      </w:r>
      <w:r>
        <w:rPr>
          <w:rStyle w:val="VerbatimChar"/>
        </w:rPr>
        <w:t>## X3 -0.580 0.157  0.311  0.187 -0.713</w:t>
      </w:r>
      <w:r>
        <w:br/>
      </w:r>
      <w:r>
        <w:rPr>
          <w:rStyle w:val="VerbatimChar"/>
        </w:rPr>
        <w:t>## X4 -0.017 0.686 -0.561  0.461  0.041</w:t>
      </w:r>
      <w:r>
        <w:br/>
      </w:r>
      <w:r>
        <w:rPr>
          <w:rStyle w:val="VerbatimChar"/>
        </w:rPr>
        <w:t>## X5  0.174 0.637  0.691 -0.125  0.267</w:t>
      </w:r>
    </w:p>
    <w:p w14:paraId="2273122E" w14:textId="77777777" w:rsidR="008F64A1" w:rsidRDefault="00331F48">
      <w:pPr>
        <w:pStyle w:val="FirstParagraph"/>
      </w:pPr>
      <w:r>
        <w:t>Using the PCA loading matrix, the five principal component equations are:</w:t>
      </w:r>
    </w:p>
    <w:p w14:paraId="2273122F" w14:textId="77777777" w:rsidR="008F64A1" w:rsidRDefault="00331F48">
      <w:pPr>
        <w:pStyle w:val="BodyText"/>
      </w:pPr>
      <w:r>
        <w:t>PC1=0.555X1−0.571X2+0.580X3+0.017X4−0.174X5</w:t>
      </w:r>
    </w:p>
    <w:p w14:paraId="22731230" w14:textId="77777777" w:rsidR="008F64A1" w:rsidRDefault="00331F48">
      <w:pPr>
        <w:pStyle w:val="BodyText"/>
      </w:pPr>
      <w:r>
        <w:t>PC2=0.232X1+0.212X2+0.157X3+0.686X4+0.637X5</w:t>
      </w:r>
    </w:p>
    <w:p w14:paraId="22731231" w14:textId="77777777" w:rsidR="008F64A1" w:rsidRDefault="00331F48">
      <w:pPr>
        <w:pStyle w:val="BodyText"/>
      </w:pPr>
      <w:r>
        <w:t>PC3=−0.280X1−0.183X2+0.311X3−0.561X4+0.691X5</w:t>
      </w:r>
    </w:p>
    <w:p w14:paraId="22731232" w14:textId="77777777" w:rsidR="008F64A1" w:rsidRDefault="00331F48">
      <w:pPr>
        <w:pStyle w:val="BodyText"/>
      </w:pPr>
      <w:r>
        <w:t>PC4=0.723X1+0.462X2−0.187X3−0.461X4+0.125X5</w:t>
      </w:r>
    </w:p>
    <w:p w14:paraId="22731233" w14:textId="77777777" w:rsidR="008F64A1" w:rsidRDefault="00331F48">
      <w:pPr>
        <w:pStyle w:val="BodyText"/>
      </w:pPr>
      <w:r>
        <w:t>PC5=−0.191X1+0.618X2+0.713X3−0.041X4−0.267X5</w:t>
      </w:r>
    </w:p>
    <w:p w14:paraId="22731234" w14:textId="77777777" w:rsidR="008F64A1" w:rsidRDefault="00331F48">
      <w:pPr>
        <w:pStyle w:val="BodyText"/>
      </w:pPr>
      <w:r>
        <w:t>These equations show that each principal component is a weighted combination of the original shopping attitude variables.</w:t>
      </w:r>
    </w:p>
    <w:p w14:paraId="22731235" w14:textId="77777777" w:rsidR="008F64A1" w:rsidRDefault="00331F48">
      <w:pPr>
        <w:pStyle w:val="SourceCode"/>
      </w:pPr>
      <w:r>
        <w:rPr>
          <w:rStyle w:val="CommentTok"/>
        </w:rPr>
        <w:t>#Question 5</w:t>
      </w:r>
      <w:r>
        <w:br/>
      </w:r>
      <w:r>
        <w:br/>
      </w:r>
      <w:r>
        <w:rPr>
          <w:rStyle w:val="CommentTok"/>
        </w:rPr>
        <w:t># Scree plot</w:t>
      </w:r>
      <w:r>
        <w:br/>
      </w:r>
      <w:r>
        <w:rPr>
          <w:rStyle w:val="FunctionTok"/>
        </w:rPr>
        <w:lastRenderedPageBreak/>
        <w:t>plot</w:t>
      </w:r>
      <w:r>
        <w:rPr>
          <w:rStyle w:val="NormalTok"/>
        </w:rPr>
        <w:t xml:space="preserve">(eigenvalues, </w:t>
      </w:r>
      <w:r>
        <w:rPr>
          <w:rStyle w:val="AttributeTok"/>
        </w:rPr>
        <w:t>type =</w:t>
      </w:r>
      <w:r>
        <w:rPr>
          <w:rStyle w:val="NormalTok"/>
        </w:rPr>
        <w:t xml:space="preserve"> </w:t>
      </w:r>
      <w:r>
        <w:rPr>
          <w:rStyle w:val="StringTok"/>
        </w:rPr>
        <w:t>"b"</w:t>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xlab =</w:t>
      </w:r>
      <w:r>
        <w:rPr>
          <w:rStyle w:val="NormalTok"/>
        </w:rPr>
        <w:t xml:space="preserve"> </w:t>
      </w:r>
      <w:r>
        <w:rPr>
          <w:rStyle w:val="StringTok"/>
        </w:rPr>
        <w:t>"Principal Component"</w:t>
      </w:r>
      <w:r>
        <w:rPr>
          <w:rStyle w:val="NormalTok"/>
        </w:rPr>
        <w:t>,</w:t>
      </w:r>
      <w:r>
        <w:br/>
      </w:r>
      <w:r>
        <w:rPr>
          <w:rStyle w:val="NormalTok"/>
        </w:rPr>
        <w:t xml:space="preserve">     </w:t>
      </w:r>
      <w:r>
        <w:rPr>
          <w:rStyle w:val="AttributeTok"/>
        </w:rPr>
        <w:t>ylab =</w:t>
      </w:r>
      <w:r>
        <w:rPr>
          <w:rStyle w:val="NormalTok"/>
        </w:rPr>
        <w:t xml:space="preserve"> </w:t>
      </w:r>
      <w:r>
        <w:rPr>
          <w:rStyle w:val="StringTok"/>
        </w:rPr>
        <w:t>"Eigenvalue"</w:t>
      </w:r>
      <w:r>
        <w:rPr>
          <w:rStyle w:val="NormalTok"/>
        </w:rPr>
        <w:t>,</w:t>
      </w:r>
      <w:r>
        <w:br/>
      </w:r>
      <w:r>
        <w:rPr>
          <w:rStyle w:val="NormalTok"/>
        </w:rPr>
        <w:t xml:space="preserve">     </w:t>
      </w:r>
      <w:r>
        <w:rPr>
          <w:rStyle w:val="AttributeTok"/>
        </w:rPr>
        <w:t>main =</w:t>
      </w:r>
      <w:r>
        <w:rPr>
          <w:rStyle w:val="NormalTok"/>
        </w:rPr>
        <w:t xml:space="preserve"> </w:t>
      </w:r>
      <w:r>
        <w:rPr>
          <w:rStyle w:val="StringTok"/>
        </w:rPr>
        <w:t>"Scree Plot"</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DecValTok"/>
        </w:rPr>
        <w:t>1</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p>
    <w:p w14:paraId="22731236" w14:textId="77777777" w:rsidR="008F64A1" w:rsidRDefault="00331F48">
      <w:pPr>
        <w:pStyle w:val="FirstParagraph"/>
      </w:pPr>
      <w:r>
        <w:rPr>
          <w:noProof/>
        </w:rPr>
        <w:drawing>
          <wp:inline distT="0" distB="0" distL="0" distR="0" wp14:anchorId="2273126F" wp14:editId="22731270">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ssg1_MSBA_files/figure-docx/unnamed-chunk-11-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r>
        <w:t xml:space="preserve"> I would retain 2 principal components.</w:t>
      </w:r>
    </w:p>
    <w:p w14:paraId="22731237" w14:textId="77777777" w:rsidR="008F64A1" w:rsidRDefault="00331F48">
      <w:pPr>
        <w:pStyle w:val="BodyText"/>
      </w:pPr>
      <w:r>
        <w:t>There are three reasons for this decision:</w:t>
      </w:r>
    </w:p>
    <w:p w14:paraId="22731238" w14:textId="77777777" w:rsidR="008F64A1" w:rsidRDefault="00331F48">
      <w:pPr>
        <w:pStyle w:val="BodyText"/>
      </w:pPr>
      <w:r>
        <w:t>Kaiser criterion: Components with eigenvalues greater than 1 should be retained. Only PC1 and PC2 meet that rule. Cumulative variance explained: PC1 and PC2 together explain about 90.5% of the total variance, which is very high. Scree plot: There is a clear drop after the second component, and the remaining components contribute much less information.</w:t>
      </w:r>
    </w:p>
    <w:p w14:paraId="22731239" w14:textId="77777777" w:rsidR="008F64A1" w:rsidRDefault="00331F48">
      <w:pPr>
        <w:pStyle w:val="BodyText"/>
      </w:pPr>
      <w:r>
        <w:t>Therefore, retaining 2 components is the most reasonable choice.</w:t>
      </w:r>
    </w:p>
    <w:p w14:paraId="2273123A" w14:textId="77777777" w:rsidR="008F64A1" w:rsidRDefault="00331F48">
      <w:pPr>
        <w:pStyle w:val="BodyText"/>
      </w:pPr>
      <w:r>
        <w:t>Question 6</w:t>
      </w:r>
    </w:p>
    <w:p w14:paraId="2273123B" w14:textId="77777777" w:rsidR="008F64A1" w:rsidRDefault="00331F48">
      <w:pPr>
        <w:pStyle w:val="BodyText"/>
      </w:pPr>
      <w:r>
        <w:t>The first principal component can be labeled Service Sensitivity or Service Expectation.</w:t>
      </w:r>
    </w:p>
    <w:p w14:paraId="2273123C" w14:textId="77777777" w:rsidR="008F64A1" w:rsidRDefault="00331F48">
      <w:pPr>
        <w:pStyle w:val="BodyText"/>
      </w:pPr>
      <w:r>
        <w:t>This factor is strongly associated with:</w:t>
      </w:r>
    </w:p>
    <w:p w14:paraId="2273123D" w14:textId="77777777" w:rsidR="008F64A1" w:rsidRDefault="00331F48">
      <w:pPr>
        <w:pStyle w:val="BodyText"/>
      </w:pPr>
      <w:r>
        <w:t>disliking disrespect in stores (X1) appreciating salespeople who answer questions (X3) not finding attentive salespeople irritating (X2, with opposite direction)</w:t>
      </w:r>
    </w:p>
    <w:p w14:paraId="2273123E" w14:textId="77777777" w:rsidR="008F64A1" w:rsidRDefault="00331F48">
      <w:pPr>
        <w:pStyle w:val="BodyText"/>
      </w:pPr>
      <w:r>
        <w:t>Consumers with high scores on this factor seem to care about respectful and helpful service.</w:t>
      </w:r>
    </w:p>
    <w:p w14:paraId="2273123F" w14:textId="77777777" w:rsidR="008F64A1" w:rsidRDefault="00331F48">
      <w:pPr>
        <w:pStyle w:val="BodyText"/>
      </w:pPr>
      <w:r>
        <w:lastRenderedPageBreak/>
        <w:t>The second principal component can be labeled Discount / Value Orientation.</w:t>
      </w:r>
    </w:p>
    <w:p w14:paraId="22731240" w14:textId="77777777" w:rsidR="008F64A1" w:rsidRDefault="00331F48">
      <w:pPr>
        <w:pStyle w:val="BodyText"/>
      </w:pPr>
      <w:r>
        <w:t>This factor is strongly associated with:</w:t>
      </w:r>
    </w:p>
    <w:p w14:paraId="22731241" w14:textId="77777777" w:rsidR="008F64A1" w:rsidRDefault="00331F48">
      <w:pPr>
        <w:pStyle w:val="BodyText"/>
      </w:pPr>
      <w:r>
        <w:t>not caring for fancy department store displays (X4) believing discount stores offer better bargains (X5)</w:t>
      </w:r>
    </w:p>
    <w:p w14:paraId="22731242" w14:textId="77777777" w:rsidR="008F64A1" w:rsidRDefault="00331F48">
      <w:pPr>
        <w:pStyle w:val="BodyText"/>
      </w:pPr>
      <w:r>
        <w:t>Consumers with high scores on this factor appear to focus more on bargains and value than on the shopping environment.</w:t>
      </w:r>
    </w:p>
    <w:p w14:paraId="22731243" w14:textId="77777777" w:rsidR="008F64A1" w:rsidRDefault="00331F48">
      <w:pPr>
        <w:pStyle w:val="SourceCode"/>
      </w:pPr>
      <w:r>
        <w:rPr>
          <w:rStyle w:val="CommentTok"/>
        </w:rPr>
        <w:t>#Question 7</w:t>
      </w:r>
      <w:r>
        <w:br/>
      </w:r>
      <w:r>
        <w:br/>
      </w:r>
      <w:r>
        <w:rPr>
          <w:rStyle w:val="CommentTok"/>
        </w:rPr>
        <w:t># PCA scores</w:t>
      </w:r>
      <w:r>
        <w:br/>
      </w:r>
      <w:r>
        <w:rPr>
          <w:rStyle w:val="NormalTok"/>
        </w:rPr>
        <w:t xml:space="preserve">scores </w:t>
      </w:r>
      <w:r>
        <w:rPr>
          <w:rStyle w:val="OtherTok"/>
        </w:rPr>
        <w:t>&lt;-</w:t>
      </w:r>
      <w:r>
        <w:rPr>
          <w:rStyle w:val="NormalTok"/>
        </w:rPr>
        <w:t xml:space="preserve"> </w:t>
      </w:r>
      <w:r>
        <w:rPr>
          <w:rStyle w:val="FunctionTok"/>
        </w:rPr>
        <w:t>as.data.frame</w:t>
      </w:r>
      <w:r>
        <w:rPr>
          <w:rStyle w:val="NormalTok"/>
        </w:rPr>
        <w:t>(pca_fit</w:t>
      </w:r>
      <w:r>
        <w:rPr>
          <w:rStyle w:val="SpecialCharTok"/>
        </w:rPr>
        <w:t>$</w:t>
      </w:r>
      <w:r>
        <w:rPr>
          <w:rStyle w:val="NormalTok"/>
        </w:rPr>
        <w:t>x)</w:t>
      </w:r>
      <w:r>
        <w:br/>
      </w:r>
      <w:r>
        <w:rPr>
          <w:rStyle w:val="NormalTok"/>
        </w:rPr>
        <w:t>scores</w:t>
      </w:r>
      <w:r>
        <w:rPr>
          <w:rStyle w:val="SpecialCharTok"/>
        </w:rPr>
        <w:t>$</w:t>
      </w:r>
      <w:r>
        <w:rPr>
          <w:rStyle w:val="NormalTok"/>
        </w:rPr>
        <w:t xml:space="preserve">Resp </w:t>
      </w:r>
      <w:r>
        <w:rPr>
          <w:rStyle w:val="OtherTok"/>
        </w:rPr>
        <w:t>&lt;-</w:t>
      </w:r>
      <w:r>
        <w:rPr>
          <w:rStyle w:val="NormalTok"/>
        </w:rPr>
        <w:t xml:space="preserve"> assg1</w:t>
      </w:r>
      <w:r>
        <w:rPr>
          <w:rStyle w:val="SpecialCharTok"/>
        </w:rPr>
        <w:t>$</w:t>
      </w:r>
      <w:r>
        <w:rPr>
          <w:rStyle w:val="NormalTok"/>
        </w:rPr>
        <w:t>Resp</w:t>
      </w:r>
      <w:r>
        <w:br/>
      </w:r>
      <w:r>
        <w:br/>
      </w:r>
      <w:r>
        <w:rPr>
          <w:rStyle w:val="CommentTok"/>
        </w:rPr>
        <w:t># Two-dimensional map</w:t>
      </w:r>
      <w:r>
        <w:br/>
      </w:r>
      <w:r>
        <w:rPr>
          <w:rStyle w:val="FunctionTok"/>
        </w:rPr>
        <w:t>plot</w:t>
      </w:r>
      <w:r>
        <w:rPr>
          <w:rStyle w:val="NormalTok"/>
        </w:rPr>
        <w:t>(scores</w:t>
      </w:r>
      <w:r>
        <w:rPr>
          <w:rStyle w:val="SpecialCharTok"/>
        </w:rPr>
        <w:t>$</w:t>
      </w:r>
      <w:r>
        <w:rPr>
          <w:rStyle w:val="NormalTok"/>
        </w:rPr>
        <w:t>PC1, scores</w:t>
      </w:r>
      <w:r>
        <w:rPr>
          <w:rStyle w:val="SpecialCharTok"/>
        </w:rPr>
        <w:t>$</w:t>
      </w:r>
      <w:r>
        <w:rPr>
          <w:rStyle w:val="NormalTok"/>
        </w:rPr>
        <w:t>PC2,</w:t>
      </w:r>
      <w:r>
        <w:br/>
      </w:r>
      <w:r>
        <w:rPr>
          <w:rStyle w:val="NormalTok"/>
        </w:rPr>
        <w:t xml:space="preserve">     </w:t>
      </w:r>
      <w:r>
        <w:rPr>
          <w:rStyle w:val="AttributeTok"/>
        </w:rPr>
        <w:t>xlab =</w:t>
      </w:r>
      <w:r>
        <w:rPr>
          <w:rStyle w:val="NormalTok"/>
        </w:rPr>
        <w:t xml:space="preserve"> </w:t>
      </w:r>
      <w:r>
        <w:rPr>
          <w:rStyle w:val="StringTok"/>
        </w:rPr>
        <w:t>"Service Sensitivity"</w:t>
      </w:r>
      <w:r>
        <w:rPr>
          <w:rStyle w:val="NormalTok"/>
        </w:rPr>
        <w:t>,</w:t>
      </w:r>
      <w:r>
        <w:br/>
      </w:r>
      <w:r>
        <w:rPr>
          <w:rStyle w:val="NormalTok"/>
        </w:rPr>
        <w:t xml:space="preserve">     </w:t>
      </w:r>
      <w:r>
        <w:rPr>
          <w:rStyle w:val="AttributeTok"/>
        </w:rPr>
        <w:t>ylab =</w:t>
      </w:r>
      <w:r>
        <w:rPr>
          <w:rStyle w:val="NormalTok"/>
        </w:rPr>
        <w:t xml:space="preserve"> </w:t>
      </w:r>
      <w:r>
        <w:rPr>
          <w:rStyle w:val="StringTok"/>
        </w:rPr>
        <w:t>"Discount / Value Orientation"</w:t>
      </w:r>
      <w:r>
        <w:rPr>
          <w:rStyle w:val="NormalTok"/>
        </w:rPr>
        <w:t>,</w:t>
      </w:r>
      <w:r>
        <w:br/>
      </w:r>
      <w:r>
        <w:rPr>
          <w:rStyle w:val="NormalTok"/>
        </w:rPr>
        <w:t xml:space="preserve">     </w:t>
      </w:r>
      <w:r>
        <w:rPr>
          <w:rStyle w:val="AttributeTok"/>
        </w:rPr>
        <w:t>main =</w:t>
      </w:r>
      <w:r>
        <w:rPr>
          <w:rStyle w:val="NormalTok"/>
        </w:rPr>
        <w:t xml:space="preserve"> </w:t>
      </w:r>
      <w:r>
        <w:rPr>
          <w:rStyle w:val="StringTok"/>
        </w:rPr>
        <w:t>"Consumer Map Based on First Two Principal Components"</w:t>
      </w:r>
      <w:r>
        <w:rPr>
          <w:rStyle w:val="NormalTok"/>
        </w:rPr>
        <w: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br/>
      </w:r>
      <w:r>
        <w:rPr>
          <w:rStyle w:val="FunctionTok"/>
        </w:rPr>
        <w:t>text</w:t>
      </w:r>
      <w:r>
        <w:rPr>
          <w:rStyle w:val="NormalTok"/>
        </w:rPr>
        <w:t>(scores</w:t>
      </w:r>
      <w:r>
        <w:rPr>
          <w:rStyle w:val="SpecialCharTok"/>
        </w:rPr>
        <w:t>$</w:t>
      </w:r>
      <w:r>
        <w:rPr>
          <w:rStyle w:val="NormalTok"/>
        </w:rPr>
        <w:t>PC1, scores</w:t>
      </w:r>
      <w:r>
        <w:rPr>
          <w:rStyle w:val="SpecialCharTok"/>
        </w:rPr>
        <w:t>$</w:t>
      </w:r>
      <w:r>
        <w:rPr>
          <w:rStyle w:val="NormalTok"/>
        </w:rPr>
        <w:t xml:space="preserve">PC2, </w:t>
      </w:r>
      <w:r>
        <w:rPr>
          <w:rStyle w:val="AttributeTok"/>
        </w:rPr>
        <w:t>labels =</w:t>
      </w:r>
      <w:r>
        <w:rPr>
          <w:rStyle w:val="NormalTok"/>
        </w:rPr>
        <w:t xml:space="preserve"> scores</w:t>
      </w:r>
      <w:r>
        <w:rPr>
          <w:rStyle w:val="SpecialCharTok"/>
        </w:rPr>
        <w:t>$</w:t>
      </w:r>
      <w:r>
        <w:rPr>
          <w:rStyle w:val="NormalTok"/>
        </w:rPr>
        <w:t xml:space="preserve">Resp, </w:t>
      </w:r>
      <w:r>
        <w:rPr>
          <w:rStyle w:val="AttributeTok"/>
        </w:rPr>
        <w:t>pos =</w:t>
      </w:r>
      <w:r>
        <w:rPr>
          <w:rStyle w:val="NormalTok"/>
        </w:rPr>
        <w:t xml:space="preserve"> </w:t>
      </w:r>
      <w:r>
        <w:rPr>
          <w:rStyle w:val="DecValTok"/>
        </w:rPr>
        <w:t>3</w:t>
      </w:r>
      <w:r>
        <w:rPr>
          <w:rStyle w:val="NormalTok"/>
        </w:rPr>
        <w:t xml:space="preserve">, </w:t>
      </w:r>
      <w:r>
        <w:rPr>
          <w:rStyle w:val="AttributeTok"/>
        </w:rPr>
        <w:t>cex =</w:t>
      </w:r>
      <w:r>
        <w:rPr>
          <w:rStyle w:val="NormalTok"/>
        </w:rPr>
        <w:t xml:space="preserve"> </w:t>
      </w:r>
      <w:r>
        <w:rPr>
          <w:rStyle w:val="FloatTok"/>
        </w:rPr>
        <w:t>0.8</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DecValTok"/>
        </w:rPr>
        <w:t>0</w:t>
      </w:r>
      <w:r>
        <w:rPr>
          <w:rStyle w:val="NormalTok"/>
        </w:rPr>
        <w:t xml:space="preserve">, </w:t>
      </w:r>
      <w:r>
        <w:rPr>
          <w:rStyle w:val="AttributeTok"/>
        </w:rPr>
        <w:t>v =</w:t>
      </w:r>
      <w:r>
        <w:rPr>
          <w:rStyle w:val="NormalTok"/>
        </w:rPr>
        <w:t xml:space="preserve"> </w:t>
      </w:r>
      <w:r>
        <w:rPr>
          <w:rStyle w:val="DecValTok"/>
        </w:rPr>
        <w:t>0</w:t>
      </w:r>
      <w:r>
        <w:rPr>
          <w:rStyle w:val="NormalTok"/>
        </w:rPr>
        <w:t xml:space="preserve">, </w:t>
      </w:r>
      <w:r>
        <w:rPr>
          <w:rStyle w:val="AttributeTok"/>
        </w:rPr>
        <w:t>lty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"gray"</w:t>
      </w:r>
      <w:r>
        <w:rPr>
          <w:rStyle w:val="NormalTok"/>
        </w:rPr>
        <w:t>)</w:t>
      </w:r>
    </w:p>
    <w:p w14:paraId="22731244" w14:textId="77777777" w:rsidR="008F64A1" w:rsidRDefault="00331F48">
      <w:pPr>
        <w:pStyle w:val="FirstParagraph"/>
      </w:pPr>
      <w:r>
        <w:rPr>
          <w:noProof/>
        </w:rPr>
        <w:drawing>
          <wp:inline distT="0" distB="0" distL="0" distR="0" wp14:anchorId="22731271" wp14:editId="22731272">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ssg1_MSBA_files/figure-docx/unnamed-chunk-12-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2731245" w14:textId="77777777" w:rsidR="008F64A1" w:rsidRDefault="00331F48">
      <w:pPr>
        <w:pStyle w:val="BodyText"/>
      </w:pPr>
      <w:r>
        <w:lastRenderedPageBreak/>
        <w:t>The two-dimensional map plots each consumer according to their position on the first two principal components. Consumers near each other on the plot have similar shopping attitudes, while consumers farther apart have more different preferences.</w:t>
      </w:r>
    </w:p>
    <w:p w14:paraId="22731246" w14:textId="77777777" w:rsidR="008F64A1" w:rsidRDefault="00331F48">
      <w:pPr>
        <w:pStyle w:val="BodyText"/>
      </w:pPr>
      <w:r>
        <w:t>The x-axis represents service sensitivity, and the y-axis represents discount/value orientation.</w:t>
      </w:r>
    </w:p>
    <w:p w14:paraId="22731247" w14:textId="77777777" w:rsidR="008F64A1" w:rsidRDefault="00331F48">
      <w:pPr>
        <w:pStyle w:val="SourceCode"/>
      </w:pPr>
      <w:r>
        <w:rPr>
          <w:rStyle w:val="CommentTok"/>
        </w:rPr>
        <w:t># Question 8</w:t>
      </w:r>
      <w:r>
        <w:br/>
      </w:r>
      <w:r>
        <w:br/>
      </w:r>
      <w:r>
        <w:rPr>
          <w:rStyle w:val="CommentTok"/>
        </w:rPr>
        <w:t># Optional clustering to support visual interpretation</w:t>
      </w:r>
      <w:r>
        <w:br/>
      </w:r>
      <w:r>
        <w:rPr>
          <w:rStyle w:val="FunctionTok"/>
        </w:rPr>
        <w:t>set.seed</w:t>
      </w:r>
      <w:r>
        <w:rPr>
          <w:rStyle w:val="NormalTok"/>
        </w:rPr>
        <w:t>(</w:t>
      </w:r>
      <w:r>
        <w:rPr>
          <w:rStyle w:val="DecValTok"/>
        </w:rPr>
        <w:t>123</w:t>
      </w:r>
      <w:r>
        <w:rPr>
          <w:rStyle w:val="NormalTok"/>
        </w:rPr>
        <w:t>)</w:t>
      </w:r>
      <w:r>
        <w:br/>
      </w:r>
      <w:r>
        <w:rPr>
          <w:rStyle w:val="NormalTok"/>
        </w:rPr>
        <w:t xml:space="preserve">km3 </w:t>
      </w:r>
      <w:r>
        <w:rPr>
          <w:rStyle w:val="OtherTok"/>
        </w:rPr>
        <w:t>&lt;-</w:t>
      </w:r>
      <w:r>
        <w:rPr>
          <w:rStyle w:val="NormalTok"/>
        </w:rPr>
        <w:t xml:space="preserve"> </w:t>
      </w:r>
      <w:r>
        <w:rPr>
          <w:rStyle w:val="FunctionTok"/>
        </w:rPr>
        <w:t>kmeans</w:t>
      </w:r>
      <w:r>
        <w:rPr>
          <w:rStyle w:val="NormalTok"/>
        </w:rPr>
        <w:t xml:space="preserve">(scores[, </w:t>
      </w:r>
      <w:r>
        <w:rPr>
          <w:rStyle w:val="FunctionTok"/>
        </w:rPr>
        <w:t>c</w:t>
      </w:r>
      <w:r>
        <w:rPr>
          <w:rStyle w:val="NormalTok"/>
        </w:rPr>
        <w:t>(</w:t>
      </w:r>
      <w:r>
        <w:rPr>
          <w:rStyle w:val="StringTok"/>
        </w:rPr>
        <w:t>"PC1"</w:t>
      </w:r>
      <w:r>
        <w:rPr>
          <w:rStyle w:val="NormalTok"/>
        </w:rPr>
        <w:t xml:space="preserve">, </w:t>
      </w:r>
      <w:r>
        <w:rPr>
          <w:rStyle w:val="StringTok"/>
        </w:rPr>
        <w:t>"PC2"</w:t>
      </w:r>
      <w:r>
        <w:rPr>
          <w:rStyle w:val="NormalTok"/>
        </w:rPr>
        <w:t xml:space="preserve">)], </w:t>
      </w:r>
      <w:r>
        <w:rPr>
          <w:rStyle w:val="AttributeTok"/>
        </w:rPr>
        <w:t>centers =</w:t>
      </w:r>
      <w:r>
        <w:rPr>
          <w:rStyle w:val="NormalTok"/>
        </w:rPr>
        <w:t xml:space="preserve"> </w:t>
      </w:r>
      <w:r>
        <w:rPr>
          <w:rStyle w:val="DecValTok"/>
        </w:rPr>
        <w:t>3</w:t>
      </w:r>
      <w:r>
        <w:rPr>
          <w:rStyle w:val="NormalTok"/>
        </w:rPr>
        <w:t xml:space="preserve">, </w:t>
      </w:r>
      <w:r>
        <w:rPr>
          <w:rStyle w:val="AttributeTok"/>
        </w:rPr>
        <w:t>nstart =</w:t>
      </w:r>
      <w:r>
        <w:rPr>
          <w:rStyle w:val="NormalTok"/>
        </w:rPr>
        <w:t xml:space="preserve"> </w:t>
      </w:r>
      <w:r>
        <w:rPr>
          <w:rStyle w:val="DecValTok"/>
        </w:rPr>
        <w:t>20</w:t>
      </w:r>
      <w:r>
        <w:rPr>
          <w:rStyle w:val="NormalTok"/>
        </w:rPr>
        <w:t>)</w:t>
      </w:r>
      <w:r>
        <w:br/>
      </w:r>
      <w:r>
        <w:br/>
      </w:r>
      <w:r>
        <w:rPr>
          <w:rStyle w:val="NormalTok"/>
        </w:rPr>
        <w:t>scores</w:t>
      </w:r>
      <w:r>
        <w:rPr>
          <w:rStyle w:val="SpecialCharTok"/>
        </w:rPr>
        <w:t>$</w:t>
      </w:r>
      <w:r>
        <w:rPr>
          <w:rStyle w:val="NormalTok"/>
        </w:rPr>
        <w:t xml:space="preserve">segment </w:t>
      </w:r>
      <w:r>
        <w:rPr>
          <w:rStyle w:val="OtherTok"/>
        </w:rPr>
        <w:t>&lt;-</w:t>
      </w:r>
      <w:r>
        <w:rPr>
          <w:rStyle w:val="NormalTok"/>
        </w:rPr>
        <w:t xml:space="preserve"> </w:t>
      </w:r>
      <w:r>
        <w:rPr>
          <w:rStyle w:val="FunctionTok"/>
        </w:rPr>
        <w:t>as.factor</w:t>
      </w:r>
      <w:r>
        <w:rPr>
          <w:rStyle w:val="NormalTok"/>
        </w:rPr>
        <w:t>(km3</w:t>
      </w:r>
      <w:r>
        <w:rPr>
          <w:rStyle w:val="SpecialCharTok"/>
        </w:rPr>
        <w:t>$</w:t>
      </w:r>
      <w:r>
        <w:rPr>
          <w:rStyle w:val="NormalTok"/>
        </w:rPr>
        <w:t>cluster)</w:t>
      </w:r>
      <w:r>
        <w:br/>
      </w:r>
      <w:r>
        <w:br/>
      </w:r>
      <w:r>
        <w:rPr>
          <w:rStyle w:val="FunctionTok"/>
        </w:rPr>
        <w:t>plot</w:t>
      </w:r>
      <w:r>
        <w:rPr>
          <w:rStyle w:val="NormalTok"/>
        </w:rPr>
        <w:t>(scores</w:t>
      </w:r>
      <w:r>
        <w:rPr>
          <w:rStyle w:val="SpecialCharTok"/>
        </w:rPr>
        <w:t>$</w:t>
      </w:r>
      <w:r>
        <w:rPr>
          <w:rStyle w:val="NormalTok"/>
        </w:rPr>
        <w:t>PC1, scores</w:t>
      </w:r>
      <w:r>
        <w:rPr>
          <w:rStyle w:val="SpecialCharTok"/>
        </w:rPr>
        <w:t>$</w:t>
      </w:r>
      <w:r>
        <w:rPr>
          <w:rStyle w:val="NormalTok"/>
        </w:rPr>
        <w:t>PC2,</w:t>
      </w:r>
      <w:r>
        <w:br/>
      </w:r>
      <w:r>
        <w:rPr>
          <w:rStyle w:val="NormalTok"/>
        </w:rPr>
        <w:t xml:space="preserve">     </w:t>
      </w:r>
      <w:r>
        <w:rPr>
          <w:rStyle w:val="AttributeTok"/>
        </w:rPr>
        <w:t>col =</w:t>
      </w:r>
      <w:r>
        <w:rPr>
          <w:rStyle w:val="NormalTok"/>
        </w:rPr>
        <w:t xml:space="preserve"> scores</w:t>
      </w:r>
      <w:r>
        <w:rPr>
          <w:rStyle w:val="SpecialCharTok"/>
        </w:rPr>
        <w:t>$</w:t>
      </w:r>
      <w:r>
        <w:rPr>
          <w:rStyle w:val="NormalTok"/>
        </w:rPr>
        <w:t>segment,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xlab =</w:t>
      </w:r>
      <w:r>
        <w:rPr>
          <w:rStyle w:val="NormalTok"/>
        </w:rPr>
        <w:t xml:space="preserve"> </w:t>
      </w:r>
      <w:r>
        <w:rPr>
          <w:rStyle w:val="StringTok"/>
        </w:rPr>
        <w:t>"Service Sensitivity"</w:t>
      </w:r>
      <w:r>
        <w:rPr>
          <w:rStyle w:val="NormalTok"/>
        </w:rPr>
        <w:t>,</w:t>
      </w:r>
      <w:r>
        <w:br/>
      </w:r>
      <w:r>
        <w:rPr>
          <w:rStyle w:val="NormalTok"/>
        </w:rPr>
        <w:t xml:space="preserve">     </w:t>
      </w:r>
      <w:r>
        <w:rPr>
          <w:rStyle w:val="AttributeTok"/>
        </w:rPr>
        <w:t>ylab =</w:t>
      </w:r>
      <w:r>
        <w:rPr>
          <w:rStyle w:val="NormalTok"/>
        </w:rPr>
        <w:t xml:space="preserve"> </w:t>
      </w:r>
      <w:r>
        <w:rPr>
          <w:rStyle w:val="StringTok"/>
        </w:rPr>
        <w:t>"Discount / Value Orientation"</w:t>
      </w:r>
      <w:r>
        <w:rPr>
          <w:rStyle w:val="NormalTok"/>
        </w:rPr>
        <w:t>,</w:t>
      </w:r>
      <w:r>
        <w:br/>
      </w:r>
      <w:r>
        <w:rPr>
          <w:rStyle w:val="NormalTok"/>
        </w:rPr>
        <w:t xml:space="preserve">     </w:t>
      </w:r>
      <w:r>
        <w:rPr>
          <w:rStyle w:val="AttributeTok"/>
        </w:rPr>
        <w:t>main =</w:t>
      </w:r>
      <w:r>
        <w:rPr>
          <w:rStyle w:val="NormalTok"/>
        </w:rPr>
        <w:t xml:space="preserve"> </w:t>
      </w:r>
      <w:r>
        <w:rPr>
          <w:rStyle w:val="StringTok"/>
        </w:rPr>
        <w:t>"Consumer Segments on PCA Map"</w:t>
      </w:r>
      <w:r>
        <w:rPr>
          <w:rStyle w:val="NormalTok"/>
        </w:rPr>
        <w:t>)</w:t>
      </w:r>
      <w:r>
        <w:br/>
      </w:r>
      <w:r>
        <w:rPr>
          <w:rStyle w:val="FunctionTok"/>
        </w:rPr>
        <w:t>text</w:t>
      </w:r>
      <w:r>
        <w:rPr>
          <w:rStyle w:val="NormalTok"/>
        </w:rPr>
        <w:t>(scores</w:t>
      </w:r>
      <w:r>
        <w:rPr>
          <w:rStyle w:val="SpecialCharTok"/>
        </w:rPr>
        <w:t>$</w:t>
      </w:r>
      <w:r>
        <w:rPr>
          <w:rStyle w:val="NormalTok"/>
        </w:rPr>
        <w:t>PC1, scores</w:t>
      </w:r>
      <w:r>
        <w:rPr>
          <w:rStyle w:val="SpecialCharTok"/>
        </w:rPr>
        <w:t>$</w:t>
      </w:r>
      <w:r>
        <w:rPr>
          <w:rStyle w:val="NormalTok"/>
        </w:rPr>
        <w:t xml:space="preserve">PC2, </w:t>
      </w:r>
      <w:r>
        <w:rPr>
          <w:rStyle w:val="AttributeTok"/>
        </w:rPr>
        <w:t>labels =</w:t>
      </w:r>
      <w:r>
        <w:rPr>
          <w:rStyle w:val="NormalTok"/>
        </w:rPr>
        <w:t xml:space="preserve"> scores</w:t>
      </w:r>
      <w:r>
        <w:rPr>
          <w:rStyle w:val="SpecialCharTok"/>
        </w:rPr>
        <w:t>$</w:t>
      </w:r>
      <w:r>
        <w:rPr>
          <w:rStyle w:val="NormalTok"/>
        </w:rPr>
        <w:t xml:space="preserve">Resp, </w:t>
      </w:r>
      <w:r>
        <w:rPr>
          <w:rStyle w:val="AttributeTok"/>
        </w:rPr>
        <w:t>pos =</w:t>
      </w:r>
      <w:r>
        <w:rPr>
          <w:rStyle w:val="NormalTok"/>
        </w:rPr>
        <w:t xml:space="preserve"> </w:t>
      </w:r>
      <w:r>
        <w:rPr>
          <w:rStyle w:val="DecValTok"/>
        </w:rPr>
        <w:t>3</w:t>
      </w:r>
      <w:r>
        <w:rPr>
          <w:rStyle w:val="NormalTok"/>
        </w:rPr>
        <w:t xml:space="preserve">, </w:t>
      </w:r>
      <w:r>
        <w:rPr>
          <w:rStyle w:val="AttributeTok"/>
        </w:rPr>
        <w:t>cex =</w:t>
      </w:r>
      <w:r>
        <w:rPr>
          <w:rStyle w:val="NormalTok"/>
        </w:rPr>
        <w:t xml:space="preserve"> </w:t>
      </w:r>
      <w:r>
        <w:rPr>
          <w:rStyle w:val="FloatTok"/>
        </w:rPr>
        <w:t>0.8</w:t>
      </w:r>
      <w:r>
        <w:rPr>
          <w:rStyle w:val="NormalTok"/>
        </w:rPr>
        <w:t>)</w:t>
      </w:r>
      <w:r>
        <w:br/>
      </w:r>
      <w:r>
        <w:rPr>
          <w:rStyle w:val="FunctionTok"/>
        </w:rPr>
        <w:t>abline</w:t>
      </w:r>
      <w:r>
        <w:rPr>
          <w:rStyle w:val="NormalTok"/>
        </w:rPr>
        <w:t>(</w:t>
      </w:r>
      <w:r>
        <w:rPr>
          <w:rStyle w:val="AttributeTok"/>
        </w:rPr>
        <w:t>h =</w:t>
      </w:r>
      <w:r>
        <w:rPr>
          <w:rStyle w:val="NormalTok"/>
        </w:rPr>
        <w:t xml:space="preserve"> </w:t>
      </w:r>
      <w:r>
        <w:rPr>
          <w:rStyle w:val="DecValTok"/>
        </w:rPr>
        <w:t>0</w:t>
      </w:r>
      <w:r>
        <w:rPr>
          <w:rStyle w:val="NormalTok"/>
        </w:rPr>
        <w:t xml:space="preserve">, </w:t>
      </w:r>
      <w:r>
        <w:rPr>
          <w:rStyle w:val="AttributeTok"/>
        </w:rPr>
        <w:t>v =</w:t>
      </w:r>
      <w:r>
        <w:rPr>
          <w:rStyle w:val="NormalTok"/>
        </w:rPr>
        <w:t xml:space="preserve"> </w:t>
      </w:r>
      <w:r>
        <w:rPr>
          <w:rStyle w:val="DecValTok"/>
        </w:rPr>
        <w:t>0</w:t>
      </w:r>
      <w:r>
        <w:rPr>
          <w:rStyle w:val="NormalTok"/>
        </w:rPr>
        <w:t xml:space="preserve">, </w:t>
      </w:r>
      <w:r>
        <w:rPr>
          <w:rStyle w:val="AttributeTok"/>
        </w:rPr>
        <w:t>lty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"gray"</w:t>
      </w:r>
      <w:r>
        <w:rPr>
          <w:rStyle w:val="NormalTok"/>
        </w:rPr>
        <w:t>)</w:t>
      </w:r>
    </w:p>
    <w:p w14:paraId="22731248" w14:textId="77777777" w:rsidR="008F64A1" w:rsidRDefault="00331F48">
      <w:pPr>
        <w:pStyle w:val="FirstParagraph"/>
      </w:pPr>
      <w:r>
        <w:rPr>
          <w:noProof/>
        </w:rPr>
        <w:drawing>
          <wp:inline distT="0" distB="0" distL="0" distR="0" wp14:anchorId="22731273" wp14:editId="22731274">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ssg1_MSBA_files/figure-docx/unnamed-chunk-13-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t xml:space="preserve"> Based on the PCA map, the market appears to contain about 3 segments.</w:t>
      </w:r>
    </w:p>
    <w:p w14:paraId="22731249" w14:textId="77777777" w:rsidR="008F64A1" w:rsidRDefault="00331F48">
      <w:pPr>
        <w:pStyle w:val="BodyText"/>
      </w:pPr>
      <w:r>
        <w:t>Visually, the consumers seem to group into:</w:t>
      </w:r>
    </w:p>
    <w:p w14:paraId="2273124A" w14:textId="77777777" w:rsidR="008F64A1" w:rsidRDefault="00331F48">
      <w:pPr>
        <w:pStyle w:val="BodyText"/>
      </w:pPr>
      <w:r>
        <w:lastRenderedPageBreak/>
        <w:t>a service-oriented group, a bargain/value-oriented group, and a group that is less service-driven and less discount-focused.</w:t>
      </w:r>
    </w:p>
    <w:p w14:paraId="2273124B" w14:textId="77777777" w:rsidR="008F64A1" w:rsidRDefault="00331F48">
      <w:pPr>
        <w:pStyle w:val="BodyText"/>
      </w:pPr>
      <w:r>
        <w:t>The k-means clustering with 3 centers supports this rough segmentation.</w:t>
      </w:r>
    </w:p>
    <w:p w14:paraId="2273124C" w14:textId="77777777" w:rsidR="008F64A1" w:rsidRDefault="00331F48">
      <w:pPr>
        <w:pStyle w:val="SourceCode"/>
      </w:pPr>
      <w:r>
        <w:rPr>
          <w:rStyle w:val="CommentTok"/>
        </w:rPr>
        <w:t>#Question 9</w:t>
      </w:r>
      <w:r>
        <w:br/>
      </w:r>
      <w:r>
        <w:br/>
      </w:r>
      <w:r>
        <w:rPr>
          <w:rStyle w:val="CommentTok"/>
        </w:rPr>
        <w:t># Add segment labels back to original data</w:t>
      </w:r>
      <w:r>
        <w:br/>
      </w:r>
      <w:r>
        <w:rPr>
          <w:rStyle w:val="NormalTok"/>
        </w:rPr>
        <w:t>assg1</w:t>
      </w:r>
      <w:r>
        <w:rPr>
          <w:rStyle w:val="SpecialCharTok"/>
        </w:rPr>
        <w:t>$</w:t>
      </w:r>
      <w:r>
        <w:rPr>
          <w:rStyle w:val="NormalTok"/>
        </w:rPr>
        <w:t xml:space="preserve">segment </w:t>
      </w:r>
      <w:r>
        <w:rPr>
          <w:rStyle w:val="OtherTok"/>
        </w:rPr>
        <w:t>&lt;-</w:t>
      </w:r>
      <w:r>
        <w:rPr>
          <w:rStyle w:val="NormalTok"/>
        </w:rPr>
        <w:t xml:space="preserve"> km3</w:t>
      </w:r>
      <w:r>
        <w:rPr>
          <w:rStyle w:val="SpecialCharTok"/>
        </w:rPr>
        <w:t>$</w:t>
      </w:r>
      <w:r>
        <w:rPr>
          <w:rStyle w:val="NormalTok"/>
        </w:rPr>
        <w:t>cluster</w:t>
      </w:r>
      <w:r>
        <w:br/>
      </w:r>
      <w:r>
        <w:br/>
      </w:r>
      <w:r>
        <w:rPr>
          <w:rStyle w:val="CommentTok"/>
        </w:rPr>
        <w:t># Segment means for original variables</w:t>
      </w:r>
      <w:r>
        <w:br/>
      </w:r>
      <w:r>
        <w:rPr>
          <w:rStyle w:val="NormalTok"/>
        </w:rPr>
        <w:t xml:space="preserve">segment_profile </w:t>
      </w:r>
      <w:r>
        <w:rPr>
          <w:rStyle w:val="OtherTok"/>
        </w:rPr>
        <w:t>&lt;-</w:t>
      </w:r>
      <w:r>
        <w:rPr>
          <w:rStyle w:val="NormalTok"/>
        </w:rPr>
        <w:t xml:space="preserve"> assg1 </w:t>
      </w:r>
      <w:r>
        <w:rPr>
          <w:rStyle w:val="SpecialCharTok"/>
        </w:rPr>
        <w:t>%&gt;%</w:t>
      </w:r>
      <w:r>
        <w:br/>
      </w:r>
      <w:r>
        <w:rPr>
          <w:rStyle w:val="NormalTok"/>
        </w:rPr>
        <w:t xml:space="preserve">  </w:t>
      </w:r>
      <w:r>
        <w:rPr>
          <w:rStyle w:val="FunctionTok"/>
        </w:rPr>
        <w:t>group_by</w:t>
      </w:r>
      <w:r>
        <w:rPr>
          <w:rStyle w:val="NormalTok"/>
        </w:rPr>
        <w:t xml:space="preserve">(segment)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(X1</w:t>
      </w:r>
      <w:r>
        <w:rPr>
          <w:rStyle w:val="SpecialCharTok"/>
        </w:rPr>
        <w:t>:</w:t>
      </w:r>
      <w:r>
        <w:rPr>
          <w:rStyle w:val="NormalTok"/>
        </w:rPr>
        <w:t>X5, mean))</w:t>
      </w:r>
      <w:r>
        <w:br/>
      </w:r>
      <w:r>
        <w:br/>
      </w:r>
      <w:r>
        <w:rPr>
          <w:rStyle w:val="NormalTok"/>
        </w:rPr>
        <w:t>segment_profile</w:t>
      </w:r>
    </w:p>
    <w:p w14:paraId="2273124D" w14:textId="77777777" w:rsidR="008F64A1" w:rsidRDefault="00331F48">
      <w:pPr>
        <w:pStyle w:val="SourceCode"/>
      </w:pPr>
      <w:r>
        <w:rPr>
          <w:rStyle w:val="VerbatimChar"/>
        </w:rPr>
        <w:t>## # A tibble: 3 × 6</w:t>
      </w:r>
      <w:r>
        <w:br/>
      </w:r>
      <w:r>
        <w:rPr>
          <w:rStyle w:val="VerbatimChar"/>
        </w:rPr>
        <w:t>##   segment    X1    X2    X3    X4    X5</w:t>
      </w:r>
      <w:r>
        <w:br/>
      </w:r>
      <w:r>
        <w:rPr>
          <w:rStyle w:val="VerbatimChar"/>
        </w:rPr>
        <w:t>##     &lt;int&gt; &lt;dbl&gt; &lt;dbl&gt; &lt;dbl&gt; &lt;dbl&gt; &lt;dbl&gt;</w:t>
      </w:r>
      <w:r>
        <w:br/>
      </w:r>
      <w:r>
        <w:rPr>
          <w:rStyle w:val="VerbatimChar"/>
        </w:rPr>
        <w:t xml:space="preserve">## 1       1 3.62   7.62 2.62   7.23  7   </w:t>
      </w:r>
      <w:r>
        <w:br/>
      </w:r>
      <w:r>
        <w:rPr>
          <w:rStyle w:val="VerbatimChar"/>
        </w:rPr>
        <w:t>## 2       2 7.36   1.73 6.73   5.64  3.55</w:t>
      </w:r>
      <w:r>
        <w:br/>
      </w:r>
      <w:r>
        <w:rPr>
          <w:rStyle w:val="VerbatimChar"/>
        </w:rPr>
        <w:t>## 3       3 0.667  6    0.333  1     1</w:t>
      </w:r>
    </w:p>
    <w:p w14:paraId="2273124E" w14:textId="77777777" w:rsidR="008F64A1" w:rsidRDefault="00331F48">
      <w:pPr>
        <w:pStyle w:val="FirstParagraph"/>
      </w:pPr>
      <w:r>
        <w:t>The segment profiles can be interpreted as follows:</w:t>
      </w:r>
    </w:p>
    <w:p w14:paraId="2273124F" w14:textId="77777777" w:rsidR="008F64A1" w:rsidRDefault="00331F48">
      <w:pPr>
        <w:pStyle w:val="BodyText"/>
      </w:pPr>
      <w:r>
        <w:t>Segment 1: Service-Oriented Shoppers</w:t>
      </w:r>
    </w:p>
    <w:p w14:paraId="22731250" w14:textId="77777777" w:rsidR="008F64A1" w:rsidRDefault="00331F48">
      <w:pPr>
        <w:pStyle w:val="BodyText"/>
      </w:pPr>
      <w:r>
        <w:t>These consumers score high on the service factor. They:</w:t>
      </w:r>
    </w:p>
    <w:p w14:paraId="22731251" w14:textId="77777777" w:rsidR="008F64A1" w:rsidRDefault="00331F48">
      <w:pPr>
        <w:pStyle w:val="BodyText"/>
      </w:pPr>
      <w:r>
        <w:t>dislike disrespect in stores, value salespeople who answer questions, are less likely to be irritated by salesperson attention.</w:t>
      </w:r>
    </w:p>
    <w:p w14:paraId="22731252" w14:textId="77777777" w:rsidR="008F64A1" w:rsidRDefault="00331F48">
      <w:pPr>
        <w:pStyle w:val="BodyText"/>
      </w:pPr>
      <w:r>
        <w:t>This group appears to prefer a more helpful and service-focused shopping environment.</w:t>
      </w:r>
    </w:p>
    <w:p w14:paraId="22731253" w14:textId="77777777" w:rsidR="008F64A1" w:rsidRDefault="00331F48">
      <w:pPr>
        <w:pStyle w:val="BodyText"/>
      </w:pPr>
      <w:r>
        <w:t>Segment 2: Discount / Bargain Seekers</w:t>
      </w:r>
    </w:p>
    <w:p w14:paraId="22731254" w14:textId="77777777" w:rsidR="008F64A1" w:rsidRDefault="00331F48">
      <w:pPr>
        <w:pStyle w:val="BodyText"/>
      </w:pPr>
      <w:r>
        <w:t>These consumers score high on the discount/value factor. They:</w:t>
      </w:r>
    </w:p>
    <w:p w14:paraId="22731255" w14:textId="77777777" w:rsidR="008F64A1" w:rsidRDefault="00331F48">
      <w:pPr>
        <w:pStyle w:val="BodyText"/>
      </w:pPr>
      <w:r>
        <w:t>do not care much about department store displays, are more likely to believe discount stores offer better bargains, tend to be more focused on value than service.</w:t>
      </w:r>
    </w:p>
    <w:p w14:paraId="22731256" w14:textId="77777777" w:rsidR="008F64A1" w:rsidRDefault="00331F48">
      <w:pPr>
        <w:pStyle w:val="BodyText"/>
      </w:pPr>
      <w:r>
        <w:t>This group appears most attracted to discount-oriented retail settings.</w:t>
      </w:r>
    </w:p>
    <w:p w14:paraId="22731257" w14:textId="77777777" w:rsidR="008F64A1" w:rsidRDefault="00331F48">
      <w:pPr>
        <w:pStyle w:val="BodyText"/>
      </w:pPr>
      <w:r>
        <w:t>Segment 3: Independent Department-Store Shoppers</w:t>
      </w:r>
    </w:p>
    <w:p w14:paraId="22731258" w14:textId="77777777" w:rsidR="008F64A1" w:rsidRDefault="00331F48">
      <w:pPr>
        <w:pStyle w:val="BodyText"/>
      </w:pPr>
      <w:r>
        <w:t>These consumers are lower on both service sensitivity and discount orientation. They:</w:t>
      </w:r>
    </w:p>
    <w:p w14:paraId="22731259" w14:textId="77777777" w:rsidR="008F64A1" w:rsidRDefault="00331F48">
      <w:pPr>
        <w:pStyle w:val="BodyText"/>
      </w:pPr>
      <w:r>
        <w:t>are not strongly attracted to discount stores, may value the department store environment, but do not especially want a lot of salesperson interaction.</w:t>
      </w:r>
    </w:p>
    <w:p w14:paraId="2273125A" w14:textId="77777777" w:rsidR="008F64A1" w:rsidRDefault="00331F48">
      <w:pPr>
        <w:pStyle w:val="BodyText"/>
      </w:pPr>
      <w:r>
        <w:lastRenderedPageBreak/>
        <w:t>This group seems to prefer a more independent shopping experience in a traditional retail setting.</w:t>
      </w:r>
    </w:p>
    <w:p w14:paraId="2273125B" w14:textId="77777777" w:rsidR="008F64A1" w:rsidRDefault="00331F48">
      <w:pPr>
        <w:pStyle w:val="BodyText"/>
      </w:pPr>
      <w:r>
        <w:t>These segment descriptions connect back directly to the original variables because the PCA factors were formed from those five attitude measures.</w:t>
      </w:r>
    </w:p>
    <w:p w14:paraId="2273125C" w14:textId="77777777" w:rsidR="008F64A1" w:rsidRDefault="00331F48">
      <w:pPr>
        <w:pStyle w:val="SourceCode"/>
      </w:pPr>
      <w:r>
        <w:rPr>
          <w:rStyle w:val="CommentTok"/>
        </w:rPr>
        <w:t>#Question 10</w:t>
      </w:r>
      <w:r>
        <w:br/>
      </w:r>
      <w:r>
        <w:br/>
      </w:r>
      <w:r>
        <w:rPr>
          <w:rStyle w:val="CommentTok"/>
        </w:rPr>
        <w:t># Segment sizes</w:t>
      </w:r>
      <w:r>
        <w:br/>
      </w:r>
      <w:r>
        <w:rPr>
          <w:rStyle w:val="NormalTok"/>
        </w:rPr>
        <w:t xml:space="preserve">segment_sizes </w:t>
      </w:r>
      <w:r>
        <w:rPr>
          <w:rStyle w:val="OtherTok"/>
        </w:rPr>
        <w:t>&lt;-</w:t>
      </w:r>
      <w:r>
        <w:rPr>
          <w:rStyle w:val="NormalTok"/>
        </w:rPr>
        <w:t xml:space="preserve"> assg1 </w:t>
      </w:r>
      <w:r>
        <w:rPr>
          <w:rStyle w:val="SpecialCharTok"/>
        </w:rPr>
        <w:t>%&gt;%</w:t>
      </w:r>
      <w:r>
        <w:br/>
      </w:r>
      <w:r>
        <w:rPr>
          <w:rStyle w:val="NormalTok"/>
        </w:rPr>
        <w:t xml:space="preserve">  </w:t>
      </w:r>
      <w:r>
        <w:rPr>
          <w:rStyle w:val="FunctionTok"/>
        </w:rPr>
        <w:t>count</w:t>
      </w:r>
      <w:r>
        <w:rPr>
          <w:rStyle w:val="NormalTok"/>
        </w:rPr>
        <w:t xml:space="preserve">(segment)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DecValTok"/>
        </w:rPr>
        <w:t>100</w:t>
      </w:r>
      <w:r>
        <w:rPr>
          <w:rStyle w:val="NormalTok"/>
        </w:rPr>
        <w:t xml:space="preserve"> </w:t>
      </w:r>
      <w:r>
        <w:rPr>
          <w:rStyle w:val="SpecialCharTok"/>
        </w:rPr>
        <w:t>*</w:t>
      </w:r>
      <w:r>
        <w:rPr>
          <w:rStyle w:val="NormalTok"/>
        </w:rPr>
        <w:t xml:space="preserve"> n </w:t>
      </w:r>
      <w:r>
        <w:rPr>
          <w:rStyle w:val="SpecialCharTok"/>
        </w:rPr>
        <w:t>/</w:t>
      </w:r>
      <w:r>
        <w:rPr>
          <w:rStyle w:val="NormalTok"/>
        </w:rPr>
        <w:t xml:space="preserve"> </w:t>
      </w:r>
      <w:r>
        <w:rPr>
          <w:rStyle w:val="FunctionTok"/>
        </w:rPr>
        <w:t>sum</w:t>
      </w:r>
      <w:r>
        <w:rPr>
          <w:rStyle w:val="NormalTok"/>
        </w:rPr>
        <w:t>(n))</w:t>
      </w:r>
      <w:r>
        <w:br/>
      </w:r>
      <w:r>
        <w:br/>
      </w:r>
      <w:r>
        <w:rPr>
          <w:rStyle w:val="NormalTok"/>
        </w:rPr>
        <w:t>segment_sizes</w:t>
      </w:r>
    </w:p>
    <w:p w14:paraId="2273125D" w14:textId="77777777" w:rsidR="008F64A1" w:rsidRDefault="00331F48">
      <w:pPr>
        <w:pStyle w:val="SourceCode"/>
      </w:pPr>
      <w:r>
        <w:rPr>
          <w:rStyle w:val="VerbatimChar"/>
        </w:rPr>
        <w:t>##   segment  n  percent</w:t>
      </w:r>
      <w:r>
        <w:br/>
      </w:r>
      <w:r>
        <w:rPr>
          <w:rStyle w:val="VerbatimChar"/>
        </w:rPr>
        <w:t>## 1       1 13 43.33333</w:t>
      </w:r>
      <w:r>
        <w:br/>
      </w:r>
      <w:r>
        <w:rPr>
          <w:rStyle w:val="VerbatimChar"/>
        </w:rPr>
        <w:t>## 2       2 11 36.66667</w:t>
      </w:r>
      <w:r>
        <w:br/>
      </w:r>
      <w:r>
        <w:rPr>
          <w:rStyle w:val="VerbatimChar"/>
        </w:rPr>
        <w:t>## 3       3  6 20.00000</w:t>
      </w:r>
    </w:p>
    <w:p w14:paraId="2273125E" w14:textId="77777777" w:rsidR="008F64A1" w:rsidRDefault="00331F48">
      <w:pPr>
        <w:pStyle w:val="FirstParagraph"/>
      </w:pPr>
      <w:r>
        <w:t>The segment I would expect to be the most profitable is the Independent Department-Store Shoppers segment.</w:t>
      </w:r>
    </w:p>
    <w:p w14:paraId="2273125F" w14:textId="77777777" w:rsidR="008F64A1" w:rsidRDefault="00331F48">
      <w:pPr>
        <w:pStyle w:val="BodyText"/>
      </w:pPr>
      <w:r>
        <w:t>This segment is likely to be the most profitable because:</w:t>
      </w:r>
    </w:p>
    <w:p w14:paraId="22731260" w14:textId="77777777" w:rsidR="008F64A1" w:rsidRDefault="00331F48">
      <w:pPr>
        <w:pStyle w:val="BodyText"/>
      </w:pPr>
      <w:r>
        <w:t xml:space="preserve">they do not appear highly price-sensitive, </w:t>
      </w:r>
      <w:r>
        <w:t>they are less attracted to discount stores, they may be willing to shop in higher-margin department store environments, and they do not seem to require as much sales assistance as the highly service-oriented group.</w:t>
      </w:r>
    </w:p>
    <w:p w14:paraId="22731261" w14:textId="77777777" w:rsidR="008F64A1" w:rsidRDefault="00331F48">
      <w:pPr>
        <w:pStyle w:val="BodyText"/>
      </w:pPr>
      <w:r>
        <w:t>That combination suggests higher revenue potential with lower service cost.</w:t>
      </w:r>
    </w:p>
    <w:p w14:paraId="22731262" w14:textId="77777777" w:rsidR="008F64A1" w:rsidRDefault="00331F48">
      <w:pPr>
        <w:pStyle w:val="BodyText"/>
      </w:pPr>
      <w:r>
        <w:t>Using the segment size table, the size of this segment can be calculated as:</w:t>
      </w:r>
    </w:p>
    <w:p w14:paraId="22731263" w14:textId="77777777" w:rsidR="008F64A1" w:rsidRDefault="00331F48">
      <w:pPr>
        <w:pStyle w:val="Heading1"/>
      </w:pPr>
      <w:bookmarkStart w:id="3" w:name="segment-size"/>
      <w:bookmarkEnd w:id="2"/>
      <w:r>
        <w:t>Segment Size</w:t>
      </w:r>
    </w:p>
    <w:p w14:paraId="22731264" w14:textId="77777777" w:rsidR="008F64A1" w:rsidRDefault="00331F48">
      <w:pPr>
        <w:pStyle w:val="FirstParagraph"/>
      </w:pPr>
      <w:r>
        <w:t>Number of Consumers in Segment 30 × 100 Segment Size= 30 Number of Consumers in Segment ​</w:t>
      </w:r>
    </w:p>
    <w:p w14:paraId="22731265" w14:textId="77777777" w:rsidR="008F64A1" w:rsidRDefault="00331F48">
      <w:pPr>
        <w:pStyle w:val="BodyText"/>
      </w:pPr>
      <w:r>
        <w:t>×100</w:t>
      </w:r>
    </w:p>
    <w:p w14:paraId="22731266" w14:textId="77777777" w:rsidR="008F64A1" w:rsidRDefault="00331F48">
      <w:pPr>
        <w:pStyle w:val="BodyText"/>
      </w:pPr>
      <w:r>
        <w:t>If this segment contains 6 consumers, then its size is:</w:t>
      </w:r>
    </w:p>
    <w:p w14:paraId="22731267" w14:textId="77777777" w:rsidR="008F64A1" w:rsidRDefault="00331F48">
      <w:pPr>
        <w:pStyle w:val="BodyText"/>
      </w:pPr>
      <w:r>
        <w:t>6 30 × 100 = 20 % 30 6 ​</w:t>
      </w:r>
    </w:p>
    <w:p w14:paraId="22731268" w14:textId="77777777" w:rsidR="008F64A1" w:rsidRDefault="00331F48">
      <w:pPr>
        <w:pStyle w:val="BodyText"/>
      </w:pPr>
      <w:r>
        <w:t>×100=20%</w:t>
      </w:r>
    </w:p>
    <w:p w14:paraId="22731269" w14:textId="77777777" w:rsidR="008F64A1" w:rsidRDefault="00331F48">
      <w:pPr>
        <w:pStyle w:val="BodyText"/>
      </w:pPr>
      <w:r>
        <w:t>So the estimated size of the most profitable segment would be 20% of the market.</w:t>
      </w:r>
    </w:p>
    <w:p w14:paraId="2273126A" w14:textId="77777777" w:rsidR="008F64A1" w:rsidRDefault="00331F48">
      <w:pPr>
        <w:pStyle w:val="BodyText"/>
      </w:pPr>
      <w:r>
        <w:t>Conclusion</w:t>
      </w:r>
    </w:p>
    <w:p w14:paraId="2273126B" w14:textId="77777777" w:rsidR="008F64A1" w:rsidRDefault="00331F48">
      <w:pPr>
        <w:pStyle w:val="BodyText"/>
      </w:pPr>
      <w:r>
        <w:lastRenderedPageBreak/>
        <w:t>The PCA results show that consumer shopping attitudes can be summarized using two main dimensions: Service Sensitivity and Discount / Value Orientation. These two factors explain over 90% of the variation in the data, making them very useful for understanding consumer behavior.</w:t>
      </w:r>
    </w:p>
    <w:p w14:paraId="2273126C" w14:textId="77777777" w:rsidR="008F64A1" w:rsidRDefault="00331F48">
      <w:pPr>
        <w:pStyle w:val="BodyText"/>
      </w:pPr>
      <w:r>
        <w:t>Based on the PCA map, the market appears to contain about three consumer segments: service-oriented shoppers, bargain seekers, and independent department-store shoppers. Among these, the independent department-store shoppers may be the most profitable because they appear less price-sensitive while also requiring less sales support.</w:t>
      </w:r>
      <w:bookmarkEnd w:id="3"/>
    </w:p>
    <w:sectPr w:rsidR="008F64A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A632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78894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F64A1"/>
    <w:rsid w:val="00331F48"/>
    <w:rsid w:val="008F64A1"/>
    <w:rsid w:val="009D2C61"/>
    <w:rsid w:val="00E96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311DE"/>
  <w15:docId w15:val="{E7730433-F4A8-41DF-ACAD-C2BB306DD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2269</Words>
  <Characters>12934</Characters>
  <Application>Microsoft Office Word</Application>
  <DocSecurity>0</DocSecurity>
  <Lines>107</Lines>
  <Paragraphs>30</Paragraphs>
  <ScaleCrop>false</ScaleCrop>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Consumer Segmentation using PCA</dc:title>
  <dc:creator>Maxine Humphrey</dc:creator>
  <cp:keywords/>
  <cp:lastModifiedBy>Maxine H.</cp:lastModifiedBy>
  <cp:revision>2</cp:revision>
  <dcterms:created xsi:type="dcterms:W3CDTF">2026-04-02T00:29:00Z</dcterms:created>
  <dcterms:modified xsi:type="dcterms:W3CDTF">2026-04-02T00:29:00Z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B 2026, MKT 472</vt:lpwstr>
  </property>
  <property fmtid="{D5CDD505-2E9C-101B-9397-08002B2CF9AE}" pid="3" name="output">
    <vt:lpwstr/>
  </property>
</Properties>
</file>