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r w:rsidDel="00000000" w:rsidR="00000000" w:rsidRPr="00000000">
        <w:rPr>
          <w:rtl w:val="0"/>
        </w:rPr>
        <w:t xml:space="preserve">Machine Learning in AutoSage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Team ID: LTVIP2026TMIDS76609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Project Name: AutoSage – AI Vehicle Diagnosis Assistant/AutoSage App using Gemini Flash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Machine learning techniques help improve diagnostic accuracy by identifying patterns in vehicle issues and maintenance data.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Pattern recognition in vehicle faults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Improved prediction accuracy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Continuous improvement through data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Model refinement using feedback</w:t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Z/GcE3w3cwQNJQRF+VFfKjnXD0g==">CgMxLjA4AHIhMWJWU2JrNlhEdG1DckNwVnRzYlRETTd1X2xQeWZjMFN1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