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Project Design Phase-II</w:t>
        <w:br w:type="textWrapping"/>
        <w:t xml:space="preserve">Data Flow Diagram &amp; User Stories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Size: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Members: U Laxmi Chaitanya, B Kartheek, Ganga Tejeswari Pandirlapalle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AutoSage – AI Vehicle Diagnosis Assistant/AutoSage App using Gemini Flash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Data Flow Diagram (Level 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User enters vehicle problem.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System receives input and processes request.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Gemini Flash AI analyzes symptoms.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Diagnosis &amp; maintenance advice generated.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Response displayed to the user.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Story No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Vehicle Diagnosis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enter vehicle symptoms to get diagnosis.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 provides accurate issue analysis.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Maintenance Advice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a user, I receive maintenance suggestions.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 sees preventive care tips.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Safety Guidance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receive safe driving recommendations.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Safety tips displayed.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Knowledge Update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can update vehicle issue database.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System updates information.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ybC00Q83GFA8EdU+eskdQXl0A==">CgMxLjA4AHIhMXF5NUUxZnhrNGYwRzZuMkF5YWtJM1JFcnJMb0YwSmpY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