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Design Phase</w:t>
        <w:br w:type="textWrapping"/>
        <w:t xml:space="preserve">Problem – Solution Fit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Members: U Laxmi Chaitanya, B Kartheek, Ganga Tejeswari Pandirlapalle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AutoSage – AI Vehicle Diagnosis Assistant/AutoSage App using Gemini Flash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Customer Segments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Vehicle owners, daily commuters, bike &amp; car drivers.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Customer Constraints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Limited technical knowledge, lack of immediate mechanic support, cost concerns.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Available Solutions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Mechanics, YouTube tutorials, Google search, vehicle manuals.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Jobs-to-be-done / Problems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Identify vehicle issues quickly and avoid breakdown risks.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Problem Root Cause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Lack of real-time technical guidance and awareness.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Behaviour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Users search online, call mechanics, ignore early warning signs.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Dashboard warning lights, unusual sounds, vehicle breakdown.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Online: mobile search &amp; apps. Offline: mechanics &amp; service centers.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Emotions Before/After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Before: stress &amp; confusion. After: confidence &amp; relief.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Your Solution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AI-powered assistant providing instant diagnosis &amp; maintenance guidance.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bm7gWCubxsJWwK5uvl6aXbgfg==">CgMxLjA4AHIhMW9GeDhKWlpRZFF5VTJVQ0gwbmpGZlh4eWhPVXBQcXQ2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