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Design Phase</w:t>
        <w:br w:type="textWrapping"/>
        <w:t xml:space="preserve">Solution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AutoSage – AI Vehicle Diagnosis Assistant/AutoSage App using Gemini Flash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interacts via web/mobile interface → Node.js backend processes request → Gemini Flash AI analyzes symptoms → system generates diagnosis → response displayed.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(Web/Mobile)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Server (Node.js &amp; Express)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Engine (Google Gemini Flash API)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(MongoDB/JSON storage)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Hosting / Local Deployment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APIs &amp; Secure Communication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 → Processing → AI Analysis → Result Generation → User Display → Data Logging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nh41bV0NHrRdKHaoEAiBRhiDg==">CgMxLjA4AHIhMVcxWWFodlQ0eU55ZkJHdVJZTEdfcEcwYklzXy1Odlpv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