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C44C70" w14:textId="77777777" w:rsidR="00483086" w:rsidRDefault="00483086">
      <w:pPr>
        <w:rPr>
          <w:lang w:val="en-GB"/>
        </w:rPr>
      </w:pPr>
    </w:p>
    <w:p w14:paraId="6E3122A0" w14:textId="104EDE55" w:rsidR="00421C28" w:rsidRPr="007623B5" w:rsidRDefault="00421C28" w:rsidP="007623B5">
      <w:pPr>
        <w:tabs>
          <w:tab w:val="left" w:pos="3465"/>
        </w:tabs>
        <w:jc w:val="center"/>
        <w:rPr>
          <w:rFonts w:ascii="Imprint MT Shadow" w:hAnsi="Imprint MT Shadow"/>
          <w:lang w:val="en-GB"/>
        </w:rPr>
      </w:pPr>
      <w:r w:rsidRPr="00B50F25">
        <w:rPr>
          <w:rFonts w:ascii="Imprint MT Shadow" w:hAnsi="Imprint MT Shadow"/>
          <w:color w:val="00B0F0"/>
          <w:sz w:val="56"/>
          <w:szCs w:val="56"/>
          <w:lang w:val="en-GB"/>
        </w:rPr>
        <w:t>BIKE STATIONS ANALYSIS</w:t>
      </w:r>
    </w:p>
    <w:p w14:paraId="7336A4E3" w14:textId="4B09983D" w:rsidR="0048032E" w:rsidRPr="00F10C86" w:rsidRDefault="0048032E" w:rsidP="009A20D3">
      <w:pPr>
        <w:widowControl/>
        <w:autoSpaceDE/>
        <w:autoSpaceDN/>
        <w:spacing w:before="100" w:beforeAutospacing="1" w:after="100" w:afterAutospacing="1"/>
        <w:ind w:firstLine="0"/>
        <w:rPr>
          <w:rFonts w:eastAsia="Times New Roman"/>
          <w:sz w:val="20"/>
          <w:szCs w:val="20"/>
          <w:lang w:eastAsia="en-IN"/>
        </w:rPr>
      </w:pPr>
      <w:r w:rsidRPr="00F10C86">
        <w:rPr>
          <w:rFonts w:eastAsia="Times New Roman"/>
          <w:b/>
          <w:bCs/>
          <w:kern w:val="36"/>
          <w:sz w:val="40"/>
          <w:szCs w:val="40"/>
          <w:lang w:eastAsia="en-IN"/>
        </w:rPr>
        <w:t>Project Objectives</w:t>
      </w:r>
    </w:p>
    <w:p w14:paraId="126083EA" w14:textId="77777777" w:rsidR="0048032E" w:rsidRPr="0048032E" w:rsidRDefault="0048032E" w:rsidP="0048032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/>
          <w:lang w:eastAsia="en-IN"/>
        </w:rPr>
      </w:pPr>
      <w:r w:rsidRPr="0048032E">
        <w:rPr>
          <w:rFonts w:eastAsia="Times New Roman"/>
          <w:b/>
          <w:bCs/>
          <w:lang w:eastAsia="en-IN"/>
        </w:rPr>
        <w:t>Monitor Bike Availability</w:t>
      </w:r>
    </w:p>
    <w:p w14:paraId="1BB16DC5" w14:textId="77777777" w:rsidR="0048032E" w:rsidRPr="0048032E" w:rsidRDefault="0048032E" w:rsidP="0048032E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rFonts w:eastAsia="Times New Roman"/>
          <w:lang w:eastAsia="en-IN"/>
        </w:rPr>
      </w:pPr>
      <w:r w:rsidRPr="0048032E">
        <w:rPr>
          <w:rFonts w:eastAsia="Times New Roman"/>
          <w:lang w:eastAsia="en-IN"/>
        </w:rPr>
        <w:t>Track total bikes, available bikes, and station capacity to ensure smooth operations.</w:t>
      </w:r>
    </w:p>
    <w:p w14:paraId="00CCD62B" w14:textId="77777777" w:rsidR="0048032E" w:rsidRPr="0048032E" w:rsidRDefault="0048032E" w:rsidP="0048032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/>
          <w:lang w:eastAsia="en-IN"/>
        </w:rPr>
      </w:pPr>
      <w:r w:rsidRPr="0048032E">
        <w:rPr>
          <w:rFonts w:eastAsia="Times New Roman"/>
          <w:b/>
          <w:bCs/>
          <w:lang w:eastAsia="en-IN"/>
        </w:rPr>
        <w:t>Evaluate Station Utilization</w:t>
      </w:r>
    </w:p>
    <w:p w14:paraId="4D40DA8E" w14:textId="77777777" w:rsidR="0048032E" w:rsidRPr="0048032E" w:rsidRDefault="0048032E" w:rsidP="0048032E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rFonts w:eastAsia="Times New Roman"/>
          <w:lang w:eastAsia="en-IN"/>
        </w:rPr>
      </w:pPr>
      <w:r w:rsidRPr="0048032E">
        <w:rPr>
          <w:rFonts w:eastAsia="Times New Roman"/>
          <w:lang w:eastAsia="en-IN"/>
        </w:rPr>
        <w:t>Analyze how efficiently bike stations are being used using utilization metrics.</w:t>
      </w:r>
    </w:p>
    <w:p w14:paraId="4C0D567F" w14:textId="77777777" w:rsidR="0048032E" w:rsidRPr="0048032E" w:rsidRDefault="0048032E" w:rsidP="0048032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/>
          <w:lang w:eastAsia="en-IN"/>
        </w:rPr>
      </w:pPr>
      <w:r w:rsidRPr="0048032E">
        <w:rPr>
          <w:rFonts w:eastAsia="Times New Roman"/>
          <w:b/>
          <w:bCs/>
          <w:lang w:eastAsia="en-IN"/>
        </w:rPr>
        <w:t>Identify High &amp; Low Performing Stations</w:t>
      </w:r>
    </w:p>
    <w:p w14:paraId="36BC346F" w14:textId="77777777" w:rsidR="0048032E" w:rsidRPr="0048032E" w:rsidRDefault="0048032E" w:rsidP="0048032E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rFonts w:eastAsia="Times New Roman"/>
          <w:lang w:eastAsia="en-IN"/>
        </w:rPr>
      </w:pPr>
      <w:r w:rsidRPr="0048032E">
        <w:rPr>
          <w:rFonts w:eastAsia="Times New Roman"/>
          <w:lang w:eastAsia="en-IN"/>
        </w:rPr>
        <w:t>Detect stations with high availability (surplus) and low availability (shortage).</w:t>
      </w:r>
    </w:p>
    <w:p w14:paraId="6D34482F" w14:textId="77777777" w:rsidR="0048032E" w:rsidRPr="0048032E" w:rsidRDefault="0048032E" w:rsidP="0048032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/>
          <w:lang w:eastAsia="en-IN"/>
        </w:rPr>
      </w:pPr>
      <w:r w:rsidRPr="0048032E">
        <w:rPr>
          <w:rFonts w:eastAsia="Times New Roman"/>
          <w:b/>
          <w:bCs/>
          <w:lang w:eastAsia="en-IN"/>
        </w:rPr>
        <w:t>Analyze City-wise Performance</w:t>
      </w:r>
    </w:p>
    <w:p w14:paraId="09C22651" w14:textId="77777777" w:rsidR="0048032E" w:rsidRPr="0048032E" w:rsidRDefault="0048032E" w:rsidP="0048032E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rFonts w:eastAsia="Times New Roman"/>
          <w:lang w:eastAsia="en-IN"/>
        </w:rPr>
      </w:pPr>
      <w:r w:rsidRPr="0048032E">
        <w:rPr>
          <w:rFonts w:eastAsia="Times New Roman"/>
          <w:lang w:eastAsia="en-IN"/>
        </w:rPr>
        <w:t>Compare bike usage and capacity across different contract locations (cities).</w:t>
      </w:r>
    </w:p>
    <w:p w14:paraId="7844B2FC" w14:textId="77777777" w:rsidR="0048032E" w:rsidRPr="0048032E" w:rsidRDefault="0048032E" w:rsidP="0048032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/>
          <w:lang w:eastAsia="en-IN"/>
        </w:rPr>
      </w:pPr>
      <w:r w:rsidRPr="0048032E">
        <w:rPr>
          <w:rFonts w:eastAsia="Times New Roman"/>
          <w:b/>
          <w:bCs/>
          <w:lang w:eastAsia="en-IN"/>
        </w:rPr>
        <w:t>Track Operational Status</w:t>
      </w:r>
    </w:p>
    <w:p w14:paraId="7E936B46" w14:textId="77777777" w:rsidR="0048032E" w:rsidRPr="0048032E" w:rsidRDefault="0048032E" w:rsidP="0048032E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rFonts w:eastAsia="Times New Roman"/>
          <w:lang w:eastAsia="en-IN"/>
        </w:rPr>
      </w:pPr>
      <w:r w:rsidRPr="0048032E">
        <w:rPr>
          <w:rFonts w:eastAsia="Times New Roman"/>
          <w:lang w:eastAsia="en-IN"/>
        </w:rPr>
        <w:t>Monitor active vs inactive stations and banking/bonus facility availability.</w:t>
      </w:r>
    </w:p>
    <w:p w14:paraId="788754D6" w14:textId="77777777" w:rsidR="0048032E" w:rsidRPr="0048032E" w:rsidRDefault="0048032E" w:rsidP="0048032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/>
          <w:lang w:eastAsia="en-IN"/>
        </w:rPr>
      </w:pPr>
      <w:r w:rsidRPr="0048032E">
        <w:rPr>
          <w:rFonts w:eastAsia="Times New Roman"/>
          <w:b/>
          <w:bCs/>
          <w:lang w:eastAsia="en-IN"/>
        </w:rPr>
        <w:t>Understand Time-Based Trends</w:t>
      </w:r>
    </w:p>
    <w:p w14:paraId="7ACE920C" w14:textId="77777777" w:rsidR="0048032E" w:rsidRPr="0048032E" w:rsidRDefault="0048032E" w:rsidP="0048032E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rFonts w:eastAsia="Times New Roman"/>
          <w:lang w:eastAsia="en-IN"/>
        </w:rPr>
      </w:pPr>
      <w:r w:rsidRPr="0048032E">
        <w:rPr>
          <w:rFonts w:eastAsia="Times New Roman"/>
          <w:lang w:eastAsia="en-IN"/>
        </w:rPr>
        <w:t>Analyze bike availability trends across months for demand forecasting.</w:t>
      </w:r>
    </w:p>
    <w:p w14:paraId="61C5BD62" w14:textId="77777777" w:rsidR="0048032E" w:rsidRPr="0048032E" w:rsidRDefault="0048032E" w:rsidP="0048032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/>
          <w:lang w:eastAsia="en-IN"/>
        </w:rPr>
      </w:pPr>
      <w:r w:rsidRPr="0048032E">
        <w:rPr>
          <w:rFonts w:eastAsia="Times New Roman"/>
          <w:b/>
          <w:bCs/>
          <w:lang w:eastAsia="en-IN"/>
        </w:rPr>
        <w:t>Support Decision Making</w:t>
      </w:r>
    </w:p>
    <w:p w14:paraId="527E7072" w14:textId="58E8CEB2" w:rsidR="0048032E" w:rsidRDefault="0048032E" w:rsidP="004A5F9A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rFonts w:eastAsia="Times New Roman"/>
          <w:lang w:eastAsia="en-IN"/>
        </w:rPr>
      </w:pPr>
      <w:r w:rsidRPr="0048032E">
        <w:rPr>
          <w:rFonts w:eastAsia="Times New Roman"/>
          <w:lang w:eastAsia="en-IN"/>
        </w:rPr>
        <w:t>Provide actionable insights for bike redistribution and operational improvements.</w:t>
      </w:r>
    </w:p>
    <w:p w14:paraId="3895A325" w14:textId="77777777" w:rsidR="004A5F9A" w:rsidRPr="009A20D3" w:rsidRDefault="004A5F9A" w:rsidP="004A5F9A">
      <w:pPr>
        <w:ind w:firstLine="0"/>
        <w:rPr>
          <w:b/>
          <w:bCs/>
          <w:sz w:val="40"/>
          <w:szCs w:val="40"/>
          <w:lang w:val="en-GB"/>
        </w:rPr>
      </w:pPr>
      <w:r w:rsidRPr="009A20D3">
        <w:rPr>
          <w:b/>
          <w:bCs/>
          <w:sz w:val="40"/>
          <w:szCs w:val="40"/>
          <w:lang w:val="en-GB"/>
        </w:rPr>
        <w:t>Data Model</w:t>
      </w:r>
    </w:p>
    <w:p w14:paraId="5FA0A439" w14:textId="77777777" w:rsidR="004A5F9A" w:rsidRPr="004A5F9A" w:rsidRDefault="004A5F9A" w:rsidP="004A5F9A">
      <w:pPr>
        <w:pStyle w:val="ListParagraph"/>
        <w:ind w:firstLine="0"/>
        <w:rPr>
          <w:lang w:val="en-GB"/>
        </w:rPr>
      </w:pPr>
    </w:p>
    <w:p w14:paraId="161AC43F" w14:textId="2604433D" w:rsidR="009A20D3" w:rsidRPr="00494150" w:rsidRDefault="004A5F9A" w:rsidP="009A20D3">
      <w:pPr>
        <w:pStyle w:val="ListParagraph"/>
        <w:numPr>
          <w:ilvl w:val="0"/>
          <w:numId w:val="18"/>
        </w:numPr>
        <w:rPr>
          <w:lang w:val="en-GB"/>
        </w:rPr>
      </w:pPr>
      <w:r>
        <w:t xml:space="preserve">The data model is designed using a star schema approach, with </w:t>
      </w:r>
      <w:proofErr w:type="spellStart"/>
      <w:r w:rsidRPr="004A5F9A">
        <w:rPr>
          <w:rStyle w:val="HTMLCode"/>
          <w:rFonts w:eastAsiaTheme="minorHAnsi"/>
        </w:rPr>
        <w:t>Bike_Stations</w:t>
      </w:r>
      <w:proofErr w:type="spellEnd"/>
      <w:r>
        <w:t xml:space="preserve"> as the central fact table connected to multiple dimension tables such as station, city, date, status, banking, and bonus. All relationships are one-to-many with single-direction filtering, enabling efficient data analysis, improved performance, and scalable reporting.</w:t>
      </w:r>
    </w:p>
    <w:p w14:paraId="0C944604" w14:textId="77777777" w:rsidR="00494150" w:rsidRPr="00494150" w:rsidRDefault="00494150" w:rsidP="00494150">
      <w:pPr>
        <w:rPr>
          <w:lang w:val="en-GB"/>
        </w:rPr>
      </w:pPr>
    </w:p>
    <w:p w14:paraId="555ED386" w14:textId="722F2404" w:rsidR="006260C9" w:rsidRPr="006260C9" w:rsidRDefault="00494150" w:rsidP="006260C9">
      <w:pPr>
        <w:rPr>
          <w:lang w:val="en-GB"/>
        </w:rPr>
      </w:pPr>
      <w:r>
        <w:rPr>
          <w:noProof/>
        </w:rPr>
        <w:drawing>
          <wp:inline distT="0" distB="0" distL="0" distR="0" wp14:anchorId="5AC00B64" wp14:editId="795844B1">
            <wp:extent cx="6086572" cy="32441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808" cy="3248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D77AC" w14:textId="77777777" w:rsidR="00494150" w:rsidRDefault="00494150" w:rsidP="009A20D3">
      <w:pPr>
        <w:pStyle w:val="Heading2"/>
        <w:rPr>
          <w:sz w:val="44"/>
          <w:szCs w:val="44"/>
        </w:rPr>
      </w:pPr>
    </w:p>
    <w:p w14:paraId="4EEFCDE8" w14:textId="77777777" w:rsidR="00494150" w:rsidRDefault="00494150" w:rsidP="009A20D3">
      <w:pPr>
        <w:pStyle w:val="Heading2"/>
        <w:rPr>
          <w:sz w:val="44"/>
          <w:szCs w:val="44"/>
        </w:rPr>
      </w:pPr>
    </w:p>
    <w:p w14:paraId="07780F26" w14:textId="0A6C5539" w:rsidR="00494150" w:rsidRDefault="00494150" w:rsidP="009A20D3">
      <w:pPr>
        <w:pStyle w:val="Heading2"/>
        <w:rPr>
          <w:sz w:val="40"/>
          <w:szCs w:val="40"/>
        </w:rPr>
      </w:pPr>
      <w:r w:rsidRPr="00494150">
        <w:rPr>
          <w:sz w:val="40"/>
          <w:szCs w:val="40"/>
        </w:rPr>
        <w:lastRenderedPageBreak/>
        <w:t>Dashboard</w:t>
      </w:r>
    </w:p>
    <w:p w14:paraId="6B645869" w14:textId="0D23DC35" w:rsidR="00494150" w:rsidRPr="00494150" w:rsidRDefault="00494150" w:rsidP="009A20D3">
      <w:pPr>
        <w:pStyle w:val="Heading2"/>
        <w:rPr>
          <w:sz w:val="40"/>
          <w:szCs w:val="40"/>
        </w:rPr>
      </w:pPr>
      <w:r>
        <w:rPr>
          <w:noProof/>
        </w:rPr>
        <w:drawing>
          <wp:inline distT="0" distB="0" distL="0" distR="0" wp14:anchorId="039223EB" wp14:editId="4BDD8AD5">
            <wp:extent cx="6645910" cy="3513709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13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2A1EA" w14:textId="77777777" w:rsidR="00494150" w:rsidRDefault="00494150" w:rsidP="009A20D3">
      <w:pPr>
        <w:pStyle w:val="Heading2"/>
        <w:rPr>
          <w:sz w:val="44"/>
          <w:szCs w:val="44"/>
        </w:rPr>
      </w:pPr>
    </w:p>
    <w:p w14:paraId="3AE1AA26" w14:textId="33C39407" w:rsidR="009A20D3" w:rsidRPr="009A20D3" w:rsidRDefault="009A20D3" w:rsidP="009A20D3">
      <w:pPr>
        <w:pStyle w:val="Heading2"/>
        <w:rPr>
          <w:sz w:val="44"/>
          <w:szCs w:val="44"/>
        </w:rPr>
      </w:pPr>
      <w:bookmarkStart w:id="0" w:name="_GoBack"/>
      <w:bookmarkEnd w:id="0"/>
      <w:r w:rsidRPr="009A20D3">
        <w:rPr>
          <w:sz w:val="44"/>
          <w:szCs w:val="44"/>
        </w:rPr>
        <w:t>Key Insights</w:t>
      </w:r>
    </w:p>
    <w:p w14:paraId="7E494480" w14:textId="151EBA7F" w:rsidR="009A20D3" w:rsidRPr="009A20D3" w:rsidRDefault="009A20D3" w:rsidP="009A20D3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eastAsia="Times New Roman"/>
          <w:lang w:eastAsia="en-IN"/>
        </w:rPr>
      </w:pPr>
      <w:r w:rsidRPr="009A20D3">
        <w:rPr>
          <w:rFonts w:eastAsia="Times New Roman"/>
          <w:lang w:eastAsia="en-IN"/>
        </w:rPr>
        <w:t xml:space="preserve">The system operates with </w:t>
      </w:r>
      <w:r w:rsidRPr="009A20D3">
        <w:rPr>
          <w:rFonts w:eastAsia="Times New Roman"/>
          <w:b/>
          <w:bCs/>
          <w:lang w:eastAsia="en-IN"/>
        </w:rPr>
        <w:t>~6K bikes across ~1K stations</w:t>
      </w:r>
      <w:r w:rsidRPr="009A20D3">
        <w:rPr>
          <w:rFonts w:eastAsia="Times New Roman"/>
          <w:lang w:eastAsia="en-IN"/>
        </w:rPr>
        <w:t xml:space="preserve"> </w:t>
      </w:r>
    </w:p>
    <w:p w14:paraId="5BD5D464" w14:textId="34FF1BCC" w:rsidR="009A20D3" w:rsidRPr="009A20D3" w:rsidRDefault="009A20D3" w:rsidP="009A20D3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eastAsia="Times New Roman"/>
          <w:lang w:eastAsia="en-IN"/>
        </w:rPr>
      </w:pPr>
      <w:r w:rsidRPr="009A20D3">
        <w:rPr>
          <w:rFonts w:eastAsia="Times New Roman"/>
          <w:b/>
          <w:bCs/>
          <w:lang w:eastAsia="en-IN"/>
        </w:rPr>
        <w:t>913 stations are active</w:t>
      </w:r>
      <w:r w:rsidRPr="009A20D3">
        <w:rPr>
          <w:rFonts w:eastAsia="Times New Roman"/>
          <w:lang w:eastAsia="en-IN"/>
        </w:rPr>
        <w:t xml:space="preserve">, indicating strong network coverage </w:t>
      </w:r>
    </w:p>
    <w:p w14:paraId="3541DDC4" w14:textId="0070F7DB" w:rsidR="009A20D3" w:rsidRPr="009A20D3" w:rsidRDefault="009A20D3" w:rsidP="009A20D3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eastAsia="Times New Roman"/>
          <w:lang w:eastAsia="en-IN"/>
        </w:rPr>
      </w:pPr>
      <w:r w:rsidRPr="009A20D3">
        <w:rPr>
          <w:rFonts w:eastAsia="Times New Roman"/>
          <w:b/>
          <w:bCs/>
          <w:lang w:eastAsia="en-IN"/>
        </w:rPr>
        <w:t>Moderate utilization rate (~60–70%)</w:t>
      </w:r>
      <w:r w:rsidRPr="009A20D3">
        <w:rPr>
          <w:rFonts w:eastAsia="Times New Roman"/>
          <w:lang w:eastAsia="en-IN"/>
        </w:rPr>
        <w:t xml:space="preserve">, suggesting optimization opportunities </w:t>
      </w:r>
    </w:p>
    <w:p w14:paraId="3AE56F16" w14:textId="4331B8A7" w:rsidR="009A20D3" w:rsidRPr="009A20D3" w:rsidRDefault="009A20D3" w:rsidP="009A20D3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eastAsia="Times New Roman"/>
          <w:lang w:eastAsia="en-IN"/>
        </w:rPr>
      </w:pPr>
      <w:r w:rsidRPr="009A20D3">
        <w:rPr>
          <w:rFonts w:eastAsia="Times New Roman"/>
          <w:lang w:eastAsia="en-IN"/>
        </w:rPr>
        <w:t xml:space="preserve">Presence of </w:t>
      </w:r>
      <w:r w:rsidRPr="009A20D3">
        <w:rPr>
          <w:rFonts w:eastAsia="Times New Roman"/>
          <w:b/>
          <w:bCs/>
          <w:lang w:eastAsia="en-IN"/>
        </w:rPr>
        <w:t>empty and full stations</w:t>
      </w:r>
      <w:r w:rsidRPr="009A20D3">
        <w:rPr>
          <w:rFonts w:eastAsia="Times New Roman"/>
          <w:lang w:eastAsia="en-IN"/>
        </w:rPr>
        <w:t xml:space="preserve"> indicates uneven bike distribution </w:t>
      </w:r>
    </w:p>
    <w:p w14:paraId="0EE37264" w14:textId="54258A78" w:rsidR="009A20D3" w:rsidRPr="009A20D3" w:rsidRDefault="009A20D3" w:rsidP="009A20D3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eastAsia="Times New Roman"/>
          <w:lang w:eastAsia="en-IN"/>
        </w:rPr>
      </w:pPr>
      <w:r w:rsidRPr="009A20D3">
        <w:rPr>
          <w:rFonts w:eastAsia="Times New Roman"/>
          <w:lang w:eastAsia="en-IN"/>
        </w:rPr>
        <w:t xml:space="preserve">Major cities (e.g., Lyon, Brussels) show higher demand and capacity </w:t>
      </w:r>
    </w:p>
    <w:p w14:paraId="46A8202C" w14:textId="47167153" w:rsidR="009A20D3" w:rsidRPr="009A20D3" w:rsidRDefault="009A20D3" w:rsidP="009A20D3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eastAsia="Times New Roman"/>
          <w:lang w:eastAsia="en-IN"/>
        </w:rPr>
      </w:pPr>
      <w:r w:rsidRPr="009A20D3">
        <w:rPr>
          <w:rFonts w:eastAsia="Times New Roman"/>
          <w:lang w:eastAsia="en-IN"/>
        </w:rPr>
        <w:t xml:space="preserve">Majority of stations are </w:t>
      </w:r>
      <w:r w:rsidRPr="009A20D3">
        <w:rPr>
          <w:rFonts w:eastAsia="Times New Roman"/>
          <w:b/>
          <w:bCs/>
          <w:lang w:eastAsia="en-IN"/>
        </w:rPr>
        <w:t>non-banking</w:t>
      </w:r>
      <w:r w:rsidRPr="009A20D3">
        <w:rPr>
          <w:rFonts w:eastAsia="Times New Roman"/>
          <w:lang w:eastAsia="en-IN"/>
        </w:rPr>
        <w:t xml:space="preserve">, highlighting improvement scope </w:t>
      </w:r>
    </w:p>
    <w:p w14:paraId="5A8AB550" w14:textId="40DAAD51" w:rsidR="00BD4C82" w:rsidRPr="009A20D3" w:rsidRDefault="009A20D3" w:rsidP="009A20D3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eastAsia="Times New Roman"/>
          <w:lang w:eastAsia="en-IN"/>
        </w:rPr>
      </w:pPr>
      <w:r w:rsidRPr="009A20D3">
        <w:rPr>
          <w:rFonts w:eastAsia="Times New Roman"/>
          <w:lang w:eastAsia="en-IN"/>
        </w:rPr>
        <w:t xml:space="preserve">Stable trends indicate </w:t>
      </w:r>
      <w:r w:rsidRPr="009A20D3">
        <w:rPr>
          <w:rFonts w:eastAsia="Times New Roman"/>
          <w:b/>
          <w:bCs/>
          <w:lang w:eastAsia="en-IN"/>
        </w:rPr>
        <w:t>consistent demand over time</w:t>
      </w:r>
    </w:p>
    <w:p w14:paraId="4E49A360" w14:textId="7D55AAE9" w:rsidR="0048032E" w:rsidRPr="009A20D3" w:rsidRDefault="0048032E" w:rsidP="0048032E">
      <w:pPr>
        <w:widowControl/>
        <w:autoSpaceDE/>
        <w:autoSpaceDN/>
        <w:spacing w:before="100" w:beforeAutospacing="1" w:after="100" w:afterAutospacing="1"/>
        <w:ind w:firstLine="0"/>
        <w:outlineLvl w:val="0"/>
        <w:rPr>
          <w:rFonts w:eastAsia="Times New Roman"/>
          <w:b/>
          <w:bCs/>
          <w:kern w:val="36"/>
          <w:sz w:val="44"/>
          <w:szCs w:val="44"/>
          <w:lang w:eastAsia="en-IN"/>
        </w:rPr>
      </w:pPr>
      <w:r w:rsidRPr="009A20D3">
        <w:rPr>
          <w:rFonts w:eastAsia="Times New Roman"/>
          <w:b/>
          <w:bCs/>
          <w:kern w:val="36"/>
          <w:sz w:val="44"/>
          <w:szCs w:val="44"/>
          <w:lang w:eastAsia="en-IN"/>
        </w:rPr>
        <w:t>Business Recommendations</w:t>
      </w:r>
    </w:p>
    <w:p w14:paraId="7A0D8997" w14:textId="0BC8F33D" w:rsidR="0048032E" w:rsidRPr="0048032E" w:rsidRDefault="0048032E" w:rsidP="0048032E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eastAsia="Times New Roman"/>
          <w:lang w:eastAsia="en-IN"/>
        </w:rPr>
      </w:pPr>
      <w:r w:rsidRPr="0048032E">
        <w:rPr>
          <w:rFonts w:eastAsia="Times New Roman"/>
          <w:lang w:eastAsia="en-IN"/>
        </w:rPr>
        <w:t xml:space="preserve">Implement </w:t>
      </w:r>
      <w:r w:rsidRPr="0048032E">
        <w:rPr>
          <w:rFonts w:eastAsia="Times New Roman"/>
          <w:b/>
          <w:bCs/>
          <w:lang w:eastAsia="en-IN"/>
        </w:rPr>
        <w:t>bike redistribution strategy</w:t>
      </w:r>
    </w:p>
    <w:p w14:paraId="74645F63" w14:textId="6AA850B8" w:rsidR="0048032E" w:rsidRPr="0048032E" w:rsidRDefault="0048032E" w:rsidP="0048032E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eastAsia="Times New Roman"/>
          <w:lang w:eastAsia="en-IN"/>
        </w:rPr>
      </w:pPr>
      <w:r w:rsidRPr="0048032E">
        <w:rPr>
          <w:rFonts w:eastAsia="Times New Roman"/>
          <w:lang w:eastAsia="en-IN"/>
        </w:rPr>
        <w:t xml:space="preserve">Increase bikes in </w:t>
      </w:r>
      <w:r w:rsidRPr="0048032E">
        <w:rPr>
          <w:rFonts w:eastAsia="Times New Roman"/>
          <w:b/>
          <w:bCs/>
          <w:lang w:eastAsia="en-IN"/>
        </w:rPr>
        <w:t>high-demand stations</w:t>
      </w:r>
    </w:p>
    <w:p w14:paraId="49AC4AC8" w14:textId="2EEE6C99" w:rsidR="0048032E" w:rsidRPr="0048032E" w:rsidRDefault="0048032E" w:rsidP="0048032E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eastAsia="Times New Roman"/>
          <w:lang w:eastAsia="en-IN"/>
        </w:rPr>
      </w:pPr>
      <w:r w:rsidRPr="0048032E">
        <w:rPr>
          <w:rFonts w:eastAsia="Times New Roman"/>
          <w:lang w:eastAsia="en-IN"/>
        </w:rPr>
        <w:t>Reduce excess bikes in low-demand areas</w:t>
      </w:r>
    </w:p>
    <w:p w14:paraId="71BDB132" w14:textId="1C59A04A" w:rsidR="0048032E" w:rsidRPr="0048032E" w:rsidRDefault="0048032E" w:rsidP="0048032E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eastAsia="Times New Roman"/>
          <w:lang w:eastAsia="en-IN"/>
        </w:rPr>
      </w:pPr>
      <w:r w:rsidRPr="0048032E">
        <w:rPr>
          <w:rFonts w:eastAsia="Times New Roman"/>
          <w:lang w:eastAsia="en-IN"/>
        </w:rPr>
        <w:t xml:space="preserve">Expand </w:t>
      </w:r>
      <w:r w:rsidRPr="0048032E">
        <w:rPr>
          <w:rFonts w:eastAsia="Times New Roman"/>
          <w:b/>
          <w:bCs/>
          <w:lang w:eastAsia="en-IN"/>
        </w:rPr>
        <w:t>banking-enabled stations</w:t>
      </w:r>
    </w:p>
    <w:p w14:paraId="1543C380" w14:textId="4B9AD62B" w:rsidR="0048032E" w:rsidRPr="0048032E" w:rsidRDefault="0048032E" w:rsidP="0048032E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eastAsia="Times New Roman"/>
          <w:lang w:eastAsia="en-IN"/>
        </w:rPr>
      </w:pPr>
      <w:r w:rsidRPr="0048032E">
        <w:rPr>
          <w:rFonts w:eastAsia="Times New Roman"/>
          <w:lang w:eastAsia="en-IN"/>
        </w:rPr>
        <w:t xml:space="preserve">Use real-time tracking for </w:t>
      </w:r>
      <w:r w:rsidRPr="0048032E">
        <w:rPr>
          <w:rFonts w:eastAsia="Times New Roman"/>
          <w:b/>
          <w:bCs/>
          <w:lang w:eastAsia="en-IN"/>
        </w:rPr>
        <w:t>better operations</w:t>
      </w:r>
    </w:p>
    <w:p w14:paraId="63AFD48C" w14:textId="0E16FC34" w:rsidR="0048032E" w:rsidRPr="0048032E" w:rsidRDefault="0048032E" w:rsidP="0048032E">
      <w:pPr>
        <w:widowControl/>
        <w:autoSpaceDE/>
        <w:autoSpaceDN/>
        <w:ind w:firstLine="0"/>
        <w:rPr>
          <w:rFonts w:eastAsia="Times New Roman"/>
          <w:lang w:eastAsia="en-IN"/>
        </w:rPr>
      </w:pPr>
    </w:p>
    <w:p w14:paraId="51CE3924" w14:textId="0641E1E1" w:rsidR="00421C28" w:rsidRPr="004A5F9A" w:rsidRDefault="00421C28" w:rsidP="004A5F9A">
      <w:pPr>
        <w:widowControl/>
        <w:autoSpaceDE/>
        <w:autoSpaceDN/>
        <w:ind w:firstLine="0"/>
        <w:rPr>
          <w:rFonts w:eastAsia="Times New Roman"/>
          <w:lang w:eastAsia="en-IN"/>
        </w:rPr>
      </w:pPr>
    </w:p>
    <w:p w14:paraId="2A4EB5AA" w14:textId="77777777" w:rsidR="00421C28" w:rsidRDefault="00421C28">
      <w:pPr>
        <w:rPr>
          <w:lang w:val="en-GB"/>
        </w:rPr>
      </w:pPr>
    </w:p>
    <w:p w14:paraId="3042E82D" w14:textId="77777777" w:rsidR="00537B42" w:rsidRPr="00537B42" w:rsidRDefault="00537B42">
      <w:pPr>
        <w:rPr>
          <w:lang w:val="en-GB"/>
        </w:rPr>
      </w:pPr>
    </w:p>
    <w:sectPr w:rsidR="00537B42" w:rsidRPr="00537B42" w:rsidSect="00537B42"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2465D"/>
    <w:multiLevelType w:val="multilevel"/>
    <w:tmpl w:val="452C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B78E1"/>
    <w:multiLevelType w:val="multilevel"/>
    <w:tmpl w:val="2718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72C47"/>
    <w:multiLevelType w:val="multilevel"/>
    <w:tmpl w:val="9390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07859"/>
    <w:multiLevelType w:val="multilevel"/>
    <w:tmpl w:val="8210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81364"/>
    <w:multiLevelType w:val="multilevel"/>
    <w:tmpl w:val="0B1C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E60ED"/>
    <w:multiLevelType w:val="multilevel"/>
    <w:tmpl w:val="8336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56D59"/>
    <w:multiLevelType w:val="multilevel"/>
    <w:tmpl w:val="5754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47EF8"/>
    <w:multiLevelType w:val="multilevel"/>
    <w:tmpl w:val="A38C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67A6E"/>
    <w:multiLevelType w:val="multilevel"/>
    <w:tmpl w:val="4C4C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80254"/>
    <w:multiLevelType w:val="multilevel"/>
    <w:tmpl w:val="0908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81757"/>
    <w:multiLevelType w:val="multilevel"/>
    <w:tmpl w:val="29FA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A34BEB"/>
    <w:multiLevelType w:val="multilevel"/>
    <w:tmpl w:val="6F4C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6D6853"/>
    <w:multiLevelType w:val="multilevel"/>
    <w:tmpl w:val="053E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6B1E8C"/>
    <w:multiLevelType w:val="multilevel"/>
    <w:tmpl w:val="48647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C041B1"/>
    <w:multiLevelType w:val="multilevel"/>
    <w:tmpl w:val="BABC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36CFA"/>
    <w:multiLevelType w:val="multilevel"/>
    <w:tmpl w:val="0C56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75025E"/>
    <w:multiLevelType w:val="multilevel"/>
    <w:tmpl w:val="08DE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457D5"/>
    <w:multiLevelType w:val="multilevel"/>
    <w:tmpl w:val="9D72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D13964"/>
    <w:multiLevelType w:val="hybridMultilevel"/>
    <w:tmpl w:val="F7B0D56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0"/>
  </w:num>
  <w:num w:numId="3">
    <w:abstractNumId w:val="3"/>
  </w:num>
  <w:num w:numId="4">
    <w:abstractNumId w:val="7"/>
  </w:num>
  <w:num w:numId="5">
    <w:abstractNumId w:val="12"/>
  </w:num>
  <w:num w:numId="6">
    <w:abstractNumId w:val="4"/>
  </w:num>
  <w:num w:numId="7">
    <w:abstractNumId w:val="10"/>
  </w:num>
  <w:num w:numId="8">
    <w:abstractNumId w:val="16"/>
  </w:num>
  <w:num w:numId="9">
    <w:abstractNumId w:val="8"/>
  </w:num>
  <w:num w:numId="10">
    <w:abstractNumId w:val="5"/>
  </w:num>
  <w:num w:numId="11">
    <w:abstractNumId w:val="9"/>
  </w:num>
  <w:num w:numId="12">
    <w:abstractNumId w:val="2"/>
  </w:num>
  <w:num w:numId="13">
    <w:abstractNumId w:val="6"/>
  </w:num>
  <w:num w:numId="14">
    <w:abstractNumId w:val="1"/>
  </w:num>
  <w:num w:numId="15">
    <w:abstractNumId w:val="11"/>
  </w:num>
  <w:num w:numId="16">
    <w:abstractNumId w:val="17"/>
  </w:num>
  <w:num w:numId="17">
    <w:abstractNumId w:val="15"/>
  </w:num>
  <w:num w:numId="18">
    <w:abstractNumId w:val="18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E0F59"/>
    <w:rsid w:val="001D2F9B"/>
    <w:rsid w:val="00421C28"/>
    <w:rsid w:val="00464010"/>
    <w:rsid w:val="0048032E"/>
    <w:rsid w:val="00483086"/>
    <w:rsid w:val="00494150"/>
    <w:rsid w:val="004A5F9A"/>
    <w:rsid w:val="00537B42"/>
    <w:rsid w:val="006260C9"/>
    <w:rsid w:val="007623B5"/>
    <w:rsid w:val="007D1F09"/>
    <w:rsid w:val="008B0239"/>
    <w:rsid w:val="0093058B"/>
    <w:rsid w:val="00943025"/>
    <w:rsid w:val="009A20D3"/>
    <w:rsid w:val="00AE0F59"/>
    <w:rsid w:val="00B50F25"/>
    <w:rsid w:val="00BD4C82"/>
    <w:rsid w:val="00E0020B"/>
    <w:rsid w:val="00E3402D"/>
    <w:rsid w:val="00F10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F6C00"/>
  <w15:chartTrackingRefBased/>
  <w15:docId w15:val="{79D5CA02-2FE3-45E5-A2A6-1AC8E6A4A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ta-IN"/>
      </w:rPr>
    </w:rPrDefault>
    <w:pPrDefault>
      <w:pPr>
        <w:spacing w:line="276" w:lineRule="auto"/>
        <w:ind w:firstLine="3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paragraph" w:styleId="Heading1">
    <w:name w:val="heading 1"/>
    <w:basedOn w:val="Normal"/>
    <w:link w:val="Heading1Char"/>
    <w:uiPriority w:val="9"/>
    <w:qFormat/>
    <w:rsid w:val="0048032E"/>
    <w:pPr>
      <w:widowControl/>
      <w:autoSpaceDE/>
      <w:autoSpaceDN/>
      <w:spacing w:before="100" w:beforeAutospacing="1" w:after="100" w:afterAutospacing="1"/>
      <w:ind w:firstLine="0"/>
      <w:outlineLvl w:val="0"/>
    </w:pPr>
    <w:rPr>
      <w:rFonts w:eastAsia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8032E"/>
    <w:pPr>
      <w:widowControl/>
      <w:autoSpaceDE/>
      <w:autoSpaceDN/>
      <w:spacing w:before="100" w:beforeAutospacing="1" w:after="100" w:afterAutospacing="1"/>
      <w:ind w:firstLine="0"/>
      <w:outlineLvl w:val="1"/>
    </w:pPr>
    <w:rPr>
      <w:rFonts w:eastAsia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8308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8032E"/>
    <w:rPr>
      <w:rFonts w:eastAsia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8032E"/>
    <w:rPr>
      <w:rFonts w:eastAsia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8032E"/>
    <w:pPr>
      <w:widowControl/>
      <w:autoSpaceDE/>
      <w:autoSpaceDN/>
      <w:spacing w:before="100" w:beforeAutospacing="1" w:after="100" w:afterAutospacing="1"/>
      <w:ind w:firstLine="0"/>
    </w:pPr>
    <w:rPr>
      <w:rFonts w:eastAsia="Times New Roman"/>
      <w:lang w:eastAsia="en-IN"/>
    </w:rPr>
  </w:style>
  <w:style w:type="character" w:styleId="Strong">
    <w:name w:val="Strong"/>
    <w:basedOn w:val="DefaultParagraphFont"/>
    <w:uiPriority w:val="22"/>
    <w:qFormat/>
    <w:rsid w:val="0048032E"/>
    <w:rPr>
      <w:b/>
      <w:bCs/>
    </w:rPr>
  </w:style>
  <w:style w:type="paragraph" w:styleId="ListParagraph">
    <w:name w:val="List Paragraph"/>
    <w:basedOn w:val="Normal"/>
    <w:uiPriority w:val="34"/>
    <w:qFormat/>
    <w:rsid w:val="004A5F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15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06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3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2026-04-13T18:46:00Z</dcterms:created>
  <dcterms:modified xsi:type="dcterms:W3CDTF">2026-04-14T06:54:00Z</dcterms:modified>
</cp:coreProperties>
</file>