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183728966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183728966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Implement Auto-scaling in the Cloud</w:t>
      </w:r>
      <w:r w:rsidDel="00000000" w:rsidR="00000000" w:rsidRPr="00000000">
        <w:rPr>
          <w:rFonts w:ascii="Times New Roman" w:cs="Times New Roman" w:eastAsia="Times New Roman" w:hAnsi="Times New Roman"/>
          <w:color w:val="000000"/>
          <w:sz w:val="32"/>
          <w:szCs w:val="32"/>
          <w:rtl w:val="0"/>
        </w:rPr>
        <w:t xml:space="preserve">Set up an auto-scaling group for your cloud VMs to handle variable workloads.</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Mahalakshmi N                                    Department: IT</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31510" cy="818515"/>
            <wp:effectExtent b="0" l="0" r="0" t="0"/>
            <wp:docPr id="183728966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Auto-scaling in the cloud refers to the ability to automatically adjust the number of virtual machines (VMs) in a system based on workload demands. This ensures that resources are allocated dynamically, optimizing performance and cost-efficiency. Cloud providers like AWS, Azure, and Google Cloud offer native auto-scaling capabilities, such as AWS Auto Scaling, Azure Scale Sets, and Google Compute Engine Autoscaler.</w:t>
      </w:r>
      <w:r w:rsidDel="00000000" w:rsidR="00000000" w:rsidRPr="00000000">
        <w:rPr>
          <w:rtl w:val="0"/>
        </w:rPr>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9">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Auto-scaling uses predefined metrics (e.g., CPU utilization, memory usage, or custom application metrics) to determine when to scale in (reduce resources) or scale out (add resources). Common components of an auto-scaling system include:</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Launch Configuration</w:t>
      </w:r>
      <w:r w:rsidDel="00000000" w:rsidR="00000000" w:rsidRPr="00000000">
        <w:rPr>
          <w:rFonts w:ascii="Times New Roman" w:cs="Times New Roman" w:eastAsia="Times New Roman" w:hAnsi="Times New Roman"/>
          <w:sz w:val="36"/>
          <w:szCs w:val="36"/>
          <w:rtl w:val="0"/>
        </w:rPr>
        <w:t xml:space="preserve">: Specifies the type of instances to launch (e.g., instance type, Amazon Machine Image (AMI), key pairs).</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Auto-scaling Group</w:t>
      </w:r>
      <w:r w:rsidDel="00000000" w:rsidR="00000000" w:rsidRPr="00000000">
        <w:rPr>
          <w:rFonts w:ascii="Times New Roman" w:cs="Times New Roman" w:eastAsia="Times New Roman" w:hAnsi="Times New Roman"/>
          <w:sz w:val="36"/>
          <w:szCs w:val="36"/>
          <w:rtl w:val="0"/>
        </w:rPr>
        <w:t xml:space="preserve">: A collection of VMs that are managed collectively to meet demand.</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Scaling Policies</w:t>
      </w:r>
      <w:r w:rsidDel="00000000" w:rsidR="00000000" w:rsidRPr="00000000">
        <w:rPr>
          <w:rFonts w:ascii="Times New Roman" w:cs="Times New Roman" w:eastAsia="Times New Roman" w:hAnsi="Times New Roman"/>
          <w:sz w:val="36"/>
          <w:szCs w:val="36"/>
          <w:rtl w:val="0"/>
        </w:rPr>
        <w:t xml:space="preserve">: Define when and how scaling actions should occur (e.g., scale up when CPU &gt; 70%).</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21">
      <w:pPr>
        <w:spacing w:after="280" w:before="28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objective of auto-scaling is to:</w:t>
      </w:r>
    </w:p>
    <w:p w:rsidR="00000000" w:rsidDel="00000000" w:rsidP="00000000" w:rsidRDefault="00000000" w:rsidRPr="00000000" w14:paraId="00000022">
      <w:pPr>
        <w:numPr>
          <w:ilvl w:val="0"/>
          <w:numId w:val="2"/>
        </w:numPr>
        <w:spacing w:after="0" w:before="280" w:lin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Dynamically manage the number of instances based on traffic patterns or resource utilization.</w:t>
      </w:r>
    </w:p>
    <w:p w:rsidR="00000000" w:rsidDel="00000000" w:rsidP="00000000" w:rsidRDefault="00000000" w:rsidRPr="00000000" w14:paraId="00000023">
      <w:pPr>
        <w:numPr>
          <w:ilvl w:val="0"/>
          <w:numId w:val="2"/>
        </w:numPr>
        <w:spacing w:after="0" w:before="0" w:lin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Improve system reliability by responding to workload spikes and reducing resource waste during low-demand periods.</w:t>
      </w:r>
    </w:p>
    <w:p w:rsidR="00000000" w:rsidDel="00000000" w:rsidP="00000000" w:rsidRDefault="00000000" w:rsidRPr="00000000" w14:paraId="00000024">
      <w:pPr>
        <w:numPr>
          <w:ilvl w:val="0"/>
          <w:numId w:val="2"/>
        </w:numPr>
        <w:spacing w:after="280" w:before="0" w:line="240" w:lineRule="auto"/>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Enhance cost efficiency by only running the resources needed for a specific workload.</w:t>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8"/>
          <w:szCs w:val="48"/>
          <w:rtl w:val="0"/>
        </w:rPr>
        <w:t xml:space="preserve">Importance </w:t>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Fonts w:ascii="Times New Roman" w:cs="Times New Roman" w:eastAsia="Times New Roman" w:hAnsi="Times New Roman"/>
          <w:b w:val="1"/>
          <w:sz w:val="32"/>
          <w:szCs w:val="32"/>
          <w:rtl w:val="0"/>
        </w:rPr>
        <w:t xml:space="preserve">Enhanced Performance</w:t>
      </w:r>
      <w:r w:rsidDel="00000000" w:rsidR="00000000" w:rsidRPr="00000000">
        <w:rPr>
          <w:rFonts w:ascii="Times New Roman" w:cs="Times New Roman" w:eastAsia="Times New Roman" w:hAnsi="Times New Roman"/>
          <w:sz w:val="32"/>
          <w:szCs w:val="32"/>
          <w:rtl w:val="0"/>
        </w:rPr>
        <w:t xml:space="preserve">: Ensures application availability and reliability during high-demand periods.</w:t>
      </w:r>
    </w:p>
    <w:p w:rsidR="00000000" w:rsidDel="00000000" w:rsidP="00000000" w:rsidRDefault="00000000" w:rsidRPr="00000000" w14:paraId="00000029">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Cost Optimization</w:t>
      </w:r>
      <w:r w:rsidDel="00000000" w:rsidR="00000000" w:rsidRPr="00000000">
        <w:rPr>
          <w:rFonts w:ascii="Times New Roman" w:cs="Times New Roman" w:eastAsia="Times New Roman" w:hAnsi="Times New Roman"/>
          <w:sz w:val="32"/>
          <w:szCs w:val="32"/>
          <w:rtl w:val="0"/>
        </w:rPr>
        <w:t xml:space="preserve">: Automatically shuts down unused instances to reduce costs.</w:t>
      </w:r>
    </w:p>
    <w:p w:rsidR="00000000" w:rsidDel="00000000" w:rsidP="00000000" w:rsidRDefault="00000000" w:rsidRPr="00000000" w14:paraId="0000002A">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Scalability</w:t>
      </w:r>
      <w:r w:rsidDel="00000000" w:rsidR="00000000" w:rsidRPr="00000000">
        <w:rPr>
          <w:rFonts w:ascii="Times New Roman" w:cs="Times New Roman" w:eastAsia="Times New Roman" w:hAnsi="Times New Roman"/>
          <w:sz w:val="32"/>
          <w:szCs w:val="32"/>
          <w:rtl w:val="0"/>
        </w:rPr>
        <w:t xml:space="preserve">: Easily adapts to changing business requirements.</w:t>
      </w:r>
    </w:p>
    <w:p w:rsidR="00000000" w:rsidDel="00000000" w:rsidP="00000000" w:rsidRDefault="00000000" w:rsidRPr="00000000" w14:paraId="0000002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Operational Efficiency</w:t>
      </w:r>
      <w:r w:rsidDel="00000000" w:rsidR="00000000" w:rsidRPr="00000000">
        <w:rPr>
          <w:rFonts w:ascii="Times New Roman" w:cs="Times New Roman" w:eastAsia="Times New Roman" w:hAnsi="Times New Roman"/>
          <w:sz w:val="32"/>
          <w:szCs w:val="32"/>
          <w:rtl w:val="0"/>
        </w:rPr>
        <w:t xml:space="preserve">: Reduces the need for manual intervention in resource allocation.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 1:</w:t>
      </w:r>
    </w:p>
    <w:p w:rsidR="00000000" w:rsidDel="00000000" w:rsidP="00000000" w:rsidRDefault="00000000" w:rsidRPr="00000000" w14:paraId="00000030">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 Up Auto-Scaling in AWS</w:t>
      </w:r>
    </w:p>
    <w:p w:rsidR="00000000" w:rsidDel="00000000" w:rsidP="00000000" w:rsidRDefault="00000000" w:rsidRPr="00000000" w14:paraId="00000031">
      <w:pPr>
        <w:numPr>
          <w:ilvl w:val="0"/>
          <w:numId w:val="3"/>
        </w:numPr>
        <w:spacing w:after="0" w:before="28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Create a Launch Template (or Configuration):</w:t>
      </w:r>
      <w:r w:rsidDel="00000000" w:rsidR="00000000" w:rsidRPr="00000000">
        <w:rPr>
          <w:rtl w:val="0"/>
        </w:rPr>
      </w:r>
    </w:p>
    <w:p w:rsidR="00000000" w:rsidDel="00000000" w:rsidP="00000000" w:rsidRDefault="00000000" w:rsidRPr="00000000" w14:paraId="00000032">
      <w:pPr>
        <w:numPr>
          <w:ilvl w:val="1"/>
          <w:numId w:val="3"/>
        </w:numPr>
        <w:spacing w:after="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the </w:t>
      </w:r>
      <w:r w:rsidDel="00000000" w:rsidR="00000000" w:rsidRPr="00000000">
        <w:rPr>
          <w:rFonts w:ascii="Times New Roman" w:cs="Times New Roman" w:eastAsia="Times New Roman" w:hAnsi="Times New Roman"/>
          <w:b w:val="1"/>
          <w:sz w:val="32"/>
          <w:szCs w:val="32"/>
          <w:rtl w:val="0"/>
        </w:rPr>
        <w:t xml:space="preserve">EC2</w:t>
      </w:r>
      <w:r w:rsidDel="00000000" w:rsidR="00000000" w:rsidRPr="00000000">
        <w:rPr>
          <w:rFonts w:ascii="Times New Roman" w:cs="Times New Roman" w:eastAsia="Times New Roman" w:hAnsi="Times New Roman"/>
          <w:sz w:val="32"/>
          <w:szCs w:val="32"/>
          <w:rtl w:val="0"/>
        </w:rPr>
        <w:t xml:space="preserve"> service in the AWS Management Console.</w:t>
      </w:r>
    </w:p>
    <w:p w:rsidR="00000000" w:rsidDel="00000000" w:rsidP="00000000" w:rsidRDefault="00000000" w:rsidRPr="00000000" w14:paraId="00000033">
      <w:pPr>
        <w:numPr>
          <w:ilvl w:val="1"/>
          <w:numId w:val="3"/>
        </w:numPr>
        <w:spacing w:after="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w:t>
      </w:r>
      <w:r w:rsidDel="00000000" w:rsidR="00000000" w:rsidRPr="00000000">
        <w:rPr>
          <w:rFonts w:ascii="Times New Roman" w:cs="Times New Roman" w:eastAsia="Times New Roman" w:hAnsi="Times New Roman"/>
          <w:b w:val="1"/>
          <w:sz w:val="32"/>
          <w:szCs w:val="32"/>
          <w:rtl w:val="0"/>
        </w:rPr>
        <w:t xml:space="preserve">Launch Templates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4">
      <w:pPr>
        <w:numPr>
          <w:ilvl w:val="1"/>
          <w:numId w:val="3"/>
        </w:numPr>
        <w:spacing w:after="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new launch template with:</w:t>
      </w:r>
    </w:p>
    <w:p w:rsidR="00000000" w:rsidDel="00000000" w:rsidP="00000000" w:rsidRDefault="00000000" w:rsidRPr="00000000" w14:paraId="00000035">
      <w:pPr>
        <w:numPr>
          <w:ilvl w:val="2"/>
          <w:numId w:val="3"/>
        </w:numPr>
        <w:spacing w:after="0" w:before="0" w:line="240" w:lineRule="auto"/>
        <w:ind w:left="21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AMI ID (choose the image for your VMs).</w:t>
      </w:r>
    </w:p>
    <w:p w:rsidR="00000000" w:rsidDel="00000000" w:rsidP="00000000" w:rsidRDefault="00000000" w:rsidRPr="00000000" w14:paraId="00000036">
      <w:pPr>
        <w:numPr>
          <w:ilvl w:val="2"/>
          <w:numId w:val="3"/>
        </w:numPr>
        <w:spacing w:after="0" w:before="0" w:line="240" w:lineRule="auto"/>
        <w:ind w:left="21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Instance type (e.g., t2.micro).</w:t>
      </w:r>
    </w:p>
    <w:p w:rsidR="00000000" w:rsidDel="00000000" w:rsidP="00000000" w:rsidRDefault="00000000" w:rsidRPr="00000000" w14:paraId="00000037">
      <w:pPr>
        <w:numPr>
          <w:ilvl w:val="2"/>
          <w:numId w:val="3"/>
        </w:numPr>
        <w:spacing w:after="280" w:before="0" w:line="240" w:lineRule="auto"/>
        <w:ind w:left="216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Key pair and security group settings.</w:t>
      </w:r>
    </w:p>
    <w:p w:rsidR="00000000" w:rsidDel="00000000" w:rsidP="00000000" w:rsidRDefault="00000000" w:rsidRPr="00000000" w14:paraId="0000003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4050" cy="3098701"/>
            <wp:effectExtent b="0" l="0" r="0" t="0"/>
            <wp:docPr id="1837289656" name="image7.png"/>
            <a:graphic>
              <a:graphicData uri="http://schemas.openxmlformats.org/drawingml/2006/picture">
                <pic:pic>
                  <pic:nvPicPr>
                    <pic:cNvPr id="0" name="image7.png"/>
                    <pic:cNvPicPr preferRelativeResize="0"/>
                  </pic:nvPicPr>
                  <pic:blipFill>
                    <a:blip r:embed="rId10"/>
                    <a:srcRect b="0" l="0" r="0" t="4034"/>
                    <a:stretch>
                      <a:fillRect/>
                    </a:stretch>
                  </pic:blipFill>
                  <pic:spPr>
                    <a:xfrm>
                      <a:off x="0" y="0"/>
                      <a:ext cx="5734050" cy="309870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Create an Auto-Scaling Group:</w:t>
      </w:r>
      <w:r w:rsidDel="00000000" w:rsidR="00000000" w:rsidRPr="00000000">
        <w:rPr>
          <w:rtl w:val="0"/>
        </w:rPr>
      </w:r>
    </w:p>
    <w:p w:rsidR="00000000" w:rsidDel="00000000" w:rsidP="00000000" w:rsidRDefault="00000000" w:rsidRPr="00000000" w14:paraId="0000003C">
      <w:pPr>
        <w:numPr>
          <w:ilvl w:val="0"/>
          <w:numId w:val="4"/>
        </w:numPr>
        <w:spacing w:after="0" w:before="28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w:t>
      </w:r>
      <w:r w:rsidDel="00000000" w:rsidR="00000000" w:rsidRPr="00000000">
        <w:rPr>
          <w:rFonts w:ascii="Times New Roman" w:cs="Times New Roman" w:eastAsia="Times New Roman" w:hAnsi="Times New Roman"/>
          <w:b w:val="1"/>
          <w:sz w:val="32"/>
          <w:szCs w:val="32"/>
          <w:rtl w:val="0"/>
        </w:rPr>
        <w:t xml:space="preserve">Auto Scaling Groups</w:t>
      </w:r>
      <w:r w:rsidDel="00000000" w:rsidR="00000000" w:rsidRPr="00000000">
        <w:rPr>
          <w:rFonts w:ascii="Times New Roman" w:cs="Times New Roman" w:eastAsia="Times New Roman" w:hAnsi="Times New Roman"/>
          <w:sz w:val="32"/>
          <w:szCs w:val="32"/>
          <w:rtl w:val="0"/>
        </w:rPr>
        <w:t xml:space="preserve"> under the EC2 Dashboard.</w:t>
      </w:r>
    </w:p>
    <w:p w:rsidR="00000000" w:rsidDel="00000000" w:rsidP="00000000" w:rsidRDefault="00000000" w:rsidRPr="00000000" w14:paraId="0000003D">
      <w:pPr>
        <w:numPr>
          <w:ilvl w:val="0"/>
          <w:numId w:val="4"/>
        </w:numPr>
        <w:spacing w:after="0" w:before="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on </w:t>
      </w:r>
      <w:r w:rsidDel="00000000" w:rsidR="00000000" w:rsidRPr="00000000">
        <w:rPr>
          <w:rFonts w:ascii="Times New Roman" w:cs="Times New Roman" w:eastAsia="Times New Roman" w:hAnsi="Times New Roman"/>
          <w:b w:val="1"/>
          <w:sz w:val="32"/>
          <w:szCs w:val="32"/>
          <w:rtl w:val="0"/>
        </w:rPr>
        <w:t xml:space="preserve">Create Auto Scaling group</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E">
      <w:pPr>
        <w:numPr>
          <w:ilvl w:val="0"/>
          <w:numId w:val="4"/>
        </w:numPr>
        <w:spacing w:after="0" w:before="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Configure:</w:t>
      </w:r>
    </w:p>
    <w:p w:rsidR="00000000" w:rsidDel="00000000" w:rsidP="00000000" w:rsidRDefault="00000000" w:rsidRPr="00000000" w14:paraId="0000003F">
      <w:pPr>
        <w:numPr>
          <w:ilvl w:val="1"/>
          <w:numId w:val="4"/>
        </w:numPr>
        <w:spacing w:after="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Launch Template</w:t>
      </w:r>
      <w:r w:rsidDel="00000000" w:rsidR="00000000" w:rsidRPr="00000000">
        <w:rPr>
          <w:rFonts w:ascii="Times New Roman" w:cs="Times New Roman" w:eastAsia="Times New Roman" w:hAnsi="Times New Roman"/>
          <w:sz w:val="32"/>
          <w:szCs w:val="32"/>
          <w:rtl w:val="0"/>
        </w:rPr>
        <w:t xml:space="preserve">: Select the template created earlier.</w:t>
      </w:r>
    </w:p>
    <w:p w:rsidR="00000000" w:rsidDel="00000000" w:rsidP="00000000" w:rsidRDefault="00000000" w:rsidRPr="00000000" w14:paraId="00000040">
      <w:pPr>
        <w:numPr>
          <w:ilvl w:val="1"/>
          <w:numId w:val="4"/>
        </w:numPr>
        <w:spacing w:after="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Instance Count</w:t>
      </w:r>
      <w:r w:rsidDel="00000000" w:rsidR="00000000" w:rsidRPr="00000000">
        <w:rPr>
          <w:rFonts w:ascii="Times New Roman" w:cs="Times New Roman" w:eastAsia="Times New Roman" w:hAnsi="Times New Roman"/>
          <w:sz w:val="32"/>
          <w:szCs w:val="32"/>
          <w:rtl w:val="0"/>
        </w:rPr>
        <w:t xml:space="preserve">: Set the desired, minimum, and maximum number of instances.</w:t>
      </w:r>
    </w:p>
    <w:p w:rsidR="00000000" w:rsidDel="00000000" w:rsidP="00000000" w:rsidRDefault="00000000" w:rsidRPr="00000000" w14:paraId="00000041">
      <w:pPr>
        <w:numPr>
          <w:ilvl w:val="1"/>
          <w:numId w:val="4"/>
        </w:numPr>
        <w:spacing w:after="28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Network</w:t>
      </w:r>
      <w:r w:rsidDel="00000000" w:rsidR="00000000" w:rsidRPr="00000000">
        <w:rPr>
          <w:rFonts w:ascii="Times New Roman" w:cs="Times New Roman" w:eastAsia="Times New Roman" w:hAnsi="Times New Roman"/>
          <w:sz w:val="32"/>
          <w:szCs w:val="32"/>
          <w:rtl w:val="0"/>
        </w:rPr>
        <w:t xml:space="preserve">: Choose the VPC and subnets.</w:t>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4050" cy="3067050"/>
            <wp:effectExtent b="0" l="0" r="0" t="0"/>
            <wp:docPr id="1837289659" name="image4.png"/>
            <a:graphic>
              <a:graphicData uri="http://schemas.openxmlformats.org/drawingml/2006/picture">
                <pic:pic>
                  <pic:nvPicPr>
                    <pic:cNvPr id="0" name="image4.png"/>
                    <pic:cNvPicPr preferRelativeResize="0"/>
                  </pic:nvPicPr>
                  <pic:blipFill>
                    <a:blip r:embed="rId11"/>
                    <a:srcRect b="0" l="0" r="0" t="5014"/>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4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Set Scaling Policies:</w:t>
      </w:r>
      <w:r w:rsidDel="00000000" w:rsidR="00000000" w:rsidRPr="00000000">
        <w:rPr>
          <w:rtl w:val="0"/>
        </w:rPr>
      </w:r>
    </w:p>
    <w:p w:rsidR="00000000" w:rsidDel="00000000" w:rsidP="00000000" w:rsidRDefault="00000000" w:rsidRPr="00000000" w14:paraId="00000049">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 </w:t>
      </w:r>
      <w:r w:rsidDel="00000000" w:rsidR="00000000" w:rsidRPr="00000000">
        <w:rPr>
          <w:rFonts w:ascii="Times New Roman" w:cs="Times New Roman" w:eastAsia="Times New Roman" w:hAnsi="Times New Roman"/>
          <w:b w:val="1"/>
          <w:sz w:val="32"/>
          <w:szCs w:val="32"/>
          <w:rtl w:val="0"/>
        </w:rPr>
        <w:t xml:space="preserve">Dynamic Scaling Policy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A">
      <w:pPr>
        <w:numPr>
          <w:ilvl w:val="1"/>
          <w:numId w:val="5"/>
        </w:numPr>
        <w:ind w:left="144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Scale out when CPU utilization exceeds 70%.</w:t>
      </w:r>
    </w:p>
    <w:p w:rsidR="00000000" w:rsidDel="00000000" w:rsidP="00000000" w:rsidRDefault="00000000" w:rsidRPr="00000000" w14:paraId="0000004B">
      <w:pPr>
        <w:numPr>
          <w:ilvl w:val="1"/>
          <w:numId w:val="5"/>
        </w:numPr>
        <w:ind w:left="144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Scale in when CPU utilization is below 30%.</w:t>
      </w:r>
    </w:p>
    <w:p w:rsidR="00000000" w:rsidDel="00000000" w:rsidP="00000000" w:rsidRDefault="00000000" w:rsidRPr="00000000" w14:paraId="0000004C">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Configure alarm actions using </w:t>
      </w:r>
      <w:r w:rsidDel="00000000" w:rsidR="00000000" w:rsidRPr="00000000">
        <w:rPr>
          <w:rFonts w:ascii="Times New Roman" w:cs="Times New Roman" w:eastAsia="Times New Roman" w:hAnsi="Times New Roman"/>
          <w:b w:val="1"/>
          <w:sz w:val="32"/>
          <w:szCs w:val="32"/>
          <w:rtl w:val="0"/>
        </w:rPr>
        <w:t xml:space="preserve">CloudWatch</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5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Configure Notifications:</w:t>
      </w:r>
      <w:r w:rsidDel="00000000" w:rsidR="00000000" w:rsidRPr="00000000">
        <w:rPr>
          <w:rtl w:val="0"/>
        </w:rPr>
      </w:r>
    </w:p>
    <w:p w:rsidR="00000000" w:rsidDel="00000000" w:rsidP="00000000" w:rsidRDefault="00000000" w:rsidRPr="00000000" w14:paraId="00000051">
      <w:pPr>
        <w:numPr>
          <w:ilvl w:val="0"/>
          <w:numId w:val="6"/>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 up Amazon SNS (Simple Notification Service) for email or SMS alerts on scaling events.</w:t>
      </w:r>
    </w:p>
    <w:p w:rsidR="00000000" w:rsidDel="00000000" w:rsidP="00000000" w:rsidRDefault="00000000" w:rsidRPr="00000000" w14:paraId="0000005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5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Test the Auto-Scaling Setup:</w:t>
      </w:r>
      <w:r w:rsidDel="00000000" w:rsidR="00000000" w:rsidRPr="00000000">
        <w:rPr>
          <w:rtl w:val="0"/>
        </w:rPr>
      </w:r>
    </w:p>
    <w:p w:rsidR="00000000" w:rsidDel="00000000" w:rsidP="00000000" w:rsidRDefault="00000000" w:rsidRPr="00000000" w14:paraId="00000057">
      <w:pPr>
        <w:numPr>
          <w:ilvl w:val="0"/>
          <w:numId w:val="7"/>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Increase the workload (e.g., by generating traffic to a web application).</w:t>
      </w:r>
    </w:p>
    <w:p w:rsidR="00000000" w:rsidDel="00000000" w:rsidP="00000000" w:rsidRDefault="00000000" w:rsidRPr="00000000" w14:paraId="00000058">
      <w:pPr>
        <w:numPr>
          <w:ilvl w:val="0"/>
          <w:numId w:val="7"/>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Monitor the scaling activity in the AWS Management Console.</w:t>
      </w:r>
      <w:r w:rsidDel="00000000" w:rsidR="00000000" w:rsidRPr="00000000">
        <w:rPr>
          <w:rFonts w:ascii="Times New Roman" w:cs="Times New Roman" w:eastAsia="Times New Roman" w:hAnsi="Times New Roman"/>
          <w:sz w:val="32"/>
          <w:szCs w:val="32"/>
        </w:rPr>
        <w:drawing>
          <wp:inline distB="114300" distT="114300" distL="114300" distR="114300">
            <wp:extent cx="5734050" cy="3127215"/>
            <wp:effectExtent b="0" l="0" r="0" t="0"/>
            <wp:docPr id="1837289657" name="image5.png"/>
            <a:graphic>
              <a:graphicData uri="http://schemas.openxmlformats.org/drawingml/2006/picture">
                <pic:pic>
                  <pic:nvPicPr>
                    <pic:cNvPr id="0" name="image5.png"/>
                    <pic:cNvPicPr preferRelativeResize="0"/>
                  </pic:nvPicPr>
                  <pic:blipFill>
                    <a:blip r:embed="rId12"/>
                    <a:srcRect b="0" l="0" r="0" t="3151"/>
                    <a:stretch>
                      <a:fillRect/>
                    </a:stretch>
                  </pic:blipFill>
                  <pic:spPr>
                    <a:xfrm>
                      <a:off x="0" y="0"/>
                      <a:ext cx="5734050" cy="31272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5C">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Set Up Auto-Scaling in Other Cloud Providers</w:t>
      </w:r>
    </w:p>
    <w:p w:rsidR="00000000" w:rsidDel="00000000" w:rsidP="00000000" w:rsidRDefault="00000000" w:rsidRPr="00000000" w14:paraId="0000005D">
      <w:pPr>
        <w:numPr>
          <w:ilvl w:val="0"/>
          <w:numId w:val="8"/>
        </w:numPr>
        <w:spacing w:after="0" w:before="28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Azure Auto-Scaling:</w:t>
      </w:r>
      <w:r w:rsidDel="00000000" w:rsidR="00000000" w:rsidRPr="00000000">
        <w:rPr>
          <w:rtl w:val="0"/>
        </w:rPr>
      </w:r>
    </w:p>
    <w:p w:rsidR="00000000" w:rsidDel="00000000" w:rsidP="00000000" w:rsidRDefault="00000000" w:rsidRPr="00000000" w14:paraId="0000005E">
      <w:pPr>
        <w:numPr>
          <w:ilvl w:val="1"/>
          <w:numId w:val="8"/>
        </w:numPr>
        <w:spacing w:after="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w:t>
      </w:r>
      <w:r w:rsidDel="00000000" w:rsidR="00000000" w:rsidRPr="00000000">
        <w:rPr>
          <w:rFonts w:ascii="Times New Roman" w:cs="Times New Roman" w:eastAsia="Times New Roman" w:hAnsi="Times New Roman"/>
          <w:b w:val="1"/>
          <w:sz w:val="32"/>
          <w:szCs w:val="32"/>
          <w:rtl w:val="0"/>
        </w:rPr>
        <w:t xml:space="preserve">Azure Virtual Machine Scale Sets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F">
      <w:pPr>
        <w:numPr>
          <w:ilvl w:val="1"/>
          <w:numId w:val="8"/>
        </w:numPr>
        <w:spacing w:after="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Configure scaling rules in the Azure portal (e.g., scale out when CPU &gt; 60%).</w:t>
      </w:r>
    </w:p>
    <w:p w:rsidR="00000000" w:rsidDel="00000000" w:rsidP="00000000" w:rsidRDefault="00000000" w:rsidRPr="00000000" w14:paraId="00000060">
      <w:pPr>
        <w:numPr>
          <w:ilvl w:val="1"/>
          <w:numId w:val="8"/>
        </w:numPr>
        <w:spacing w:after="280" w:before="0" w:lin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Enable notifications using Azure Monitor.</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32"/>
          <w:szCs w:val="32"/>
        </w:rPr>
      </w:pPr>
      <w:r w:rsidDel="00000000" w:rsidR="00000000" w:rsidRPr="00000000">
        <w:rPr>
          <w:sz w:val="48"/>
          <w:szCs w:val="48"/>
        </w:rPr>
        <w:drawing>
          <wp:inline distB="114300" distT="114300" distL="114300" distR="114300">
            <wp:extent cx="5734050" cy="3111996"/>
            <wp:effectExtent b="0" l="0" r="0" t="0"/>
            <wp:docPr id="1837289663" name="image8.png"/>
            <a:graphic>
              <a:graphicData uri="http://schemas.openxmlformats.org/drawingml/2006/picture">
                <pic:pic>
                  <pic:nvPicPr>
                    <pic:cNvPr id="0" name="image8.png"/>
                    <pic:cNvPicPr preferRelativeResize="0"/>
                  </pic:nvPicPr>
                  <pic:blipFill>
                    <a:blip r:embed="rId13"/>
                    <a:srcRect b="0" l="0" r="0" t="3622"/>
                    <a:stretch>
                      <a:fillRect/>
                    </a:stretch>
                  </pic:blipFill>
                  <pic:spPr>
                    <a:xfrm>
                      <a:off x="0" y="0"/>
                      <a:ext cx="5734050" cy="311199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32"/>
          <w:szCs w:val="32"/>
        </w:rPr>
        <w:drawing>
          <wp:inline distB="114300" distT="114300" distL="114300" distR="114300">
            <wp:extent cx="5800725" cy="3024442"/>
            <wp:effectExtent b="0" l="0" r="0" t="0"/>
            <wp:docPr id="1837289658" name="image6.png"/>
            <a:graphic>
              <a:graphicData uri="http://schemas.openxmlformats.org/drawingml/2006/picture">
                <pic:pic>
                  <pic:nvPicPr>
                    <pic:cNvPr id="0" name="image6.png"/>
                    <pic:cNvPicPr preferRelativeResize="0"/>
                  </pic:nvPicPr>
                  <pic:blipFill>
                    <a:blip r:embed="rId14"/>
                    <a:srcRect b="1321" l="0" r="-1162" t="4875"/>
                    <a:stretch>
                      <a:fillRect/>
                    </a:stretch>
                  </pic:blipFill>
                  <pic:spPr>
                    <a:xfrm>
                      <a:off x="0" y="0"/>
                      <a:ext cx="5800725" cy="302444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7">
      <w:pPr>
        <w:jc w:val="both"/>
        <w:rPr>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9">
      <w:pPr>
        <w:spacing w:after="280" w:before="280" w:lin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B">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Expected Outcome</w:t>
      </w:r>
    </w:p>
    <w:p w:rsidR="00000000" w:rsidDel="00000000" w:rsidP="00000000" w:rsidRDefault="00000000" w:rsidRPr="00000000" w14:paraId="0000007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Dynamic Resource Management</w:t>
      </w:r>
      <w:r w:rsidDel="00000000" w:rsidR="00000000" w:rsidRPr="00000000">
        <w:rPr>
          <w:rFonts w:ascii="Times New Roman" w:cs="Times New Roman" w:eastAsia="Times New Roman" w:hAnsi="Times New Roman"/>
          <w:sz w:val="32"/>
          <w:szCs w:val="32"/>
          <w:rtl w:val="0"/>
        </w:rPr>
        <w:t xml:space="preserve">: The system automatically adjusts resources to match demand.</w:t>
      </w:r>
    </w:p>
    <w:p w:rsidR="00000000" w:rsidDel="00000000" w:rsidP="00000000" w:rsidRDefault="00000000" w:rsidRPr="00000000" w14:paraId="00000071">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Improved System Resilience</w:t>
      </w:r>
      <w:r w:rsidDel="00000000" w:rsidR="00000000" w:rsidRPr="00000000">
        <w:rPr>
          <w:rFonts w:ascii="Times New Roman" w:cs="Times New Roman" w:eastAsia="Times New Roman" w:hAnsi="Times New Roman"/>
          <w:sz w:val="32"/>
          <w:szCs w:val="32"/>
          <w:rtl w:val="0"/>
        </w:rPr>
        <w:t xml:space="preserve">: Ensures high availability and reliability for end users.</w:t>
      </w:r>
    </w:p>
    <w:p w:rsidR="00000000" w:rsidDel="00000000" w:rsidP="00000000" w:rsidRDefault="00000000" w:rsidRPr="00000000" w14:paraId="00000072">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Cost Savings</w:t>
      </w:r>
      <w:r w:rsidDel="00000000" w:rsidR="00000000" w:rsidRPr="00000000">
        <w:rPr>
          <w:rFonts w:ascii="Times New Roman" w:cs="Times New Roman" w:eastAsia="Times New Roman" w:hAnsi="Times New Roman"/>
          <w:sz w:val="32"/>
          <w:szCs w:val="32"/>
          <w:rtl w:val="0"/>
        </w:rPr>
        <w:t xml:space="preserve">: Reduces over-provisioning and associated expenses.</w:t>
      </w:r>
    </w:p>
    <w:p w:rsidR="00000000" w:rsidDel="00000000" w:rsidP="00000000" w:rsidRDefault="00000000" w:rsidRPr="00000000" w14:paraId="00000073">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Simplified Operations</w:t>
      </w:r>
      <w:r w:rsidDel="00000000" w:rsidR="00000000" w:rsidRPr="00000000">
        <w:rPr>
          <w:rFonts w:ascii="Times New Roman" w:cs="Times New Roman" w:eastAsia="Times New Roman" w:hAnsi="Times New Roman"/>
          <w:sz w:val="32"/>
          <w:szCs w:val="32"/>
          <w:rtl w:val="0"/>
        </w:rPr>
        <w:t xml:space="preserve">: Minimizes manual intervention and management overhead.</w:t>
      </w:r>
      <w:r w:rsidDel="00000000" w:rsidR="00000000" w:rsidRPr="00000000">
        <w:rPr>
          <w:rtl w:val="0"/>
        </w:rPr>
      </w:r>
    </w:p>
    <w:p w:rsidR="00000000" w:rsidDel="00000000" w:rsidP="00000000" w:rsidRDefault="00000000" w:rsidRPr="00000000" w14:paraId="00000074">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82F0A"/>
  </w:style>
  <w:style w:type="paragraph" w:styleId="Heading3">
    <w:name w:val="heading 3"/>
    <w:basedOn w:val="Normal"/>
    <w:link w:val="Heading3Char"/>
    <w:uiPriority w:val="9"/>
    <w:qFormat w:val="1"/>
    <w:rsid w:val="00EE3259"/>
    <w:pPr>
      <w:spacing w:after="100" w:afterAutospacing="1" w:before="100" w:beforeAutospacing="1" w:line="240" w:lineRule="auto"/>
      <w:outlineLvl w:val="2"/>
    </w:pPr>
    <w:rPr>
      <w:rFonts w:ascii="Times New Roman" w:cs="Times New Roman" w:eastAsia="Times New Roman" w:hAnsi="Times New Roman"/>
      <w:b w:val="1"/>
      <w:bCs w:val="1"/>
      <w:kern w:val="0"/>
      <w:sz w:val="27"/>
      <w:szCs w:val="27"/>
      <w:lang w:val="en-US"/>
    </w:rPr>
  </w:style>
  <w:style w:type="paragraph" w:styleId="Heading4">
    <w:name w:val="heading 4"/>
    <w:basedOn w:val="Normal"/>
    <w:next w:val="Normal"/>
    <w:link w:val="Heading4Char"/>
    <w:uiPriority w:val="9"/>
    <w:semiHidden w:val="1"/>
    <w:unhideWhenUsed w:val="1"/>
    <w:qFormat w:val="1"/>
    <w:rsid w:val="005B17BE"/>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EE32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E3259"/>
    <w:rPr>
      <w:rFonts w:ascii="Tahoma" w:cs="Tahoma" w:hAnsi="Tahoma"/>
      <w:sz w:val="16"/>
      <w:szCs w:val="16"/>
    </w:rPr>
  </w:style>
  <w:style w:type="character" w:styleId="Heading3Char" w:customStyle="1">
    <w:name w:val="Heading 3 Char"/>
    <w:basedOn w:val="DefaultParagraphFont"/>
    <w:link w:val="Heading3"/>
    <w:uiPriority w:val="9"/>
    <w:rsid w:val="00EE3259"/>
    <w:rPr>
      <w:rFonts w:ascii="Times New Roman" w:cs="Times New Roman" w:eastAsia="Times New Roman" w:hAnsi="Times New Roman"/>
      <w:b w:val="1"/>
      <w:bCs w:val="1"/>
      <w:kern w:val="0"/>
      <w:sz w:val="27"/>
      <w:szCs w:val="27"/>
      <w:lang w:val="en-US"/>
    </w:rPr>
  </w:style>
  <w:style w:type="paragraph" w:styleId="NormalWeb">
    <w:name w:val="Normal (Web)"/>
    <w:basedOn w:val="Normal"/>
    <w:uiPriority w:val="99"/>
    <w:semiHidden w:val="1"/>
    <w:unhideWhenUsed w:val="1"/>
    <w:rsid w:val="00EE3259"/>
    <w:pPr>
      <w:spacing w:after="100" w:afterAutospacing="1" w:before="100" w:beforeAutospacing="1" w:line="240" w:lineRule="auto"/>
    </w:pPr>
    <w:rPr>
      <w:rFonts w:ascii="Times New Roman" w:cs="Times New Roman" w:eastAsia="Times New Roman" w:hAnsi="Times New Roman"/>
      <w:kern w:val="0"/>
      <w:sz w:val="24"/>
      <w:szCs w:val="24"/>
      <w:lang w:val="en-US"/>
    </w:rPr>
  </w:style>
  <w:style w:type="character" w:styleId="Strong">
    <w:name w:val="Strong"/>
    <w:basedOn w:val="DefaultParagraphFont"/>
    <w:uiPriority w:val="22"/>
    <w:qFormat w:val="1"/>
    <w:rsid w:val="00EE3259"/>
    <w:rPr>
      <w:b w:val="1"/>
      <w:bCs w:val="1"/>
    </w:rPr>
  </w:style>
  <w:style w:type="character" w:styleId="HTMLCode">
    <w:name w:val="HTML Code"/>
    <w:basedOn w:val="DefaultParagraphFont"/>
    <w:uiPriority w:val="99"/>
    <w:semiHidden w:val="1"/>
    <w:unhideWhenUsed w:val="1"/>
    <w:rsid w:val="006629D0"/>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val="en-US"/>
    </w:rPr>
  </w:style>
  <w:style w:type="character" w:styleId="HTMLPreformattedChar" w:customStyle="1">
    <w:name w:val="HTML Preformatted Char"/>
    <w:basedOn w:val="DefaultParagraphFont"/>
    <w:link w:val="HTMLPreformatted"/>
    <w:uiPriority w:val="99"/>
    <w:semiHidden w:val="1"/>
    <w:rsid w:val="00E2472E"/>
    <w:rPr>
      <w:rFonts w:ascii="Courier New" w:cs="Courier New" w:eastAsia="Times New Roman" w:hAnsi="Courier New"/>
      <w:kern w:val="0"/>
      <w:sz w:val="20"/>
      <w:szCs w:val="20"/>
      <w:lang w:val="en-US"/>
    </w:rPr>
  </w:style>
  <w:style w:type="character" w:styleId="hljs-string" w:customStyle="1">
    <w:name w:val="hljs-string"/>
    <w:basedOn w:val="DefaultParagraphFont"/>
    <w:rsid w:val="009E4742"/>
  </w:style>
  <w:style w:type="paragraph" w:styleId="Header">
    <w:name w:val="header"/>
    <w:basedOn w:val="Normal"/>
    <w:link w:val="HeaderChar"/>
    <w:uiPriority w:val="99"/>
    <w:unhideWhenUsed w:val="1"/>
    <w:rsid w:val="005B17BE"/>
    <w:pPr>
      <w:tabs>
        <w:tab w:val="center" w:pos="4513"/>
        <w:tab w:val="right" w:pos="9026"/>
      </w:tabs>
      <w:spacing w:after="0" w:line="240" w:lineRule="auto"/>
    </w:pPr>
  </w:style>
  <w:style w:type="character" w:styleId="HeaderChar" w:customStyle="1">
    <w:name w:val="Header Char"/>
    <w:basedOn w:val="DefaultParagraphFont"/>
    <w:link w:val="Header"/>
    <w:uiPriority w:val="99"/>
    <w:rsid w:val="005B17BE"/>
  </w:style>
  <w:style w:type="paragraph" w:styleId="Footer">
    <w:name w:val="footer"/>
    <w:basedOn w:val="Normal"/>
    <w:link w:val="FooterChar"/>
    <w:uiPriority w:val="99"/>
    <w:unhideWhenUsed w:val="1"/>
    <w:rsid w:val="005B17BE"/>
    <w:pPr>
      <w:tabs>
        <w:tab w:val="center" w:pos="4513"/>
        <w:tab w:val="right" w:pos="9026"/>
      </w:tabs>
      <w:spacing w:after="0" w:line="240" w:lineRule="auto"/>
    </w:pPr>
  </w:style>
  <w:style w:type="character" w:styleId="FooterChar" w:customStyle="1">
    <w:name w:val="Footer Char"/>
    <w:basedOn w:val="DefaultParagraphFont"/>
    <w:link w:val="Footer"/>
    <w:uiPriority w:val="99"/>
    <w:rsid w:val="005B17BE"/>
  </w:style>
  <w:style w:type="character" w:styleId="Heading4Char" w:customStyle="1">
    <w:name w:val="Heading 4 Char"/>
    <w:basedOn w:val="DefaultParagraphFont"/>
    <w:link w:val="Heading4"/>
    <w:uiPriority w:val="9"/>
    <w:semiHidden w:val="1"/>
    <w:rsid w:val="005B17BE"/>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GR/a97XKJMmm599YBLS7/me2xg==">CgMxLjA4AHIhMU5MakFPSXV6TjhFVTNIRHdlUG44OTFXRFljZlE4ZWhs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2025-02-03T16:20:00Z</dcterms:created>
  <dc:creator>PEPC SJIT</dc:creator>
</cp:coreProperties>
</file>