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w:t>
      </w:r>
      <w:proofErr w:type="spellStart"/>
      <w:r>
        <w:rPr>
          <w:sz w:val="24"/>
          <w:szCs w:val="24"/>
        </w:rPr>
        <w:t>Mahabub</w:t>
      </w:r>
      <w:proofErr w:type="spellEnd"/>
      <w:r>
        <w:rPr>
          <w:sz w:val="24"/>
          <w:szCs w:val="24"/>
        </w:rPr>
        <w:t xml:space="preserve"> </w:t>
      </w:r>
      <w:proofErr w:type="spellStart"/>
      <w:r>
        <w:rPr>
          <w:sz w:val="24"/>
          <w:szCs w:val="24"/>
        </w:rPr>
        <w:t>Alam</w:t>
      </w:r>
      <w:proofErr w:type="spellEnd"/>
      <w:r>
        <w:rPr>
          <w:sz w:val="24"/>
          <w:szCs w:val="24"/>
        </w:rPr>
        <w:t xml:space="preserve">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r>
        <w:rPr>
          <w:sz w:val="24"/>
          <w:szCs w:val="24"/>
        </w:rPr>
        <w:t xml:space="preserve">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proofErr w:type="spellStart"/>
      <w:r>
        <w:rPr>
          <w:b/>
          <w:bCs/>
          <w:sz w:val="24"/>
          <w:szCs w:val="24"/>
        </w:rPr>
        <w:t>Kazi</w:t>
      </w:r>
      <w:proofErr w:type="spellEnd"/>
      <w:r>
        <w:rPr>
          <w:b/>
          <w:bCs/>
          <w:sz w:val="24"/>
          <w:szCs w:val="24"/>
        </w:rPr>
        <w:t xml:space="preserve">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BB790B">
      <w:pPr>
        <w:jc w:val="center"/>
        <w:rPr>
          <w:sz w:val="24"/>
          <w:szCs w:val="24"/>
        </w:rPr>
      </w:pPr>
      <w:r>
        <w:rPr>
          <w:b/>
          <w:bCs/>
          <w:sz w:val="24"/>
          <w:szCs w:val="24"/>
        </w:rPr>
        <w:t>August</w:t>
      </w:r>
      <w:r w:rsidR="00D90561">
        <w:rPr>
          <w:b/>
          <w:bCs/>
          <w:sz w:val="24"/>
          <w:szCs w:val="24"/>
        </w:rPr>
        <w:t>, 2026</w:t>
      </w:r>
    </w:p>
    <w:p w:rsidR="006D5227" w:rsidRDefault="006D5227">
      <w:pPr>
        <w:spacing w:after="40"/>
        <w:jc w:val="center"/>
        <w:rPr>
          <w:b/>
          <w:bCs/>
          <w:sz w:val="24"/>
          <w:szCs w:val="24"/>
        </w:rPr>
      </w:pPr>
    </w:p>
    <w:p w:rsidR="006D5227" w:rsidRDefault="00D90561">
      <w:r>
        <w:br w:type="page"/>
      </w:r>
    </w:p>
    <w:p w:rsidR="006D5227" w:rsidRDefault="00D90561" w:rsidP="00936081">
      <w:pPr>
        <w:spacing w:line="360" w:lineRule="auto"/>
        <w:jc w:val="center"/>
        <w:rPr>
          <w:sz w:val="24"/>
          <w:szCs w:val="24"/>
        </w:rPr>
      </w:pPr>
      <w:r>
        <w:rPr>
          <w:b/>
          <w:bCs/>
          <w:smallCaps/>
          <w:sz w:val="28"/>
          <w:szCs w:val="28"/>
        </w:rPr>
        <w:lastRenderedPageBreak/>
        <w:t>TABLE OF CONTENTS</w:t>
      </w:r>
    </w:p>
    <w:p w:rsidR="00FE6267" w:rsidRPr="00FE6267" w:rsidRDefault="00FE6267" w:rsidP="00FE6267">
      <w:pPr>
        <w:tabs>
          <w:tab w:val="left" w:pos="7470"/>
          <w:tab w:val="right" w:leader="dot" w:pos="9027"/>
        </w:tabs>
        <w:spacing w:after="140"/>
      </w:pPr>
      <w:r>
        <w:rPr>
          <w:b/>
          <w:bCs/>
          <w:sz w:val="24"/>
          <w:szCs w:val="24"/>
        </w:rPr>
        <w:t>Table of Contents</w:t>
      </w:r>
      <w:r>
        <w:rPr>
          <w:b/>
          <w:bCs/>
          <w:sz w:val="24"/>
          <w:szCs w:val="24"/>
        </w:rPr>
        <w:tab/>
        <w:t xml:space="preserve">                 Page</w:t>
      </w: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lastRenderedPageBreak/>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5.7.1 Cross-Validation and Robustness Validation</w:t>
      </w:r>
      <w:r>
        <w:rPr>
          <w:sz w:val="24"/>
          <w:szCs w:val="24"/>
        </w:rPr>
        <w:tab/>
        <w:t>47</w:t>
      </w:r>
    </w:p>
    <w:p w:rsidR="006D5227" w:rsidRDefault="00D90561">
      <w:pPr>
        <w:tabs>
          <w:tab w:val="right" w:leader="dot" w:pos="9027"/>
        </w:tabs>
        <w:spacing w:after="80"/>
        <w:ind w:left="360"/>
      </w:pPr>
      <w:r>
        <w:rPr>
          <w:sz w:val="24"/>
          <w:szCs w:val="24"/>
        </w:rPr>
        <w:t xml:space="preserve">5.8 Justification of </w:t>
      </w:r>
      <w:proofErr w:type="spellStart"/>
      <w:r>
        <w:rPr>
          <w:sz w:val="24"/>
          <w:szCs w:val="24"/>
        </w:rPr>
        <w:t>XGBoost</w:t>
      </w:r>
      <w:proofErr w:type="spellEnd"/>
      <w:r>
        <w:rPr>
          <w:sz w:val="24"/>
          <w:szCs w:val="24"/>
        </w:rPr>
        <w:t xml:space="preserve">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5.9.1 Local Web View for Interactive Predictions</w:t>
      </w:r>
      <w:r>
        <w:rPr>
          <w:sz w:val="24"/>
          <w:szCs w:val="24"/>
        </w:rPr>
        <w:tab/>
        <w:t>54</w:t>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Classification performance of the tuned XGBoost pipeline on the held-out test set (decision threshold = 0.50, no SMOTE)</w:t>
            </w:r>
            <w:proofErr w:type="spellStart"/>
            <w:r>
              <w:rPr>
                <w:sz w:val="24"/>
                <w:szCs w:val="24"/>
              </w:rPr>
            </w:r>
            <w:proofErr w:type="spellEnd"/>
            <w:r>
              <w:rPr>
                <w:sz w:val="24"/>
                <w:szCs w:val="24"/>
              </w:rPr>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Confusion matrix for the </w:t>
            </w:r>
            <w:proofErr w:type="spellStart"/>
            <w:r>
              <w:rPr>
                <w:sz w:val="24"/>
                <w:szCs w:val="24"/>
              </w:rPr>
              <w:t>XGBoost</w:t>
            </w:r>
            <w:proofErr w:type="spellEnd"/>
            <w:r>
              <w:rPr>
                <w:sz w:val="24"/>
                <w:szCs w:val="24"/>
              </w:rPr>
              <w:t xml:space="preserve"> + SMOTE pipeline on the held-out test 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Original plotted confusion matrix produced by the executed pipeline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sz w:val="24"/>
          <w:szCs w:val="24"/>
        </w:rPr>
        <w:t>Yorke</w:t>
      </w:r>
      <w:proofErr w:type="spellEnd"/>
      <w:r>
        <w:rPr>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sz w:val="24"/>
          <w:szCs w:val="24"/>
        </w:rPr>
        <w:t>reconceptualising</w:t>
      </w:r>
      <w:proofErr w:type="spellEnd"/>
      <w:r>
        <w:rPr>
          <w:sz w:val="24"/>
          <w:szCs w:val="24"/>
        </w:rPr>
        <w:t xml:space="preserve"> employability as the accumulation and </w:t>
      </w:r>
      <w:proofErr w:type="spellStart"/>
      <w:r>
        <w:rPr>
          <w:sz w:val="24"/>
          <w:szCs w:val="24"/>
        </w:rPr>
        <w:t>mobilisation</w:t>
      </w:r>
      <w:proofErr w:type="spellEnd"/>
      <w:r>
        <w:rPr>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sz w:val="24"/>
          <w:szCs w:val="24"/>
        </w:rPr>
        <w:t>behaviours</w:t>
      </w:r>
      <w:proofErr w:type="spellEnd"/>
      <w:r>
        <w:rPr>
          <w:sz w:val="24"/>
          <w:szCs w:val="24"/>
        </w:rPr>
        <w:t xml:space="preserve">, individual attributes and perceived employability, all situated within </w:t>
      </w:r>
      <w:proofErr w:type="spellStart"/>
      <w:r>
        <w:rPr>
          <w:sz w:val="24"/>
          <w:szCs w:val="24"/>
        </w:rPr>
        <w:t>labour</w:t>
      </w:r>
      <w:proofErr w:type="spellEnd"/>
      <w:r>
        <w:rPr>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sz w:val="24"/>
          <w:szCs w:val="24"/>
        </w:rPr>
        <w:t>certification</w:t>
      </w:r>
      <w:proofErr w:type="gramEnd"/>
      <w:r>
        <w:rPr>
          <w:sz w:val="24"/>
          <w:szCs w:val="24"/>
        </w:rPr>
        <w:t xml:space="preserve"> profile and communication ability.</w:t>
      </w:r>
    </w:p>
    <w:p w:rsidR="006D5227" w:rsidRDefault="00D90561">
      <w:pPr>
        <w:spacing w:after="200" w:line="360" w:lineRule="auto"/>
        <w:jc w:val="both"/>
      </w:pPr>
      <w:r>
        <w:rPr>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sz w:val="24"/>
          <w:szCs w:val="24"/>
        </w:rPr>
        <w:t>individualised</w:t>
      </w:r>
      <w:proofErr w:type="spellEnd"/>
      <w:r>
        <w:rPr>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sz w:val="24"/>
          <w:szCs w:val="24"/>
        </w:rPr>
        <w:t xml:space="preserve">The Bangladeshi </w:t>
      </w:r>
      <w:proofErr w:type="spellStart"/>
      <w:r>
        <w:rPr>
          <w:sz w:val="24"/>
          <w:szCs w:val="24"/>
        </w:rPr>
        <w:t>labour</w:t>
      </w:r>
      <w:proofErr w:type="spellEnd"/>
      <w:r>
        <w:rPr>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sz w:val="24"/>
          <w:szCs w:val="24"/>
        </w:rPr>
        <w:t>labour</w:t>
      </w:r>
      <w:proofErr w:type="spellEnd"/>
      <w:r>
        <w:rPr>
          <w:sz w:val="24"/>
          <w:szCs w:val="24"/>
        </w:rPr>
        <w:t xml:space="preserve">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w:t>
      </w:r>
      <w:proofErr w:type="spellStart"/>
      <w:r>
        <w:rPr>
          <w:sz w:val="24"/>
          <w:szCs w:val="24"/>
        </w:rPr>
        <w:t>analysing</w:t>
      </w:r>
      <w:proofErr w:type="spellEnd"/>
      <w:r>
        <w:rPr>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sz w:val="24"/>
          <w:szCs w:val="24"/>
        </w:rPr>
        <w:t>Jony</w:t>
      </w:r>
      <w:proofErr w:type="spellEnd"/>
      <w:r>
        <w:rPr>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sz w:val="24"/>
          <w:szCs w:val="24"/>
        </w:rPr>
        <w:t>programmes</w:t>
      </w:r>
      <w:proofErr w:type="spellEnd"/>
      <w:r>
        <w:rPr>
          <w:sz w:val="24"/>
          <w:szCs w:val="24"/>
        </w:rPr>
        <w:t xml:space="preserve"> has expanded substantially over the last decade, but curricular revision cycles have not kept </w:t>
      </w:r>
      <w:r>
        <w:rPr>
          <w:sz w:val="24"/>
          <w:szCs w:val="24"/>
        </w:rPr>
        <w:lastRenderedPageBreak/>
        <w:t>pace with the rate at which the demanded skill set is changing (</w:t>
      </w:r>
      <w:proofErr w:type="spellStart"/>
      <w:r>
        <w:rPr>
          <w:sz w:val="24"/>
          <w:szCs w:val="24"/>
        </w:rPr>
        <w:t>Jony</w:t>
      </w:r>
      <w:proofErr w:type="spellEnd"/>
      <w:r>
        <w:rPr>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sz w:val="24"/>
          <w:szCs w:val="24"/>
        </w:rPr>
        <w:t>Baffa</w:t>
      </w:r>
      <w:proofErr w:type="spellEnd"/>
      <w:r>
        <w:rPr>
          <w:sz w:val="24"/>
          <w:szCs w:val="24"/>
        </w:rPr>
        <w:t xml:space="preserve"> et al., 2023; </w:t>
      </w:r>
      <w:proofErr w:type="spellStart"/>
      <w:r>
        <w:rPr>
          <w:sz w:val="24"/>
          <w:szCs w:val="24"/>
        </w:rPr>
        <w:t>Haque</w:t>
      </w:r>
      <w:proofErr w:type="spellEnd"/>
      <w:r>
        <w:rPr>
          <w:sz w:val="24"/>
          <w:szCs w:val="24"/>
        </w:rPr>
        <w:t xml:space="preserve"> et al., 2024; </w:t>
      </w:r>
      <w:proofErr w:type="spellStart"/>
      <w:r>
        <w:rPr>
          <w:sz w:val="24"/>
          <w:szCs w:val="24"/>
        </w:rPr>
        <w:t>Mezhoudi</w:t>
      </w:r>
      <w:proofErr w:type="spellEnd"/>
      <w:r>
        <w:rPr>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sz w:val="24"/>
          <w:szCs w:val="24"/>
        </w:rPr>
        <w:t>labour</w:t>
      </w:r>
      <w:proofErr w:type="spellEnd"/>
      <w:r>
        <w:rPr>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w:t>
      </w:r>
      <w:proofErr w:type="spellStart"/>
      <w:r>
        <w:rPr>
          <w:sz w:val="24"/>
          <w:szCs w:val="24"/>
        </w:rPr>
        <w:t>Jony</w:t>
      </w:r>
      <w:proofErr w:type="spellEnd"/>
      <w:r>
        <w:rPr>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sz w:val="24"/>
          <w:szCs w:val="24"/>
        </w:rPr>
        <w:t>labour</w:t>
      </w:r>
      <w:proofErr w:type="spellEnd"/>
      <w:r>
        <w:rPr>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sz w:val="24"/>
          <w:szCs w:val="24"/>
        </w:rPr>
        <w:t>Mezhoudi</w:t>
      </w:r>
      <w:proofErr w:type="spellEnd"/>
      <w:r>
        <w:rPr>
          <w:sz w:val="24"/>
          <w:szCs w:val="24"/>
        </w:rPr>
        <w:t xml:space="preserve"> et al., 2023). </w:t>
      </w:r>
      <w:proofErr w:type="spellStart"/>
      <w:r>
        <w:rPr>
          <w:sz w:val="24"/>
          <w:szCs w:val="24"/>
        </w:rPr>
        <w:t>Labour</w:t>
      </w:r>
      <w:proofErr w:type="spellEnd"/>
      <w:r>
        <w:rPr>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sz w:val="24"/>
          <w:szCs w:val="24"/>
        </w:rPr>
        <w:t>Zulfiker</w:t>
      </w:r>
      <w:proofErr w:type="spellEnd"/>
      <w:r>
        <w:rPr>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 xml:space="preserve">Third, prevailing modelling practice in this literature limits the practical usefulness of its outputs. Many studies </w:t>
      </w:r>
      <w:proofErr w:type="spellStart"/>
      <w:r>
        <w:rPr>
          <w:sz w:val="24"/>
          <w:szCs w:val="24"/>
        </w:rPr>
        <w:t>optimise</w:t>
      </w:r>
      <w:proofErr w:type="spellEnd"/>
      <w:r>
        <w:rPr>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sz w:val="24"/>
          <w:szCs w:val="24"/>
        </w:rPr>
        <w:t>rigour</w:t>
      </w:r>
      <w:proofErr w:type="spellEnd"/>
      <w:r>
        <w:rPr>
          <w:sz w:val="24"/>
          <w:szCs w:val="24"/>
        </w:rPr>
        <w:t xml:space="preserve"> (</w:t>
      </w:r>
      <w:proofErr w:type="spellStart"/>
      <w:r>
        <w:rPr>
          <w:sz w:val="24"/>
          <w:szCs w:val="24"/>
        </w:rPr>
        <w:t>Baffa</w:t>
      </w:r>
      <w:proofErr w:type="spellEnd"/>
      <w:r>
        <w:rPr>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sz w:val="24"/>
          <w:szCs w:val="24"/>
        </w:rPr>
        <w:t>Guo</w:t>
      </w:r>
      <w:proofErr w:type="spellEnd"/>
      <w:r>
        <w:rPr>
          <w:sz w:val="24"/>
          <w:szCs w:val="24"/>
        </w:rPr>
        <w:t xml:space="preserve">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 xml:space="preserve">1. RQ1. Which technical, academic, experiential and </w:t>
      </w:r>
      <w:proofErr w:type="spellStart"/>
      <w:r>
        <w:rPr>
          <w:sz w:val="24"/>
          <w:szCs w:val="24"/>
        </w:rPr>
        <w:t>behavioural</w:t>
      </w:r>
      <w:proofErr w:type="spellEnd"/>
      <w:r>
        <w:rPr>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w:t>
      </w:r>
      <w:proofErr w:type="spellStart"/>
      <w:r>
        <w:rPr>
          <w:sz w:val="24"/>
          <w:szCs w:val="24"/>
        </w:rPr>
        <w:t>analyse</w:t>
      </w:r>
      <w:proofErr w:type="spellEnd"/>
      <w:r>
        <w:rPr>
          <w:sz w:val="24"/>
          <w:szCs w:val="24"/>
        </w:rPr>
        <w:t xml:space="preserve"> the major academic, technical, experiential, </w:t>
      </w:r>
      <w:proofErr w:type="spellStart"/>
      <w:r>
        <w:rPr>
          <w:sz w:val="24"/>
          <w:szCs w:val="24"/>
        </w:rPr>
        <w:t>behavioural</w:t>
      </w:r>
      <w:proofErr w:type="spellEnd"/>
      <w:r>
        <w:rPr>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comparison not yet completed</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Bangladeshi contributions to the adjacent educational data mining literature have addressed academic performance (</w:t>
      </w:r>
      <w:proofErr w:type="spellStart"/>
      <w:r>
        <w:rPr>
          <w:sz w:val="24"/>
          <w:szCs w:val="24"/>
        </w:rPr>
        <w:t>Zulfiker</w:t>
      </w:r>
      <w:proofErr w:type="spellEnd"/>
      <w:r>
        <w:rPr>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sz w:val="24"/>
          <w:szCs w:val="24"/>
        </w:rPr>
        <w:t>theorised</w:t>
      </w:r>
      <w:proofErr w:type="spellEnd"/>
      <w:r>
        <w:rPr>
          <w:sz w:val="24"/>
          <w:szCs w:val="24"/>
        </w:rPr>
        <w:t xml:space="preserve"> as context-dependent (Clarke, 2018; Tomlinson, 2017), a model trained on the </w:t>
      </w:r>
      <w:proofErr w:type="spellStart"/>
      <w:r>
        <w:rPr>
          <w:sz w:val="24"/>
          <w:szCs w:val="24"/>
        </w:rPr>
        <w:t>labour</w:t>
      </w:r>
      <w:proofErr w:type="spellEnd"/>
      <w:r>
        <w:rPr>
          <w:sz w:val="24"/>
          <w:szCs w:val="24"/>
        </w:rPr>
        <w:t xml:space="preserve"> market conditions, hiring conventions and curricular structures of another country cannot be assumed to </w:t>
      </w:r>
      <w:proofErr w:type="spellStart"/>
      <w:r>
        <w:rPr>
          <w:sz w:val="24"/>
          <w:szCs w:val="24"/>
        </w:rPr>
        <w:t>generalise</w:t>
      </w:r>
      <w:proofErr w:type="spellEnd"/>
      <w:r>
        <w:rPr>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sz w:val="24"/>
          <w:szCs w:val="24"/>
        </w:rPr>
        <w:t>Mezhoudi</w:t>
      </w:r>
      <w:proofErr w:type="spellEnd"/>
      <w:r>
        <w:rPr>
          <w:sz w:val="24"/>
          <w:szCs w:val="24"/>
        </w:rPr>
        <w:t xml:space="preserve"> et al., 2023), and employability prediction models can encode bias with material consequences for the individuals classified (</w:t>
      </w:r>
      <w:proofErr w:type="spellStart"/>
      <w:r>
        <w:rPr>
          <w:sz w:val="24"/>
          <w:szCs w:val="24"/>
        </w:rPr>
        <w:t>Guo</w:t>
      </w:r>
      <w:proofErr w:type="spellEnd"/>
      <w:r>
        <w:rPr>
          <w:sz w:val="24"/>
          <w:szCs w:val="24"/>
        </w:rPr>
        <w:t xml:space="preserve"> et al., 2020). This study accordingly adopts imbalance-aware evaluation metrics and a documented, seeded and reproducible stratified hold-out protocol, together with a model-intrinsic </w:t>
      </w:r>
      <w:proofErr w:type="spellStart"/>
      <w:r>
        <w:rPr>
          <w:sz w:val="24"/>
          <w:szCs w:val="24"/>
        </w:rPr>
        <w:t>explainability</w:t>
      </w:r>
      <w:proofErr w:type="spellEnd"/>
      <w:r>
        <w:rPr>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sz w:val="24"/>
          <w:szCs w:val="24"/>
        </w:rPr>
        <w:t>explainability</w:t>
      </w:r>
      <w:proofErr w:type="spellEnd"/>
      <w:r>
        <w:rPr>
          <w:sz w:val="24"/>
          <w:szCs w:val="24"/>
        </w:rPr>
        <w:t xml:space="preserve"> layer is, to the best of the researcher’s knowledge, not present in any existing study.</w:t>
      </w:r>
    </w:p>
    <w:p w:rsidR="006D5227" w:rsidRDefault="00D90561">
      <w:pPr>
        <w:spacing w:after="200" w:line="360" w:lineRule="auto"/>
        <w:jc w:val="both"/>
      </w:pPr>
      <w:r>
        <w:rPr>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w:t>
      </w:r>
      <w:proofErr w:type="spellStart"/>
      <w:r>
        <w:rPr>
          <w:sz w:val="24"/>
          <w:szCs w:val="24"/>
        </w:rPr>
        <w:t>characterisation</w:t>
      </w:r>
      <w:proofErr w:type="spellEnd"/>
      <w:r>
        <w:rPr>
          <w:sz w:val="24"/>
          <w:szCs w:val="24"/>
        </w:rPr>
        <w:t xml:space="preserve"> of entry-level graduate readiness in the Bangladeshi market. Policymakers and sector bodies gain empirical grounding for national skills development and industry–academia collaboration </w:t>
      </w:r>
      <w:proofErr w:type="spellStart"/>
      <w:r>
        <w:rPr>
          <w:sz w:val="24"/>
          <w:szCs w:val="24"/>
        </w:rPr>
        <w:t>programmes</w:t>
      </w:r>
      <w:proofErr w:type="spellEnd"/>
      <w:r>
        <w:rPr>
          <w:sz w:val="24"/>
          <w:szCs w:val="24"/>
        </w:rPr>
        <w:t>.</w:t>
      </w:r>
    </w:p>
    <w:p w:rsidR="006D5227" w:rsidRDefault="00D90561">
      <w:pPr>
        <w:spacing w:after="200" w:line="360" w:lineRule="auto"/>
        <w:jc w:val="both"/>
      </w:pPr>
      <w:r>
        <w:rPr>
          <w:sz w:val="24"/>
          <w:szCs w:val="24"/>
        </w:rPr>
        <w:lastRenderedPageBreak/>
        <w:t xml:space="preserve">The specific contributions claimed by this thesis are: (1) a machine learning model of fresh CSE graduate employability in Bangladesh, trained on a discipline-relevant secondary dataset — the </w:t>
      </w:r>
      <w:proofErr w:type="spellStart"/>
      <w:r>
        <w:rPr>
          <w:sz w:val="24"/>
          <w:szCs w:val="24"/>
        </w:rPr>
        <w:t>Kaggle</w:t>
      </w:r>
      <w:proofErr w:type="spellEnd"/>
      <w:r>
        <w:rPr>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w:t>
      </w:r>
      <w:proofErr w:type="spellStart"/>
      <w:r>
        <w:rPr>
          <w:sz w:val="24"/>
          <w:szCs w:val="24"/>
        </w:rPr>
        <w:t>programmes</w:t>
      </w:r>
      <w:proofErr w:type="spellEnd"/>
      <w:r>
        <w:rPr>
          <w:sz w:val="24"/>
          <w:szCs w:val="24"/>
        </w:rPr>
        <w:t xml:space="preserve">, and cognate </w:t>
      </w:r>
      <w:proofErr w:type="spellStart"/>
      <w:r>
        <w:rPr>
          <w:sz w:val="24"/>
          <w:szCs w:val="24"/>
        </w:rPr>
        <w:t>programmes</w:t>
      </w:r>
      <w:proofErr w:type="spellEnd"/>
      <w:r>
        <w:rPr>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w:t>
      </w:r>
      <w:proofErr w:type="spellStart"/>
      <w:r>
        <w:rPr>
          <w:sz w:val="24"/>
          <w:szCs w:val="24"/>
        </w:rPr>
        <w:t>labour</w:t>
      </w:r>
      <w:proofErr w:type="spellEnd"/>
      <w:r>
        <w:rPr>
          <w:sz w:val="24"/>
          <w:szCs w:val="24"/>
        </w:rPr>
        <w:t xml:space="preserve"> market, with the largest concentration of both CSE </w:t>
      </w:r>
      <w:proofErr w:type="spellStart"/>
      <w:r>
        <w:rPr>
          <w:sz w:val="24"/>
          <w:szCs w:val="24"/>
        </w:rPr>
        <w:t>programmes</w:t>
      </w:r>
      <w:proofErr w:type="spellEnd"/>
      <w:r>
        <w:rPr>
          <w:sz w:val="24"/>
          <w:szCs w:val="24"/>
        </w:rPr>
        <w:t xml:space="preserve"> and ICT employers located in the Dhaka and </w:t>
      </w:r>
      <w:proofErr w:type="spellStart"/>
      <w:r>
        <w:rPr>
          <w:sz w:val="24"/>
          <w:szCs w:val="24"/>
        </w:rPr>
        <w:t>Chattogram</w:t>
      </w:r>
      <w:proofErr w:type="spellEnd"/>
      <w:r>
        <w:rPr>
          <w:sz w:val="24"/>
          <w:szCs w:val="24"/>
        </w:rPr>
        <w:t xml:space="preserve"> divisions (</w:t>
      </w:r>
      <w:proofErr w:type="spellStart"/>
      <w:r>
        <w:rPr>
          <w:sz w:val="24"/>
          <w:szCs w:val="24"/>
        </w:rPr>
        <w:t>Jony</w:t>
      </w:r>
      <w:proofErr w:type="spellEnd"/>
      <w:r>
        <w:rPr>
          <w:sz w:val="24"/>
          <w:szCs w:val="24"/>
        </w:rPr>
        <w:t xml:space="preserve">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w:t>
      </w:r>
      <w:proofErr w:type="spellStart"/>
      <w:r>
        <w:rPr>
          <w:sz w:val="24"/>
          <w:szCs w:val="24"/>
        </w:rPr>
        <w:t>Kaggle</w:t>
      </w:r>
      <w:proofErr w:type="spellEnd"/>
      <w:r>
        <w:rPr>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sz w:val="24"/>
          <w:szCs w:val="24"/>
        </w:rPr>
        <w:t>behaviour</w:t>
      </w:r>
      <w:proofErr w:type="spellEnd"/>
      <w:r>
        <w:rPr>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 xml:space="preserve">Table 1.2 </w:t>
      </w:r>
      <w:proofErr w:type="spellStart"/>
      <w:r>
        <w:rPr>
          <w:sz w:val="24"/>
          <w:szCs w:val="24"/>
        </w:rPr>
        <w:t>summarises</w:t>
      </w:r>
      <w:proofErr w:type="spellEnd"/>
      <w:r>
        <w:rPr>
          <w:sz w:val="24"/>
          <w:szCs w:val="24"/>
        </w:rPr>
        <w:t xml:space="preserve">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sz w:val="24"/>
          <w:szCs w:val="24"/>
        </w:rPr>
        <w:t>Yorke</w:t>
      </w:r>
      <w:proofErr w:type="spellEnd"/>
      <w:r>
        <w:rPr>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sz w:val="24"/>
          <w:szCs w:val="24"/>
        </w:rPr>
        <w:t>behaviour</w:t>
      </w:r>
      <w:proofErr w:type="spellEnd"/>
      <w:r>
        <w:rPr>
          <w:sz w:val="24"/>
          <w:szCs w:val="24"/>
        </w:rPr>
        <w:t xml:space="preserve">, career identity, and </w:t>
      </w:r>
      <w:proofErr w:type="spellStart"/>
      <w:r>
        <w:rPr>
          <w:sz w:val="24"/>
          <w:szCs w:val="24"/>
        </w:rPr>
        <w:t>labour</w:t>
      </w:r>
      <w:proofErr w:type="spellEnd"/>
      <w:r>
        <w:rPr>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sz w:val="24"/>
          <w:szCs w:val="24"/>
        </w:rPr>
        <w:t>Baffa</w:t>
      </w:r>
      <w:proofErr w:type="spellEnd"/>
      <w:r>
        <w:rPr>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sz w:val="24"/>
          <w:szCs w:val="24"/>
        </w:rPr>
        <w:t>analyse</w:t>
      </w:r>
      <w:proofErr w:type="spellEnd"/>
      <w:r>
        <w:rPr>
          <w:sz w:val="24"/>
          <w:szCs w:val="24"/>
        </w:rPr>
        <w:t xml:space="preserve"> the factors influencing employment outcomes across different educational contexts (</w:t>
      </w:r>
      <w:proofErr w:type="spellStart"/>
      <w:r>
        <w:rPr>
          <w:sz w:val="24"/>
          <w:szCs w:val="24"/>
        </w:rPr>
        <w:t>García-Peñalvo</w:t>
      </w:r>
      <w:proofErr w:type="spellEnd"/>
      <w:r>
        <w:rPr>
          <w:sz w:val="24"/>
          <w:szCs w:val="24"/>
        </w:rPr>
        <w:t xml:space="preserve"> et al., 2018). Fairness and bias should be carefully considered when developing graduate employment prediction models (</w:t>
      </w:r>
      <w:proofErr w:type="spellStart"/>
      <w:r>
        <w:rPr>
          <w:sz w:val="24"/>
          <w:szCs w:val="24"/>
        </w:rPr>
        <w:t>Guo</w:t>
      </w:r>
      <w:proofErr w:type="spellEnd"/>
      <w:r>
        <w:rPr>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sz w:val="24"/>
          <w:szCs w:val="24"/>
        </w:rPr>
        <w:t>emphasising</w:t>
      </w:r>
      <w:proofErr w:type="spellEnd"/>
      <w:r>
        <w:rPr>
          <w:sz w:val="24"/>
          <w:szCs w:val="24"/>
        </w:rPr>
        <w:t xml:space="preserve"> the need for context-specific predictive models tailored to specific populations, such as fresh CSE graduates in Bangladesh (</w:t>
      </w:r>
      <w:proofErr w:type="spellStart"/>
      <w:r>
        <w:rPr>
          <w:sz w:val="24"/>
          <w:szCs w:val="24"/>
        </w:rPr>
        <w:t>Mezhoudi</w:t>
      </w:r>
      <w:proofErr w:type="spellEnd"/>
      <w:r>
        <w:rPr>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 xml:space="preserve">Literature was retrieved from IEEE </w:t>
      </w:r>
      <w:proofErr w:type="spellStart"/>
      <w:r>
        <w:rPr>
          <w:sz w:val="24"/>
          <w:szCs w:val="24"/>
        </w:rPr>
        <w:t>Xplore</w:t>
      </w:r>
      <w:proofErr w:type="spellEnd"/>
      <w:r>
        <w:rPr>
          <w:sz w:val="24"/>
          <w:szCs w:val="24"/>
        </w:rPr>
        <w:t xml:space="preserve">, </w:t>
      </w:r>
      <w:proofErr w:type="spellStart"/>
      <w:r>
        <w:rPr>
          <w:sz w:val="24"/>
          <w:szCs w:val="24"/>
        </w:rPr>
        <w:t>ScienceDirect</w:t>
      </w:r>
      <w:proofErr w:type="spellEnd"/>
      <w:r>
        <w:rPr>
          <w:sz w:val="24"/>
          <w:szCs w:val="24"/>
        </w:rPr>
        <w:t xml:space="preserve">, </w:t>
      </w:r>
      <w:proofErr w:type="spellStart"/>
      <w:r>
        <w:rPr>
          <w:sz w:val="24"/>
          <w:szCs w:val="24"/>
        </w:rPr>
        <w:t>SpringerLink</w:t>
      </w:r>
      <w:proofErr w:type="spellEnd"/>
      <w:r>
        <w:rPr>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sz w:val="24"/>
          <w:szCs w:val="24"/>
        </w:rPr>
        <w:t>i</w:t>
      </w:r>
      <w:proofErr w:type="spellEnd"/>
      <w:r>
        <w:rPr>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sz w:val="24"/>
          <w:szCs w:val="24"/>
        </w:rPr>
        <w:t>labour</w:t>
      </w:r>
      <w:proofErr w:type="spellEnd"/>
      <w:r>
        <w:rPr>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sz w:val="24"/>
          <w:szCs w:val="24"/>
        </w:rPr>
        <w:t>organised</w:t>
      </w:r>
      <w:proofErr w:type="spellEnd"/>
      <w:r>
        <w:rPr>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sz w:val="24"/>
          <w:szCs w:val="24"/>
        </w:rPr>
        <w:t>Yorke</w:t>
      </w:r>
      <w:proofErr w:type="spellEnd"/>
      <w:r>
        <w:rPr>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sz w:val="24"/>
          <w:szCs w:val="24"/>
        </w:rPr>
        <w:t>labour</w:t>
      </w:r>
      <w:proofErr w:type="spellEnd"/>
      <w:r>
        <w:rPr>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sz w:val="24"/>
          <w:szCs w:val="24"/>
        </w:rPr>
        <w:t>labour</w:t>
      </w:r>
      <w:proofErr w:type="spellEnd"/>
      <w:r>
        <w:rPr>
          <w:sz w:val="24"/>
          <w:szCs w:val="24"/>
        </w:rPr>
        <w:t>-demand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w:t>
      </w:r>
      <w:proofErr w:type="spellStart"/>
      <w:r>
        <w:rPr>
          <w:sz w:val="24"/>
          <w:szCs w:val="24"/>
        </w:rPr>
        <w:t>labour</w:t>
      </w:r>
      <w:proofErr w:type="spellEnd"/>
      <w:r>
        <w:rPr>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sz w:val="24"/>
          <w:szCs w:val="24"/>
        </w:rPr>
        <w:t>theorised</w:t>
      </w:r>
      <w:proofErr w:type="spellEnd"/>
      <w:r>
        <w:rPr>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 xml:space="preserve">The third stage relocates employability within the </w:t>
      </w:r>
      <w:proofErr w:type="spellStart"/>
      <w:r>
        <w:rPr>
          <w:sz w:val="24"/>
          <w:szCs w:val="24"/>
        </w:rPr>
        <w:t>labour</w:t>
      </w:r>
      <w:proofErr w:type="spellEnd"/>
      <w:r>
        <w:rPr>
          <w:sz w:val="24"/>
          <w:szCs w:val="24"/>
        </w:rPr>
        <w:t xml:space="preserve"> market itself. Employment outcomes are determined jointly by human capital, social capital, individual </w:t>
      </w:r>
      <w:proofErr w:type="spellStart"/>
      <w:r>
        <w:rPr>
          <w:sz w:val="24"/>
          <w:szCs w:val="24"/>
        </w:rPr>
        <w:t>behaviours</w:t>
      </w:r>
      <w:proofErr w:type="spellEnd"/>
      <w:r>
        <w:rPr>
          <w:sz w:val="24"/>
          <w:szCs w:val="24"/>
        </w:rPr>
        <w:t xml:space="preserve">, individual attributes and perceived employability, all mediated by </w:t>
      </w:r>
      <w:proofErr w:type="spellStart"/>
      <w:r>
        <w:rPr>
          <w:sz w:val="24"/>
          <w:szCs w:val="24"/>
        </w:rPr>
        <w:t>labour</w:t>
      </w:r>
      <w:proofErr w:type="spellEnd"/>
      <w:r>
        <w:rPr>
          <w:sz w:val="24"/>
          <w:szCs w:val="24"/>
        </w:rPr>
        <w:t xml:space="preserve"> market conditions and employer recruitment practices (Clarke, 2018). This contribution is the explicit refusal of the </w:t>
      </w:r>
      <w:proofErr w:type="spellStart"/>
      <w:r>
        <w:rPr>
          <w:sz w:val="24"/>
          <w:szCs w:val="24"/>
        </w:rPr>
        <w:t>individualisation</w:t>
      </w:r>
      <w:proofErr w:type="spellEnd"/>
      <w:r>
        <w:rPr>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w:t>
      </w:r>
      <w:proofErr w:type="spellStart"/>
      <w:r>
        <w:rPr>
          <w:sz w:val="24"/>
          <w:szCs w:val="24"/>
        </w:rPr>
        <w:t>Yorke</w:t>
      </w:r>
      <w:proofErr w:type="spellEnd"/>
      <w:r>
        <w:rPr>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sz w:val="24"/>
          <w:szCs w:val="24"/>
        </w:rPr>
        <w:t>labour</w:t>
      </w:r>
      <w:proofErr w:type="spellEnd"/>
      <w:r>
        <w:rPr>
          <w:sz w:val="24"/>
          <w:szCs w:val="24"/>
        </w:rPr>
        <w:t xml:space="preserve"> demand. Roughly one in three unemployed </w:t>
      </w:r>
      <w:r>
        <w:rPr>
          <w:sz w:val="24"/>
          <w:szCs w:val="24"/>
        </w:rPr>
        <w:lastRenderedPageBreak/>
        <w:t xml:space="preserve">graduates remained without work for up to two years, a duration associated in the </w:t>
      </w:r>
      <w:proofErr w:type="spellStart"/>
      <w:r>
        <w:rPr>
          <w:sz w:val="24"/>
          <w:szCs w:val="24"/>
        </w:rPr>
        <w:t>labour</w:t>
      </w:r>
      <w:proofErr w:type="spellEnd"/>
      <w:r>
        <w:rPr>
          <w:sz w:val="24"/>
          <w:szCs w:val="24"/>
        </w:rPr>
        <w:t xml:space="preserve">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sz w:val="24"/>
          <w:szCs w:val="24"/>
        </w:rPr>
        <w:t>realised</w:t>
      </w:r>
      <w:proofErr w:type="spellEnd"/>
      <w:r>
        <w:rPr>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sz w:val="24"/>
          <w:szCs w:val="24"/>
        </w:rPr>
        <w:t>Zulfiker</w:t>
      </w:r>
      <w:proofErr w:type="spellEnd"/>
      <w:r>
        <w:rPr>
          <w:sz w:val="24"/>
          <w:szCs w:val="24"/>
        </w:rPr>
        <w:t xml:space="preserve"> et al., 2020); the target variable there is academic rather than </w:t>
      </w:r>
      <w:proofErr w:type="spellStart"/>
      <w:r>
        <w:rPr>
          <w:sz w:val="24"/>
          <w:szCs w:val="24"/>
        </w:rPr>
        <w:t>labour</w:t>
      </w:r>
      <w:proofErr w:type="spellEnd"/>
      <w:r>
        <w:rPr>
          <w:sz w:val="24"/>
          <w:szCs w:val="24"/>
        </w:rPr>
        <w:t xml:space="preserve"> market outcome, so the study addresses a different construct entirely. </w:t>
      </w:r>
      <w:proofErr w:type="gramStart"/>
      <w:r>
        <w:rPr>
          <w:sz w:val="24"/>
          <w:szCs w:val="24"/>
        </w:rPr>
        <w:t>Neither study incorporates technical skills, portfolio evidence, certifications or internship experience, and</w:t>
      </w:r>
      <w:proofErr w:type="gramEnd"/>
      <w:r>
        <w:rPr>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sz w:val="24"/>
          <w:szCs w:val="24"/>
        </w:rPr>
        <w:t>generalises</w:t>
      </w:r>
      <w:proofErr w:type="spellEnd"/>
      <w:r>
        <w:rPr>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sz w:val="24"/>
          <w:szCs w:val="24"/>
        </w:rPr>
        <w:t>Baffa</w:t>
      </w:r>
      <w:proofErr w:type="spellEnd"/>
      <w:r>
        <w:rPr>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sz w:val="24"/>
          <w:szCs w:val="24"/>
        </w:rPr>
        <w:t>scepticism</w:t>
      </w:r>
      <w:proofErr w:type="spellEnd"/>
      <w:r>
        <w:rPr>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 xml:space="preserve">The more recent literature has converged on ensemble methods. An </w:t>
      </w:r>
      <w:proofErr w:type="spellStart"/>
      <w:r>
        <w:rPr>
          <w:sz w:val="24"/>
          <w:szCs w:val="24"/>
        </w:rPr>
        <w:t>optimised</w:t>
      </w:r>
      <w:proofErr w:type="spellEnd"/>
      <w:r>
        <w:rPr>
          <w:sz w:val="24"/>
          <w:szCs w:val="24"/>
        </w:rPr>
        <w:t xml:space="preserve"> bagging framework, OPT-BAG, was proposed for student employability prediction and demonstrated performance improvements over individual base learners through systematic </w:t>
      </w:r>
      <w:proofErr w:type="spellStart"/>
      <w:r>
        <w:rPr>
          <w:sz w:val="24"/>
          <w:szCs w:val="24"/>
        </w:rPr>
        <w:t>hyperparameter</w:t>
      </w:r>
      <w:proofErr w:type="spellEnd"/>
      <w:r>
        <w:rPr>
          <w:sz w:val="24"/>
          <w:szCs w:val="24"/>
        </w:rPr>
        <w:t xml:space="preserve"> </w:t>
      </w:r>
      <w:proofErr w:type="spellStart"/>
      <w:r>
        <w:rPr>
          <w:sz w:val="24"/>
          <w:szCs w:val="24"/>
        </w:rPr>
        <w:t>optimisation</w:t>
      </w:r>
      <w:proofErr w:type="spellEnd"/>
      <w:r>
        <w:rPr>
          <w:sz w:val="24"/>
          <w:szCs w:val="24"/>
        </w:rPr>
        <w:t xml:space="preserve"> (</w:t>
      </w:r>
      <w:proofErr w:type="gramStart"/>
      <w:r>
        <w:rPr>
          <w:sz w:val="24"/>
          <w:szCs w:val="24"/>
        </w:rPr>
        <w:t>Vo et al</w:t>
      </w:r>
      <w:proofErr w:type="gramEnd"/>
      <w:r>
        <w:rPr>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sz w:val="24"/>
          <w:szCs w:val="24"/>
        </w:rPr>
        <w:t>Haque</w:t>
      </w:r>
      <w:proofErr w:type="spellEnd"/>
      <w:r>
        <w:rPr>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sz w:val="24"/>
          <w:szCs w:val="24"/>
        </w:rPr>
        <w:t>characterise</w:t>
      </w:r>
      <w:proofErr w:type="spellEnd"/>
      <w:r>
        <w:rPr>
          <w:sz w:val="24"/>
          <w:szCs w:val="24"/>
        </w:rPr>
        <w:t xml:space="preserve"> contemporary software hiring (</w:t>
      </w:r>
      <w:proofErr w:type="spellStart"/>
      <w:r>
        <w:rPr>
          <w:sz w:val="24"/>
          <w:szCs w:val="24"/>
        </w:rPr>
        <w:t>ElSharkawy</w:t>
      </w:r>
      <w:proofErr w:type="spellEnd"/>
      <w:r>
        <w:rPr>
          <w:sz w:val="24"/>
          <w:szCs w:val="24"/>
        </w:rPr>
        <w:t xml:space="preserve"> et al., 2022).</w:t>
      </w:r>
    </w:p>
    <w:p w:rsidR="006D5227" w:rsidRDefault="00D90561">
      <w:pPr>
        <w:spacing w:after="200" w:line="360" w:lineRule="auto"/>
        <w:jc w:val="both"/>
      </w:pPr>
      <w:r>
        <w:rPr>
          <w:sz w:val="24"/>
          <w:szCs w:val="24"/>
        </w:rPr>
        <w:t xml:space="preserve">The consistent superiority of ensembles across these studies has a principled explanation. Employability data is tabular, of modest volume, mixed in type, and </w:t>
      </w:r>
      <w:proofErr w:type="spellStart"/>
      <w:r>
        <w:rPr>
          <w:sz w:val="24"/>
          <w:szCs w:val="24"/>
        </w:rPr>
        <w:t>characterised</w:t>
      </w:r>
      <w:proofErr w:type="spellEnd"/>
      <w:r>
        <w:rPr>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sz w:val="24"/>
          <w:szCs w:val="24"/>
        </w:rPr>
        <w:t>Breiman</w:t>
      </w:r>
      <w:proofErr w:type="spellEnd"/>
      <w:r>
        <w:rPr>
          <w:sz w:val="24"/>
          <w:szCs w:val="24"/>
        </w:rPr>
        <w:t xml:space="preserve">, 2001) and gradient boosting (Chen &amp; </w:t>
      </w:r>
      <w:proofErr w:type="spellStart"/>
      <w:r>
        <w:rPr>
          <w:sz w:val="24"/>
          <w:szCs w:val="24"/>
        </w:rPr>
        <w:t>Guestrin</w:t>
      </w:r>
      <w:proofErr w:type="spellEnd"/>
      <w:r>
        <w:rPr>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xml:space="preserve">— single-classifier institutional-record studies, advanced ensemble and </w:t>
      </w:r>
      <w:proofErr w:type="spellStart"/>
      <w:r>
        <w:rPr>
          <w:sz w:val="24"/>
          <w:szCs w:val="24"/>
        </w:rPr>
        <w:t>optimisation</w:t>
      </w:r>
      <w:proofErr w:type="spellEnd"/>
      <w:r>
        <w:rPr>
          <w:sz w:val="24"/>
          <w:szCs w:val="24"/>
        </w:rPr>
        <w:t xml:space="preserve"> studies, and Bangladeshi educational data-mining studies. Studies that stand alone in their category — the conceptual framework proposal of </w:t>
      </w:r>
      <w:proofErr w:type="spellStart"/>
      <w:r>
        <w:rPr>
          <w:sz w:val="24"/>
          <w:szCs w:val="24"/>
        </w:rPr>
        <w:t>García-Peñalvo</w:t>
      </w:r>
      <w:proofErr w:type="spellEnd"/>
      <w:r>
        <w:rPr>
          <w:sz w:val="24"/>
          <w:szCs w:val="24"/>
        </w:rPr>
        <w:t xml:space="preserve"> et al. (2018), the high-accuracy but thinly-reported tree-ensemble study of </w:t>
      </w:r>
      <w:proofErr w:type="spellStart"/>
      <w:r>
        <w:rPr>
          <w:sz w:val="24"/>
          <w:szCs w:val="24"/>
        </w:rPr>
        <w:t>Baffa</w:t>
      </w:r>
      <w:proofErr w:type="spellEnd"/>
      <w:r>
        <w:rPr>
          <w:sz w:val="24"/>
          <w:szCs w:val="24"/>
        </w:rPr>
        <w:t xml:space="preserve"> et al. (2023), the fairness-focused analysis of </w:t>
      </w:r>
      <w:proofErr w:type="spellStart"/>
      <w:r>
        <w:rPr>
          <w:sz w:val="24"/>
          <w:szCs w:val="24"/>
        </w:rPr>
        <w:t>Guo</w:t>
      </w:r>
      <w:proofErr w:type="spellEnd"/>
      <w:r>
        <w:rPr>
          <w:sz w:val="24"/>
          <w:szCs w:val="24"/>
        </w:rPr>
        <w:t xml:space="preserve"> et al. (2020), and the systematic review of </w:t>
      </w:r>
      <w:proofErr w:type="spellStart"/>
      <w:r>
        <w:rPr>
          <w:sz w:val="24"/>
          <w:szCs w:val="24"/>
        </w:rPr>
        <w:t>Mezhoudi</w:t>
      </w:r>
      <w:proofErr w:type="spellEnd"/>
      <w:r>
        <w:rPr>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 xml:space="preserve">The advanced ensemble and </w:t>
      </w:r>
      <w:proofErr w:type="spellStart"/>
      <w:r>
        <w:rPr>
          <w:sz w:val="24"/>
          <w:szCs w:val="24"/>
        </w:rPr>
        <w:t>optimisation</w:t>
      </w:r>
      <w:proofErr w:type="spellEnd"/>
      <w:r>
        <w:rPr>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sz w:val="24"/>
          <w:szCs w:val="24"/>
        </w:rPr>
        <w:t>hyperparameter</w:t>
      </w:r>
      <w:proofErr w:type="spellEnd"/>
      <w:r>
        <w:rPr>
          <w:sz w:val="24"/>
          <w:szCs w:val="24"/>
        </w:rPr>
        <w:t xml:space="preserve"> tuning, or feature selection (Vo et al., 2023; </w:t>
      </w:r>
      <w:proofErr w:type="spellStart"/>
      <w:r>
        <w:rPr>
          <w:sz w:val="24"/>
          <w:szCs w:val="24"/>
        </w:rPr>
        <w:t>Haque</w:t>
      </w:r>
      <w:proofErr w:type="spellEnd"/>
      <w:r>
        <w:rPr>
          <w:sz w:val="24"/>
          <w:szCs w:val="24"/>
        </w:rPr>
        <w:t xml:space="preserve"> et al., 2024;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w:t>
      </w:r>
      <w:proofErr w:type="spellStart"/>
      <w:r>
        <w:rPr>
          <w:sz w:val="24"/>
          <w:szCs w:val="24"/>
        </w:rPr>
        <w:t>ElSharkawy</w:t>
      </w:r>
      <w:proofErr w:type="spellEnd"/>
      <w:r>
        <w:rPr>
          <w:sz w:val="24"/>
          <w:szCs w:val="24"/>
        </w:rPr>
        <w:t xml:space="preserve"> et al., 2022), and the repeated k-fold cross-validation of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is the most rigorous validation protocol in the reviewed set. The four differ in emphasis — the ensemble architecture itself (</w:t>
      </w:r>
      <w:proofErr w:type="gramStart"/>
      <w:r>
        <w:rPr>
          <w:sz w:val="24"/>
          <w:szCs w:val="24"/>
        </w:rPr>
        <w:t>Vo et al</w:t>
      </w:r>
      <w:proofErr w:type="gramEnd"/>
      <w:r>
        <w:rPr>
          <w:sz w:val="24"/>
          <w:szCs w:val="24"/>
        </w:rPr>
        <w:t>., 2023), feature selection as a first-order decision (</w:t>
      </w:r>
      <w:proofErr w:type="spellStart"/>
      <w:r>
        <w:rPr>
          <w:sz w:val="24"/>
          <w:szCs w:val="24"/>
        </w:rPr>
        <w:t>Haque</w:t>
      </w:r>
      <w:proofErr w:type="spellEnd"/>
      <w:r>
        <w:rPr>
          <w:sz w:val="24"/>
          <w:szCs w:val="24"/>
        </w:rPr>
        <w:t xml:space="preserve"> et al., 2024), a post-internship cohort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2024), and disciplinary (IT) specificity (</w:t>
      </w:r>
      <w:proofErr w:type="spellStart"/>
      <w:r>
        <w:rPr>
          <w:sz w:val="24"/>
          <w:szCs w:val="24"/>
        </w:rPr>
        <w:t>ElSharkawy</w:t>
      </w:r>
      <w:proofErr w:type="spellEnd"/>
      <w:r>
        <w:rPr>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sz w:val="24"/>
          <w:szCs w:val="24"/>
        </w:rPr>
        <w:t>García-Peñalvo</w:t>
      </w:r>
      <w:proofErr w:type="spellEnd"/>
      <w:r>
        <w:rPr>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sz w:val="24"/>
          <w:szCs w:val="24"/>
        </w:rPr>
        <w:t>Baffa</w:t>
      </w:r>
      <w:proofErr w:type="spellEnd"/>
      <w:r>
        <w:rPr>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w:t>
      </w:r>
      <w:proofErr w:type="spellStart"/>
      <w:r>
        <w:rPr>
          <w:sz w:val="24"/>
          <w:szCs w:val="24"/>
        </w:rPr>
        <w:t>Guo</w:t>
      </w:r>
      <w:proofErr w:type="spellEnd"/>
      <w:r>
        <w:rPr>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sz w:val="24"/>
          <w:szCs w:val="24"/>
        </w:rPr>
        <w:t>Mezhoudi</w:t>
      </w:r>
      <w:proofErr w:type="spellEnd"/>
      <w:r>
        <w:rPr>
          <w:sz w:val="24"/>
          <w:szCs w:val="24"/>
        </w:rPr>
        <w:t xml:space="preserve">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w:t>
      </w:r>
      <w:proofErr w:type="spellStart"/>
      <w:r>
        <w:rPr>
          <w:sz w:val="24"/>
          <w:szCs w:val="24"/>
        </w:rPr>
        <w:t>Zulfiker</w:t>
      </w:r>
      <w:proofErr w:type="spellEnd"/>
      <w:r>
        <w:rPr>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sz w:val="24"/>
          <w:szCs w:val="24"/>
        </w:rPr>
        <w:t>behavioural</w:t>
      </w:r>
      <w:proofErr w:type="spellEnd"/>
      <w:r>
        <w:rPr>
          <w:sz w:val="24"/>
          <w:szCs w:val="24"/>
        </w:rPr>
        <w:t xml:space="preserve"> attributes used here; no study </w:t>
      </w:r>
      <w:proofErr w:type="gramStart"/>
      <w:r>
        <w:rPr>
          <w:sz w:val="24"/>
          <w:szCs w:val="24"/>
        </w:rPr>
        <w:t>pairs</w:t>
      </w:r>
      <w:proofErr w:type="gramEnd"/>
      <w:r>
        <w:rPr>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sz w:val="24"/>
          <w:szCs w:val="24"/>
        </w:rPr>
        <w:t>formalises</w:t>
      </w:r>
      <w:proofErr w:type="spellEnd"/>
      <w:r>
        <w:rPr>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sz w:val="24"/>
          <w:szCs w:val="24"/>
        </w:rPr>
        <w:t>Synthesising</w:t>
      </w:r>
      <w:proofErr w:type="spellEnd"/>
      <w:r>
        <w:rPr>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sz w:val="24"/>
          <w:szCs w:val="24"/>
        </w:rPr>
        <w:t>operationalised</w:t>
      </w:r>
      <w:proofErr w:type="spellEnd"/>
      <w:r>
        <w:rPr>
          <w:sz w:val="24"/>
          <w:szCs w:val="24"/>
        </w:rPr>
        <w:t xml:space="preserve"> as CGPA, corresponds to the human capital component of the graduate-capital framework and is the most frequently modelled predictor in prior work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Othman et al., 2018; Tomlinson, 2017). Technical and programming proficiency reflects the demand-side evidence on required ICT skills in Bangladesh (</w:t>
      </w:r>
      <w:proofErr w:type="spellStart"/>
      <w:r>
        <w:rPr>
          <w:sz w:val="24"/>
          <w:szCs w:val="24"/>
        </w:rPr>
        <w:t>Jony</w:t>
      </w:r>
      <w:proofErr w:type="spellEnd"/>
      <w:r>
        <w:rPr>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sz w:val="24"/>
          <w:szCs w:val="24"/>
        </w:rPr>
        <w:t>behaviour</w:t>
      </w:r>
      <w:proofErr w:type="spellEnd"/>
      <w:r>
        <w:rPr>
          <w:sz w:val="24"/>
          <w:szCs w:val="24"/>
        </w:rPr>
        <w:t xml:space="preserve"> and industry exposure </w:t>
      </w:r>
      <w:proofErr w:type="spellStart"/>
      <w:r>
        <w:rPr>
          <w:sz w:val="24"/>
          <w:szCs w:val="24"/>
        </w:rPr>
        <w:t>operationalise</w:t>
      </w:r>
      <w:proofErr w:type="spellEnd"/>
      <w:r>
        <w:rPr>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sz w:val="24"/>
          <w:szCs w:val="24"/>
        </w:rPr>
        <w:t>Labour</w:t>
      </w:r>
      <w:proofErr w:type="spellEnd"/>
      <w:r>
        <w:rPr>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 xml:space="preserve">How the Incremental Model </w:t>
      </w:r>
      <w:proofErr w:type="gramStart"/>
      <w:r>
        <w:rPr>
          <w:b/>
          <w:bCs/>
          <w:sz w:val="24"/>
          <w:szCs w:val="24"/>
        </w:rPr>
        <w:t>works :</w:t>
      </w:r>
      <w:proofErr w:type="gramEnd"/>
      <w:r>
        <w:rPr>
          <w:sz w:val="24"/>
          <w:szCs w:val="24"/>
        </w:rPr>
        <w:t xml:space="preserve"> Development begins from an outline description of the system’s requirements rather than a complete, frozen specification. The requirements are then </w:t>
      </w:r>
      <w:proofErr w:type="spellStart"/>
      <w:r>
        <w:rPr>
          <w:sz w:val="24"/>
          <w:szCs w:val="24"/>
        </w:rPr>
        <w:t>prioritised</w:t>
      </w:r>
      <w:proofErr w:type="spellEnd"/>
      <w:r>
        <w:rPr>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 xml:space="preserve">how the model’s outputs should best be exposed to a user. These decisions could only be made responsibly after real data had been collected, cleaned and </w:t>
      </w:r>
      <w:proofErr w:type="spellStart"/>
      <w:r>
        <w:rPr>
          <w:sz w:val="24"/>
          <w:szCs w:val="24"/>
        </w:rPr>
        <w:t>analysed</w:t>
      </w:r>
      <w:proofErr w:type="spellEnd"/>
      <w:r>
        <w:rPr>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sz w:val="24"/>
          <w:szCs w:val="24"/>
        </w:rPr>
        <w:t>organised</w:t>
      </w:r>
      <w:proofErr w:type="spellEnd"/>
      <w:r>
        <w:rPr>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sz w:val="24"/>
          <w:szCs w:val="24"/>
        </w:rPr>
        <w:t>Kaggle</w:t>
      </w:r>
      <w:proofErr w:type="spellEnd"/>
      <w:r>
        <w:rPr>
          <w:sz w:val="24"/>
          <w:szCs w:val="24"/>
        </w:rPr>
        <w:t>),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sz w:val="24"/>
          <w:szCs w:val="24"/>
        </w:rPr>
        <w:t>XGBoost</w:t>
      </w:r>
      <w:proofErr w:type="spellEnd"/>
      <w:r>
        <w:rPr>
          <w:sz w:val="24"/>
          <w:szCs w:val="24"/>
        </w:rPr>
        <w:t xml:space="preserve"> classifier; the baseline comparison itself remains outstanding and is reported as such in Section 5.8.</w:t>
      </w:r>
    </w:p>
    <w:p w:rsidR="006D5227" w:rsidRPr="002D276F" w:rsidRDefault="00D90561">
      <w:pPr>
        <w:spacing w:after="200" w:line="360" w:lineRule="auto"/>
        <w:jc w:val="both"/>
      </w:pPr>
      <w:r>
        <w:rPr>
          <w:b/>
          <w:bCs/>
          <w:sz w:val="24"/>
          <w:szCs w:val="24"/>
        </w:rPr>
        <w:t xml:space="preserve">Increment 4 — </w:t>
      </w:r>
      <w:r w:rsidRPr="002D276F">
        <w:rPr>
          <w:bCs/>
          <w:sz w:val="24"/>
          <w:szCs w:val="24"/>
        </w:rPr>
        <w:t xml:space="preserve">Comparative model training and tuning. Decision Tree, Random Forest, Support Vector Machine and XGBoost classifiers were planned for training under a common protocol, with model selection based on F1-score and minority-class recall rather than accuracy </w:t>
      </w:r>
      <w:r w:rsidRPr="002D276F">
        <w:rPr>
          <w:bCs/>
          <w:sz w:val="24"/>
          <w:szCs w:val="24"/>
        </w:rPr>
        <w:lastRenderedPageBreak/>
        <w:t>alone. Of these, Logistic Regression, Decision Tree, Random Forest and XGBoost were trained and evaluated within the project timeframe under an identical stratified 80:20 hold-out partition, with XGBoost’s hyperparameters selected via RandomizedSearchCV and its stability further confirmed by 5-fold cross-validation (Section 5.7.1); Support Vector Machine alone was not run, on computational-cost grounds at n = 50,000. Section 5.8 sets out the reasoned basis for the XGBoost selection and Section 6.3.1 records Support Vector Machine’s addition as the one still-outstanding item of this increment.</w:t>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sz w:val="24"/>
          <w:szCs w:val="24"/>
        </w:rPr>
        <w:t>operationalises</w:t>
      </w:r>
      <w:proofErr w:type="spellEnd"/>
      <w:r>
        <w:rPr>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 xml:space="preserve">This chapter sets out the research design of the project: how the study was </w:t>
      </w:r>
      <w:proofErr w:type="spellStart"/>
      <w:r>
        <w:rPr>
          <w:sz w:val="24"/>
          <w:szCs w:val="24"/>
        </w:rPr>
        <w:t>organised</w:t>
      </w:r>
      <w:proofErr w:type="spellEnd"/>
      <w:r>
        <w:rPr>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sz w:val="24"/>
          <w:szCs w:val="24"/>
        </w:rPr>
        <w:t>centre</w:t>
      </w:r>
      <w:proofErr w:type="spellEnd"/>
      <w:r>
        <w:rPr>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sz w:val="24"/>
          <w:szCs w:val="24"/>
        </w:rPr>
        <w:t>realised</w:t>
      </w:r>
      <w:proofErr w:type="spellEnd"/>
      <w:r>
        <w:rPr>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sz w:val="24"/>
          <w:szCs w:val="24"/>
        </w:rPr>
        <w:t>operationalises</w:t>
      </w:r>
      <w:proofErr w:type="spellEnd"/>
      <w:r>
        <w:rPr>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sz w:val="24"/>
          <w:szCs w:val="24"/>
        </w:rPr>
        <w:t>organised</w:t>
      </w:r>
      <w:proofErr w:type="spellEnd"/>
      <w:r>
        <w:rPr>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 xml:space="preserve">At the </w:t>
      </w:r>
      <w:proofErr w:type="spellStart"/>
      <w:r>
        <w:rPr>
          <w:sz w:val="24"/>
          <w:szCs w:val="24"/>
        </w:rPr>
        <w:t>centre</w:t>
      </w:r>
      <w:proofErr w:type="spellEnd"/>
      <w:r>
        <w:rPr>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sz w:val="24"/>
          <w:szCs w:val="24"/>
        </w:rPr>
        <w:t>summarised</w:t>
      </w:r>
      <w:proofErr w:type="spellEnd"/>
      <w:r>
        <w:rPr>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566594" cy="77724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566594" cy="777240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sz w:val="24"/>
          <w:szCs w:val="24"/>
        </w:rPr>
        <w:t>analysed</w:t>
      </w:r>
      <w:proofErr w:type="spellEnd"/>
      <w:r>
        <w:rPr>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The model was developed on the Student Career Success Prediction Dataset obtained from Kaggle (Fatimah, 2026), used in this study after the cleaning and normalisation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student_career_success_dataset.xlsx (raw Kaggle export; cleaned and feature-engineered in-pipeline at load time, Section 5.3)</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sz w:val="24"/>
          <w:szCs w:val="24"/>
        </w:rPr>
        <w:t>analysed</w:t>
      </w:r>
      <w:proofErr w:type="spellEnd"/>
      <w:r>
        <w:rPr>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sz w:val="24"/>
          <w:szCs w:val="24"/>
        </w:rPr>
        <w:t>test_size</w:t>
      </w:r>
      <w:proofErr w:type="spellEnd"/>
      <w:r>
        <w:rPr>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w:t>
      </w:r>
      <w:r>
        <w:rPr>
          <w:sz w:val="24"/>
          <w:szCs w:val="24"/>
        </w:rPr>
        <w:lastRenderedPageBreak/>
        <w:t xml:space="preserve">figures are retained in their original </w:t>
      </w:r>
      <w:proofErr w:type="spellStart"/>
      <w:r>
        <w:rPr>
          <w:sz w:val="24"/>
          <w:szCs w:val="24"/>
        </w:rPr>
        <w:t>colour</w:t>
      </w:r>
      <w:proofErr w:type="spellEnd"/>
      <w:r>
        <w:rPr>
          <w:sz w:val="24"/>
          <w:szCs w:val="24"/>
        </w:rPr>
        <w:t xml:space="preserve"> because they are primary evidence of the data 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cx="5669280" cy="1694939">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5.1: Loaded dataset, columns Age through </w:t>
      </w:r>
      <w:proofErr w:type="spellStart"/>
      <w:r>
        <w:rPr>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cx="5669280" cy="1703721">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5.2: Loaded dataset, columns </w:t>
      </w:r>
      <w:proofErr w:type="spellStart"/>
      <w:r>
        <w:rPr>
          <w:b/>
          <w:bCs/>
          <w:i/>
          <w:iCs/>
          <w:sz w:val="24"/>
          <w:szCs w:val="24"/>
        </w:rPr>
        <w:t>Academic_Performance</w:t>
      </w:r>
      <w:proofErr w:type="spellEnd"/>
      <w:r>
        <w:rPr>
          <w:b/>
          <w:bCs/>
          <w:i/>
          <w:iCs/>
          <w:sz w:val="24"/>
          <w:szCs w:val="24"/>
        </w:rPr>
        <w:t xml:space="preserve"> through </w:t>
      </w:r>
      <w:proofErr w:type="spellStart"/>
      <w:r>
        <w:rPr>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six excluded attributes were removed before training as a deliberate design decision rather than as a consequence of data quality. Age, Gender, </w:t>
      </w:r>
      <w:proofErr w:type="spellStart"/>
      <w:r>
        <w:rPr>
          <w:sz w:val="24"/>
          <w:szCs w:val="24"/>
        </w:rPr>
        <w:t>University_Year</w:t>
      </w:r>
      <w:proofErr w:type="spellEnd"/>
      <w:r>
        <w:rPr>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sz w:val="24"/>
          <w:szCs w:val="24"/>
        </w:rPr>
        <w:t>behaviour</w:t>
      </w:r>
      <w:proofErr w:type="spellEnd"/>
      <w:r>
        <w:rPr>
          <w:sz w:val="24"/>
          <w:szCs w:val="24"/>
        </w:rPr>
        <w:t xml:space="preserve">, and would risk exactly the subgroup bias identified as research gap G5 in Section 2.7. </w:t>
      </w:r>
      <w:proofErr w:type="spellStart"/>
      <w:r>
        <w:rPr>
          <w:sz w:val="24"/>
          <w:szCs w:val="24"/>
        </w:rPr>
        <w:t>Attendance_Percentage</w:t>
      </w:r>
      <w:proofErr w:type="spellEnd"/>
      <w:r>
        <w:rPr>
          <w:sz w:val="24"/>
          <w:szCs w:val="24"/>
        </w:rPr>
        <w:t xml:space="preserve"> and </w:t>
      </w:r>
      <w:proofErr w:type="spellStart"/>
      <w:r>
        <w:rPr>
          <w:sz w:val="24"/>
          <w:szCs w:val="24"/>
        </w:rPr>
        <w:t>LinkedIn_Profile</w:t>
      </w:r>
      <w:proofErr w:type="spellEnd"/>
      <w:r>
        <w:rPr>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 xml:space="preserve">Two composite features were then constructed. </w:t>
      </w:r>
      <w:proofErr w:type="spellStart"/>
      <w:r>
        <w:rPr>
          <w:sz w:val="24"/>
          <w:szCs w:val="24"/>
        </w:rPr>
        <w:t>Overall_Preparedness_Index</w:t>
      </w:r>
      <w:proofErr w:type="spellEnd"/>
      <w:r>
        <w:rPr>
          <w:sz w:val="24"/>
          <w:szCs w:val="24"/>
        </w:rPr>
        <w:t xml:space="preserve"> combines interview performance and industry exposure into a single weighted readiness measure, with the larger weight placed on interview performance. </w:t>
      </w:r>
      <w:proofErr w:type="spellStart"/>
      <w:r>
        <w:rPr>
          <w:sz w:val="24"/>
          <w:szCs w:val="24"/>
        </w:rPr>
        <w:t>Skills_per_Project</w:t>
      </w:r>
      <w:proofErr w:type="spellEnd"/>
      <w:r>
        <w:rPr>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t xml:space="preserve">Note on completeness. </w:t>
      </w:r>
      <w:r>
        <w:rPr>
          <w:sz w:val="24"/>
          <w:szCs w:val="24"/>
        </w:rPr>
        <w:t xml:space="preserve">The pipeline applies </w:t>
      </w:r>
      <w:proofErr w:type="spellStart"/>
      <w:r>
        <w:rPr>
          <w:sz w:val="24"/>
          <w:szCs w:val="24"/>
        </w:rPr>
        <w:t>drop_</w:t>
      </w:r>
      <w:proofErr w:type="gramStart"/>
      <w:r>
        <w:rPr>
          <w:sz w:val="24"/>
          <w:szCs w:val="24"/>
        </w:rPr>
        <w:t>duplicates</w:t>
      </w:r>
      <w:proofErr w:type="spellEnd"/>
      <w:r>
        <w:rPr>
          <w:sz w:val="24"/>
          <w:szCs w:val="24"/>
        </w:rPr>
        <w:t>(</w:t>
      </w:r>
      <w:proofErr w:type="gramEnd"/>
      <w:r>
        <w:rPr>
          <w:sz w:val="24"/>
          <w:szCs w:val="24"/>
        </w:rPr>
        <w:t xml:space="preserve">)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w:t>
      </w:r>
      <w:r>
        <w:rPr>
          <w:sz w:val="24"/>
          <w:szCs w:val="24"/>
        </w:rPr>
        <w:lastRenderedPageBreak/>
        <w:t>deduplication. The exact duplicate and missing-value counts are therefore not recoverable from the available output and are listed as outstanding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 xml:space="preserve">Preprocessing was carried out as specified in Increment 2 (Section 3.3) and the data-preprocessing stage of the pipeline (Section 4.2), and was implemented as a </w:t>
      </w:r>
      <w:proofErr w:type="spellStart"/>
      <w:r>
        <w:rPr>
          <w:sz w:val="24"/>
          <w:szCs w:val="24"/>
        </w:rPr>
        <w:t>scikit</w:t>
      </w:r>
      <w:proofErr w:type="spellEnd"/>
      <w:r>
        <w:rPr>
          <w:sz w:val="24"/>
          <w:szCs w:val="24"/>
        </w:rPr>
        <w:t xml:space="preserve">-learn </w:t>
      </w:r>
      <w:proofErr w:type="spellStart"/>
      <w:r>
        <w:rPr>
          <w:sz w:val="24"/>
          <w:szCs w:val="24"/>
        </w:rPr>
        <w:t>ColumnTransformer</w:t>
      </w:r>
      <w:proofErr w:type="spellEnd"/>
      <w:r>
        <w:rPr>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sz w:val="24"/>
          <w:szCs w:val="24"/>
        </w:rPr>
        <w:t>standardised</w:t>
      </w:r>
      <w:proofErr w:type="spellEnd"/>
      <w:r>
        <w:rPr>
          <w:sz w:val="24"/>
          <w:szCs w:val="24"/>
        </w:rPr>
        <w:t xml:space="preserve"> with </w:t>
      </w:r>
      <w:proofErr w:type="spellStart"/>
      <w:r>
        <w:rPr>
          <w:sz w:val="24"/>
          <w:szCs w:val="24"/>
        </w:rPr>
        <w:t>StandardScaler</w:t>
      </w:r>
      <w:proofErr w:type="spellEnd"/>
      <w:r>
        <w:rPr>
          <w:sz w:val="24"/>
          <w:szCs w:val="24"/>
        </w:rPr>
        <w:t xml:space="preserve"> to zero mean and unit variance, so that attributes measured on different scales — CGPA on a four-point scale, </w:t>
      </w:r>
      <w:proofErr w:type="spellStart"/>
      <w:r>
        <w:rPr>
          <w:sz w:val="24"/>
          <w:szCs w:val="24"/>
        </w:rPr>
        <w:t>Resume_Score</w:t>
      </w:r>
      <w:proofErr w:type="spellEnd"/>
      <w:r>
        <w:rPr>
          <w:sz w:val="24"/>
          <w:szCs w:val="24"/>
        </w:rPr>
        <w:t xml:space="preserve"> on a hundred-point scale, Internships as a small count — contribute on a common footing. The 4 categorical features were imputed with the training-set mode and encoded with </w:t>
      </w:r>
      <w:proofErr w:type="spellStart"/>
      <w:r>
        <w:rPr>
          <w:sz w:val="24"/>
          <w:szCs w:val="24"/>
        </w:rPr>
        <w:t>OneHotEncoder</w:t>
      </w:r>
      <w:proofErr w:type="spellEnd"/>
      <w:r>
        <w:rPr>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 xml:space="preserve">The median was chosen over the mean for numeric imputation because it is robust to the skew and </w:t>
      </w:r>
      <w:proofErr w:type="gramStart"/>
      <w:r>
        <w:rPr>
          <w:sz w:val="24"/>
          <w:szCs w:val="24"/>
        </w:rPr>
        <w:t>outliers</w:t>
      </w:r>
      <w:proofErr w:type="gramEnd"/>
      <w:r>
        <w:rPr>
          <w:sz w:val="24"/>
          <w:szCs w:val="24"/>
        </w:rPr>
        <w:t xml:space="preserve"> characteristic of count attributes such as Certifications and Hackathons, where a small number of unusually high values would pull a mean-based imputation upward and systematically overstate the preparation of students whose data is incomplete. </w:t>
      </w:r>
      <w:proofErr w:type="spellStart"/>
      <w:r>
        <w:rPr>
          <w:sz w:val="24"/>
          <w:szCs w:val="24"/>
        </w:rPr>
        <w:t>Standardisation</w:t>
      </w:r>
      <w:proofErr w:type="spellEnd"/>
      <w:r>
        <w:rPr>
          <w:sz w:val="24"/>
          <w:szCs w:val="24"/>
        </w:rPr>
        <w:t xml:space="preserve">, although not required by tree-based learners such as </w:t>
      </w:r>
      <w:proofErr w:type="spellStart"/>
      <w:r>
        <w:rPr>
          <w:sz w:val="24"/>
          <w:szCs w:val="24"/>
        </w:rPr>
        <w:t>XGBoost</w:t>
      </w:r>
      <w:proofErr w:type="spellEnd"/>
      <w:r>
        <w:rPr>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lastRenderedPageBreak/>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 xml:space="preserve">Table 5.3: Distribution of the target variable </w:t>
      </w:r>
      <w:proofErr w:type="spellStart"/>
      <w:r>
        <w:rPr>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lastRenderedPageBreak/>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sz w:val="24"/>
          <w:szCs w:val="24"/>
        </w:rPr>
        <w:t>minimises</w:t>
      </w:r>
      <w:proofErr w:type="spellEnd"/>
      <w:r>
        <w:rPr>
          <w:sz w:val="24"/>
          <w:szCs w:val="24"/>
        </w:rPr>
        <w:t xml:space="preserve"> its loss most efficiently by fitting the majority class well and tolerating errors on the minority. The minority class here is precisely the population the system exists to identify: graduates at risk of non-employment,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 xml:space="preserve">Two complementary corrections were therefore applied, both documented in Section 5.6. SMOTE (Chawla et al., 2002) was inserted into the pipeline to </w:t>
      </w:r>
      <w:proofErr w:type="spellStart"/>
      <w:r>
        <w:rPr>
          <w:sz w:val="24"/>
          <w:szCs w:val="24"/>
        </w:rPr>
        <w:t>synthesise</w:t>
      </w:r>
      <w:proofErr w:type="spellEnd"/>
      <w:r>
        <w:rPr>
          <w:sz w:val="24"/>
          <w:szCs w:val="24"/>
        </w:rPr>
        <w:t xml:space="preserve"> additional minority-class instances within the training folds only, and the </w:t>
      </w:r>
      <w:proofErr w:type="spellStart"/>
      <w:r>
        <w:rPr>
          <w:sz w:val="24"/>
          <w:szCs w:val="24"/>
        </w:rPr>
        <w:t>XGBoost</w:t>
      </w:r>
      <w:proofErr w:type="spellEnd"/>
      <w:r>
        <w:rPr>
          <w:sz w:val="24"/>
          <w:szCs w:val="24"/>
        </w:rPr>
        <w:t xml:space="preserve"> objective was additionally weighted through the </w:t>
      </w:r>
      <w:proofErr w:type="spellStart"/>
      <w:r>
        <w:rPr>
          <w:sz w:val="24"/>
          <w:szCs w:val="24"/>
        </w:rPr>
        <w:t>scale_pos_weight</w:t>
      </w:r>
      <w:proofErr w:type="spellEnd"/>
      <w:r>
        <w:rPr>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lastRenderedPageBreak/>
        <w:t>5.5 Training and Testing Strategy: The 80:20 Split</w:t>
      </w:r>
    </w:p>
    <w:p w:rsidR="006D5227" w:rsidRDefault="00D90561">
      <w:pPr>
        <w:spacing w:after="200" w:line="360" w:lineRule="auto"/>
        <w:jc w:val="both"/>
      </w:pPr>
      <w:r>
        <w:rPr>
          <w:sz w:val="24"/>
          <w:szCs w:val="24"/>
        </w:rPr>
        <w:t xml:space="preserve">The dataset was partitioned into training and testing subsets using the standard 80:20 ratio, implemented with </w:t>
      </w:r>
      <w:proofErr w:type="spellStart"/>
      <w:r>
        <w:rPr>
          <w:sz w:val="24"/>
          <w:szCs w:val="24"/>
        </w:rPr>
        <w:t>train_test_split</w:t>
      </w:r>
      <w:proofErr w:type="spellEnd"/>
      <w:r>
        <w:rPr>
          <w:sz w:val="24"/>
          <w:szCs w:val="24"/>
        </w:rPr>
        <w:t xml:space="preserve"> configured with </w:t>
      </w:r>
      <w:proofErr w:type="spellStart"/>
      <w:r>
        <w:rPr>
          <w:sz w:val="24"/>
          <w:szCs w:val="24"/>
        </w:rPr>
        <w:t>test_size</w:t>
      </w:r>
      <w:proofErr w:type="spellEnd"/>
      <w:r>
        <w:rPr>
          <w:sz w:val="24"/>
          <w:szCs w:val="24"/>
        </w:rPr>
        <w:t xml:space="preserve"> = 0.2, </w:t>
      </w:r>
      <w:proofErr w:type="spellStart"/>
      <w:r>
        <w:rPr>
          <w:sz w:val="24"/>
          <w:szCs w:val="24"/>
        </w:rPr>
        <w:t>random_state</w:t>
      </w:r>
      <w:proofErr w:type="spellEnd"/>
      <w:r>
        <w:rPr>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sz w:val="24"/>
          <w:szCs w:val="24"/>
        </w:rPr>
        <w:t>criticised</w:t>
      </w:r>
      <w:proofErr w:type="spellEnd"/>
      <w:r>
        <w:rPr>
          <w:sz w:val="24"/>
          <w:szCs w:val="24"/>
        </w:rPr>
        <w:t xml:space="preserve"> in Section 2.6. Third, the ratio is the convention across the employability prediction literature </w:t>
      </w:r>
      <w:r>
        <w:rPr>
          <w:sz w:val="24"/>
          <w:szCs w:val="24"/>
        </w:rPr>
        <w:lastRenderedPageBreak/>
        <w:t>reviewed in Chapter 2, so results reported here remain directly comparable with that body of work.</w:t>
      </w:r>
    </w:p>
    <w:p w:rsidR="006D5227" w:rsidRDefault="00D90561">
      <w:pPr>
        <w:spacing w:after="200" w:line="360" w:lineRule="auto"/>
        <w:jc w:val="both"/>
      </w:pPr>
      <w:r>
        <w:rPr>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sz w:val="24"/>
          <w:szCs w:val="24"/>
        </w:rPr>
        <w:t>random_state</w:t>
      </w:r>
      <w:proofErr w:type="spellEnd"/>
      <w:r>
        <w:rPr>
          <w:sz w:val="24"/>
          <w:szCs w:val="24"/>
        </w:rPr>
        <w:t xml:space="preserve"> = 42 was set both for the split and for SMOTE and the </w:t>
      </w:r>
      <w:proofErr w:type="spellStart"/>
      <w:r>
        <w:rPr>
          <w:sz w:val="24"/>
          <w:szCs w:val="24"/>
        </w:rPr>
        <w:t>XGBoost</w:t>
      </w:r>
      <w:proofErr w:type="spellEnd"/>
      <w:r>
        <w:rPr>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Pr="001C2648" w:rsidRDefault="00D90561">
      <w:pPr>
        <w:spacing w:after="200" w:line="360" w:lineRule="auto"/>
        <w:jc w:val="both"/>
      </w:pPr>
      <w:r w:rsidRPr="001C2648">
        <w:rPr>
          <w:bCs/>
          <w:sz w:val="24"/>
          <w:szCs w:val="24"/>
        </w:rPr>
        <w:t>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hyperparameter search, all of which reproduce the hold-out result within a fraction of a percentage point.</w:t>
      </w:r>
      <w:bookmarkStart w:id="0" w:name="_GoBack"/>
      <w:bookmarkEnd w:id="0"/>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w:t>
      </w:r>
      <w:proofErr w:type="spellStart"/>
      <w:r>
        <w:rPr>
          <w:sz w:val="24"/>
          <w:szCs w:val="24"/>
        </w:rPr>
        <w:t>deduplicated</w:t>
      </w:r>
      <w:proofErr w:type="spellEnd"/>
      <w:r>
        <w:rPr>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sz w:val="24"/>
          <w:szCs w:val="24"/>
        </w:rPr>
        <w:t>scikit</w:t>
      </w:r>
      <w:proofErr w:type="spellEnd"/>
      <w:r>
        <w:rPr>
          <w:sz w:val="24"/>
          <w:szCs w:val="24"/>
        </w:rPr>
        <w:t xml:space="preserve">-learn pipeline </w:t>
      </w:r>
      <w:r>
        <w:rPr>
          <w:sz w:val="24"/>
          <w:szCs w:val="24"/>
        </w:rPr>
        <w:lastRenderedPageBreak/>
        <w:t xml:space="preserve">object comprising two steps executed in order: the </w:t>
      </w:r>
      <w:proofErr w:type="spellStart"/>
      <w:r>
        <w:rPr>
          <w:sz w:val="24"/>
          <w:szCs w:val="24"/>
        </w:rPr>
        <w:t>ColumnTransformer</w:t>
      </w:r>
      <w:proofErr w:type="spellEnd"/>
      <w:r>
        <w:rPr>
          <w:sz w:val="24"/>
          <w:szCs w:val="24"/>
        </w:rPr>
        <w:t xml:space="preserve"> preprocessing of Section 5.3 and the </w:t>
      </w:r>
      <w:proofErr w:type="spellStart"/>
      <w:r>
        <w:rPr>
          <w:sz w:val="24"/>
          <w:szCs w:val="24"/>
        </w:rPr>
        <w:t>XGBoost</w:t>
      </w:r>
      <w:proofErr w:type="spellEnd"/>
      <w:r>
        <w:rPr>
          <w:sz w:val="24"/>
          <w:szCs w:val="24"/>
        </w:rPr>
        <w:t xml:space="preserve"> classifier. An earlier configuration inserted a SMOTE oversampling step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The classifier is an XGBClassifier whose hyperparameters were selected by RandomizedSearchCV over 15 candidate combinations under 3-fold cross-validation, optimising for accuracy. The search selected 200 boosting rounds, a learning rate of 0.05, a maximum tree depth of 3, a subsample ratio of 1.0, a column-sample ratio of 1.0,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sz w:val="24"/>
          <w:szCs w:val="24"/>
        </w:rPr>
        <w:t>favour</w:t>
      </w:r>
      <w:proofErr w:type="spellEnd"/>
      <w:r>
        <w:rPr>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 xml:space="preserve">expose the trade-off between false positives and false negatives, and the F1-score </w:t>
      </w:r>
      <w:proofErr w:type="spellStart"/>
      <w:r>
        <w:rPr>
          <w:sz w:val="24"/>
          <w:szCs w:val="24"/>
        </w:rPr>
        <w:t>summarises</w:t>
      </w:r>
      <w:proofErr w:type="spellEnd"/>
      <w:r>
        <w:rPr>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sz w:val="24"/>
          <w:szCs w:val="24"/>
        </w:rPr>
        <w:t>Baffa</w:t>
      </w:r>
      <w:proofErr w:type="spellEnd"/>
      <w:r>
        <w:rPr>
          <w:sz w:val="24"/>
          <w:szCs w:val="24"/>
        </w:rPr>
        <w:t xml:space="preserve"> et al., 2023; </w:t>
      </w:r>
      <w:proofErr w:type="spellStart"/>
      <w:r>
        <w:rPr>
          <w:sz w:val="24"/>
          <w:szCs w:val="24"/>
        </w:rPr>
        <w:t>Mezhoudi</w:t>
      </w:r>
      <w:proofErr w:type="spellEnd"/>
      <w:r>
        <w:rPr>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669280" cy="3549684"/>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669280" cy="3549684"/>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 xml:space="preserve">Table 5.5: Classification performance of the tuned </w:t>
      </w:r>
      <w:proofErr w:type="spellStart"/>
      <w:r>
        <w:rPr>
          <w:b/>
          <w:bCs/>
          <w:i/>
          <w:iCs/>
          <w:sz w:val="24"/>
          <w:szCs w:val="24"/>
        </w:rPr>
        <w:t>XGBoost</w:t>
      </w:r>
      <w:proofErr w:type="spellEnd"/>
      <w:r>
        <w:rPr>
          <w:b/>
          <w:bCs/>
          <w:i/>
          <w:iCs/>
          <w:sz w:val="24"/>
          <w:szCs w:val="24"/>
        </w:rPr>
        <w:t xml:space="preserve">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5669280" cy="4357991"/>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669280" cy="4357991"/>
                    </a:xfrm>
                    <a:prstGeom prst="rect">
                      <a:avLst/>
                    </a:prstGeom>
                    <a:ln/>
                  </pic:spPr>
                </pic:pic>
              </a:graphicData>
            </a:graphic>
          </wp:inline>
        </w:drawing>
      </w:r>
    </w:p>
    <w:p w:rsidR="006D5227" w:rsidRDefault="00D90561">
      <w:pPr>
        <w:spacing w:after="160"/>
        <w:jc w:val="center"/>
      </w:pPr>
      <w:r>
        <w:rPr>
          <w:b/>
          <w:bCs/>
          <w:i/>
          <w:iCs/>
          <w:sz w:val="24"/>
          <w:szCs w:val="24"/>
        </w:rPr>
        <w:t xml:space="preserve">Figure 5.8: Confusion matrix for the tuned </w:t>
      </w:r>
      <w:proofErr w:type="spellStart"/>
      <w:r>
        <w:rPr>
          <w:b/>
          <w:bCs/>
          <w:i/>
          <w:iCs/>
          <w:sz w:val="24"/>
          <w:szCs w:val="24"/>
        </w:rPr>
        <w:t>XGBoost</w:t>
      </w:r>
      <w:proofErr w:type="spellEnd"/>
      <w:r>
        <w:rPr>
          <w:b/>
          <w:bCs/>
          <w:i/>
          <w:iCs/>
          <w:sz w:val="24"/>
          <w:szCs w:val="24"/>
        </w:rPr>
        <w:t xml:space="preserve"> pipeline on the held-out test set (threshold = 0.50, no SMOTE)</w:t>
      </w:r>
    </w:p>
    <w:p w:rsidR="006D5227" w:rsidRDefault="00D90561">
      <w:pPr>
        <w:keepNext/>
        <w:spacing w:after="120"/>
        <w:jc w:val="center"/>
      </w:pPr>
      <w:r>
        <w:rPr>
          <w:noProof/>
        </w:rPr>
        <w:drawing>
          <wp:inline distT="0" distB="0" distL="0" distR="0">
            <wp:extent cx="5669280" cy="4286641"/>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669280" cy="4286641"/>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 xml:space="preserve">The confusion matrix reconciles exactly with Table 5.5 and is the most informative single result in this chapter. Of the 7,808 genuinely employable graduates, 7,391 were correctly identified </w:t>
      </w:r>
      <w:r>
        <w:rPr>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 xml:space="preserve">These results must be read against the configuration change documented in Section 5.6. An earlier configuration applied three imbalance corrections in combination — SMOTE oversampling, </w:t>
      </w:r>
      <w:proofErr w:type="spellStart"/>
      <w:r w:rsidRPr="000D4CAF">
        <w:rPr>
          <w:bCs/>
          <w:sz w:val="24"/>
          <w:szCs w:val="24"/>
        </w:rPr>
        <w:t>scale_pos_weight</w:t>
      </w:r>
      <w:proofErr w:type="spellEnd"/>
      <w:r w:rsidRPr="000D4CAF">
        <w:rPr>
          <w:bCs/>
          <w:sz w:val="24"/>
          <w:szCs w:val="24"/>
        </w:rPr>
        <w:t xml:space="preserve"> and a lowered 0.35 threshold — specifically to </w:t>
      </w:r>
      <w:proofErr w:type="spellStart"/>
      <w:r w:rsidRPr="000D4CAF">
        <w:rPr>
          <w:bCs/>
          <w:sz w:val="24"/>
          <w:szCs w:val="24"/>
        </w:rPr>
        <w:t>maximise</w:t>
      </w:r>
      <w:proofErr w:type="spellEnd"/>
      <w:r w:rsidRPr="000D4CAF">
        <w:rPr>
          <w:bCs/>
          <w:sz w:val="24"/>
          <w:szCs w:val="24"/>
        </w:rPr>
        <w:t xml:space="preserv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w:t>
      </w:r>
      <w:proofErr w:type="spellStart"/>
      <w:r w:rsidRPr="000D4CAF">
        <w:rPr>
          <w:bCs/>
          <w:sz w:val="24"/>
          <w:szCs w:val="24"/>
        </w:rPr>
        <w:t>hyperparameters</w:t>
      </w:r>
      <w:proofErr w:type="spellEnd"/>
      <w:r w:rsidRPr="000D4CAF">
        <w:rPr>
          <w:bCs/>
          <w:sz w:val="24"/>
          <w:szCs w:val="24"/>
        </w:rPr>
        <w:t xml:space="preserve">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w:t>
      </w:r>
      <w:proofErr w:type="gramStart"/>
      <w:r w:rsidRPr="000D4CAF">
        <w:rPr>
          <w:bCs/>
          <w:sz w:val="24"/>
          <w:szCs w:val="24"/>
        </w:rPr>
        <w:t>and</w:t>
      </w:r>
      <w:proofErr w:type="gramEnd"/>
      <w:r w:rsidRPr="000D4CAF">
        <w:rPr>
          <w:bCs/>
          <w:sz w:val="24"/>
          <w:szCs w:val="24"/>
        </w:rPr>
        <w:t xml:space="preserve">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 xml:space="preserve">The mechanism behind the earlier configuration's over-correction is identifiable from the implementation itself. SMOTE rebalanced the training distribution to parity, </w:t>
      </w:r>
      <w:proofErr w:type="spellStart"/>
      <w:r>
        <w:rPr>
          <w:sz w:val="24"/>
          <w:szCs w:val="24"/>
        </w:rPr>
        <w:t>scale_pos_weight</w:t>
      </w:r>
      <w:proofErr w:type="spellEnd"/>
      <w:r>
        <w:rPr>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 xml:space="preserve">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w:t>
      </w:r>
      <w:proofErr w:type="spellStart"/>
      <w:r w:rsidRPr="000D4CAF">
        <w:rPr>
          <w:bCs/>
          <w:sz w:val="24"/>
          <w:szCs w:val="24"/>
        </w:rPr>
        <w:t>visualisation</w:t>
      </w:r>
      <w:proofErr w:type="spellEnd"/>
      <w:r w:rsidRPr="000D4CAF">
        <w:rPr>
          <w:bCs/>
          <w:sz w:val="24"/>
          <w:szCs w:val="24"/>
        </w:rPr>
        <w:t xml:space="preserve"> of the two under class imbalance, was not plotted and is recommended in Section 6.3 as a low-cost extension that would let a practitioner choose a deployment threshold other than 0.50 or 0.35 with the trade-off made explicit.</w:t>
      </w:r>
    </w:p>
    <w:p w:rsidR="006D5227" w:rsidRPr="000D4CAF" w:rsidRDefault="00D90561">
      <w:pPr>
        <w:pStyle w:val="Heading3"/>
        <w:spacing w:after="200" w:line="360" w:lineRule="auto"/>
      </w:pPr>
      <w:r>
        <w:rPr>
          <w:b/>
        </w:rPr>
        <w:t>5.7.1 Cross-Validation and Robustness Validation</w:t>
      </w:r>
    </w:p>
    <w:p w:rsidR="006D5227" w:rsidRPr="000D4CAF" w:rsidRDefault="00D90561">
      <w:pPr>
        <w:spacing w:after="200" w:line="360" w:lineRule="auto"/>
        <w:jc w:val="both"/>
      </w:pPr>
      <w:r>
        <w:lastRenderedPageBreak/>
        <w:t>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First, stratified 5-fold cross-validation was run on the full 50,000-record dataset for the tuned XGBoost pipeline: mean accuracy 0.8176 (standard deviation 0.0027) and mean ROC-AUC 0.8075 (standard deviation 0.0062) across the five folds, both figures comfortably encompassing the single-split test result of 0.8170 accuracy and 0.8068 AUC reported in Table 5.5. The same 5-fold procedure repeated on the training partition alone — the population from which the RandomizedSearchCV's internal 3-fold search actually draws — gave 0.8182 (±0.0040) accuracy and 0.8083 (±0.0033) AUC, again consistent. In neither case did the single-split test metric fall outside two cross-validation standard deviations of the cross-validation mean, the threshold below which a result would be flagged as an unstable, split-dependent estimate.</w:t>
      </w:r>
    </w:p>
    <w:p w:rsidR="006D5227" w:rsidRPr="000D4CAF" w:rsidRDefault="00D90561">
      <w:pPr>
        <w:spacing w:after="200" w:line="360" w:lineRule="auto"/>
        <w:jc w:val="both"/>
      </w:pPr>
      <w:r>
        <w:t>Second, the tuned pipeline was re-fitted with its existing hyperparameters at four additional random seeds (7, 123 and 2024, alongside the reported seed 42) for the train/test split only, with no re-tuning. Test accuracy ranged from 0.8163 to 0.8191 and test ROC-AUC from 0.8041 to 0.8079 across the four seeds — a spread of 0.28 and 0.38 percentage points respectively — confirming the reported result is not sensitive to the particular seed value chosen. Third, the RandomizedSearchCV hyperparameter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w:t>
      </w:r>
    </w:p>
    <w:p w:rsidR="006D5227" w:rsidRPr="000D4CAF" w:rsidRDefault="00D90561">
      <w:pPr>
        <w:spacing w:after="200" w:line="360" w:lineRule="auto"/>
        <w:jc w:val="both"/>
      </w:pPr>
      <w:r>
        <w:t>Finally, the gap between training-set and held-out test-set performance was examined directly as a check for overfitting: the tuned XGBoost pipeline scored 0.8219 training accuracy against 0.8170 test accuracy, a gap of 0.5 percentage points, and 0.8172 training ROC-AUC against 0.8068 test ROC-AUC, a gap of 1.0 percentage points — both consistent with the cross-validation mean and well short of the gap that would indicate memorisation of the training data. This is not true of every algorithm compared in Table 5.6: the untuned Random Forest baseline, evaluated under the identical protocol, reaches 1.0000 training accuracy and ROC-AUC (a train–test gap of 18.6 and 20.2 percentage points respectively), indicating its individual trees memorise the training partition outright even though its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generalisation. Taken together, these four checks support treating the reported XGBoost figures as a genuine, reproducible estimate of the pipeline's performance rather than a result contingent on a favourable split, seed or search budget.</w:t>
      </w:r>
    </w:p>
    <w:p w:rsidR="006D5227" w:rsidRDefault="00D90561">
      <w:pPr>
        <w:pStyle w:val="Heading2"/>
        <w:keepNext/>
        <w:keepLines/>
        <w:spacing w:before="240" w:after="160"/>
      </w:pPr>
      <w:r>
        <w:rPr>
          <w:b/>
          <w:bCs/>
          <w:sz w:val="24"/>
          <w:szCs w:val="24"/>
        </w:rPr>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sz w:val="24"/>
          <w:szCs w:val="24"/>
        </w:rPr>
        <w:t>XGBoost</w:t>
      </w:r>
      <w:proofErr w:type="spellEnd"/>
      <w:r>
        <w:rPr>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sz w:val="24"/>
          <w:szCs w:val="24"/>
        </w:rPr>
        <w:t>XGBoost</w:t>
      </w:r>
      <w:proofErr w:type="spellEnd"/>
      <w:r>
        <w:rPr>
          <w:sz w:val="24"/>
          <w:szCs w:val="24"/>
        </w:rPr>
        <w:t xml:space="preserve"> against the principal </w:t>
      </w:r>
      <w:r>
        <w:rPr>
          <w:sz w:val="24"/>
          <w:szCs w:val="24"/>
        </w:rPr>
        <w:lastRenderedPageBreak/>
        <w:t>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 xml:space="preserve">The pipeline executed for this study trains and evaluates Logistic Regression, Decision Tree, Random Forest and </w:t>
      </w:r>
      <w:proofErr w:type="spellStart"/>
      <w:r>
        <w:rPr>
          <w:sz w:val="24"/>
          <w:szCs w:val="24"/>
        </w:rPr>
        <w:t>XGBoost</w:t>
      </w:r>
      <w:proofErr w:type="spellEnd"/>
      <w:r>
        <w:rPr>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sz w:val="24"/>
          <w:szCs w:val="24"/>
        </w:rPr>
        <w:t>XGBoost</w:t>
      </w:r>
      <w:proofErr w:type="spellEnd"/>
      <w:r>
        <w:rPr>
          <w:sz w:val="24"/>
          <w:szCs w:val="24"/>
        </w:rPr>
        <w:t xml:space="preserve"> on this dataset. </w:t>
      </w:r>
      <w:proofErr w:type="spellStart"/>
      <w:r>
        <w:rPr>
          <w:sz w:val="24"/>
          <w:szCs w:val="24"/>
        </w:rPr>
        <w:t>XGBoost</w:t>
      </w:r>
      <w:proofErr w:type="spellEnd"/>
      <w:r>
        <w:rPr>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 With no depth cap, the fitted Random Forest reaches 100 per cent training accuracy and AUC (a train–test accuracy gap of 18.6 percentage points, confirmed by 5-fold cross-validation), indicating the individual trees memorise the training partition; its held-out test accuracy is nonetheless stable and close to the other models, so this overfitting is a property of the untuned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w:t>
      </w:r>
      <w:proofErr w:type="spellStart"/>
      <w:r>
        <w:rPr>
          <w:sz w:val="24"/>
          <w:szCs w:val="24"/>
        </w:rPr>
        <w:t>XGBoost</w:t>
      </w:r>
      <w:proofErr w:type="spellEnd"/>
      <w:r>
        <w:rPr>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w:t>
      </w:r>
      <w:r>
        <w:rPr>
          <w:sz w:val="24"/>
          <w:szCs w:val="24"/>
        </w:rPr>
        <w:lastRenderedPageBreak/>
        <w:t xml:space="preserve">the ensemble studies of Section 2.5.2 (Chen &amp; </w:t>
      </w:r>
      <w:proofErr w:type="spellStart"/>
      <w:r>
        <w:rPr>
          <w:sz w:val="24"/>
          <w:szCs w:val="24"/>
        </w:rPr>
        <w:t>Guestrin</w:t>
      </w:r>
      <w:proofErr w:type="spellEnd"/>
      <w:r>
        <w:rPr>
          <w:sz w:val="24"/>
          <w:szCs w:val="24"/>
        </w:rPr>
        <w:t xml:space="preserve">, 2016; </w:t>
      </w:r>
      <w:proofErr w:type="spellStart"/>
      <w:r>
        <w:rPr>
          <w:sz w:val="24"/>
          <w:szCs w:val="24"/>
        </w:rPr>
        <w:t>Haque</w:t>
      </w:r>
      <w:proofErr w:type="spellEnd"/>
      <w:r>
        <w:rPr>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sz w:val="24"/>
          <w:szCs w:val="24"/>
        </w:rPr>
        <w:t>regularisation</w:t>
      </w:r>
      <w:proofErr w:type="spellEnd"/>
      <w:r>
        <w:rPr>
          <w:sz w:val="24"/>
          <w:szCs w:val="24"/>
        </w:rPr>
        <w:t xml:space="preserve"> and overfitting control: </w:t>
      </w:r>
      <w:proofErr w:type="spellStart"/>
      <w:r>
        <w:rPr>
          <w:sz w:val="24"/>
          <w:szCs w:val="24"/>
        </w:rPr>
        <w:t>XGBoost</w:t>
      </w:r>
      <w:proofErr w:type="spellEnd"/>
      <w:r>
        <w:rPr>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sz w:val="24"/>
          <w:szCs w:val="24"/>
        </w:rPr>
        <w:t>analysed</w:t>
      </w:r>
      <w:proofErr w:type="spellEnd"/>
      <w:r>
        <w:rPr>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sz w:val="24"/>
          <w:szCs w:val="24"/>
        </w:rPr>
        <w:t xml:space="preserve">Two qualifications are necessary and are stated deliberately rather than omitted. The first is that these six properties are reasons to expect </w:t>
      </w:r>
      <w:proofErr w:type="spellStart"/>
      <w:r>
        <w:rPr>
          <w:sz w:val="24"/>
          <w:szCs w:val="24"/>
        </w:rPr>
        <w:t>XGBoost</w:t>
      </w:r>
      <w:proofErr w:type="spellEnd"/>
      <w:r>
        <w:rPr>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sz w:val="24"/>
          <w:szCs w:val="24"/>
        </w:rPr>
        <w:t>XGBoost</w:t>
      </w:r>
      <w:proofErr w:type="spellEnd"/>
      <w:r>
        <w:rPr>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sz w:val="24"/>
          <w:szCs w:val="24"/>
        </w:rPr>
        <w:t>XGBoost</w:t>
      </w:r>
      <w:proofErr w:type="spellEnd"/>
      <w:r>
        <w:rPr>
          <w:sz w:val="24"/>
          <w:szCs w:val="24"/>
        </w:rPr>
        <w:t xml:space="preserve"> provides the mechanisms — class weighting, threshold control, native importance ranking — that an early-warning objective requires, its accuracy is statistically indistinguishable from the best alternative tested, and the choice between algorithms in this range should be driven by </w:t>
      </w:r>
      <w:r>
        <w:rPr>
          <w:sz w:val="24"/>
          <w:szCs w:val="24"/>
        </w:rPr>
        <w:lastRenderedPageBreak/>
        <w:t>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sz w:val="24"/>
          <w:szCs w:val="24"/>
        </w:rPr>
        <w:t>joblib</w:t>
      </w:r>
      <w:proofErr w:type="spellEnd"/>
      <w:r>
        <w:rPr>
          <w:sz w:val="24"/>
          <w:szCs w:val="24"/>
        </w:rPr>
        <w:t xml:space="preserve"> as </w:t>
      </w:r>
      <w:proofErr w:type="spellStart"/>
      <w:r>
        <w:rPr>
          <w:sz w:val="24"/>
          <w:szCs w:val="24"/>
        </w:rPr>
        <w:t>best_employability_pipeline.pkl</w:t>
      </w:r>
      <w:proofErr w:type="spellEnd"/>
      <w:r>
        <w:rPr>
          <w:sz w:val="24"/>
          <w:szCs w:val="24"/>
        </w:rPr>
        <w:t xml:space="preserve"> and </w:t>
      </w:r>
      <w:proofErr w:type="spellStart"/>
      <w:r>
        <w:rPr>
          <w:sz w:val="24"/>
          <w:szCs w:val="24"/>
        </w:rPr>
        <w:t>label_encoder.pkl</w:t>
      </w:r>
      <w:proofErr w:type="spellEnd"/>
      <w:r>
        <w:rPr>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sz w:val="24"/>
          <w:szCs w:val="24"/>
        </w:rPr>
        <w:t>improved_final_metrics.json</w:t>
      </w:r>
      <w:proofErr w:type="spellEnd"/>
      <w:r>
        <w:rPr>
          <w:sz w:val="24"/>
          <w:szCs w:val="24"/>
        </w:rPr>
        <w:t>.</w:t>
      </w:r>
    </w:p>
    <w:p w:rsidR="006D5227" w:rsidRDefault="00D90561">
      <w:pPr>
        <w:spacing w:after="200" w:line="360" w:lineRule="auto"/>
        <w:jc w:val="both"/>
      </w:pPr>
      <w:r>
        <w:rPr>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sz w:val="24"/>
          <w:szCs w:val="24"/>
        </w:rPr>
        <w:t>XGBoost</w:t>
      </w:r>
      <w:proofErr w:type="spellEnd"/>
      <w:r>
        <w:rPr>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lastRenderedPageBreak/>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iCs/>
          <w:sz w:val="24"/>
          <w:szCs w:val="24"/>
        </w:rPr>
        <w:t>soft_skill_rating</w:t>
      </w:r>
      <w:proofErr w:type="spellEnd"/>
      <w:r w:rsidRPr="000D4CAF">
        <w:rPr>
          <w:iCs/>
          <w:sz w:val="24"/>
          <w:szCs w:val="24"/>
        </w:rPr>
        <w:t xml:space="preserve">, </w:t>
      </w:r>
      <w:proofErr w:type="spellStart"/>
      <w:r w:rsidRPr="000D4CAF">
        <w:rPr>
          <w:iCs/>
          <w:sz w:val="24"/>
          <w:szCs w:val="24"/>
        </w:rPr>
        <w:t>applications_submitted</w:t>
      </w:r>
      <w:proofErr w:type="spellEnd"/>
      <w:r w:rsidRPr="000D4CAF">
        <w:rPr>
          <w:iCs/>
          <w:sz w:val="24"/>
          <w:szCs w:val="24"/>
        </w:rPr>
        <w:t xml:space="preserve"> and </w:t>
      </w:r>
      <w:proofErr w:type="spellStart"/>
      <w:r w:rsidRPr="000D4CAF">
        <w:rPr>
          <w:iCs/>
          <w:sz w:val="24"/>
          <w:szCs w:val="24"/>
        </w:rPr>
        <w:t>interviews_attended</w:t>
      </w:r>
      <w:proofErr w:type="spellEnd"/>
      <w:r w:rsidRPr="000D4CAF">
        <w:rPr>
          <w:iCs/>
          <w:sz w:val="24"/>
          <w:szCs w:val="24"/>
        </w:rPr>
        <w:t xml:space="preserve">, which do not correspond to attributes of the dataset documented in Table 5.2 — and the </w:t>
      </w:r>
      <w:proofErr w:type="spellStart"/>
      <w:r w:rsidRPr="000D4CAF">
        <w:rPr>
          <w:iCs/>
          <w:sz w:val="24"/>
          <w:szCs w:val="24"/>
        </w:rPr>
        <w:t>base_rate</w:t>
      </w:r>
      <w:proofErr w:type="spellEnd"/>
      <w:r w:rsidRPr="000D4CAF">
        <w:rPr>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lastRenderedPageBreak/>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sz w:val="24"/>
          <w:szCs w:val="24"/>
        </w:rPr>
        <w:t xml:space="preserve">To make the API usable without a separate HTTP client, a self-contained local web page (webview.html) was built alongside the </w:t>
      </w:r>
      <w:proofErr w:type="spellStart"/>
      <w:r w:rsidRPr="000D4CAF">
        <w:rPr>
          <w:sz w:val="24"/>
          <w:szCs w:val="24"/>
        </w:rPr>
        <w:t>FastAPI</w:t>
      </w:r>
      <w:proofErr w:type="spellEnd"/>
      <w:r w:rsidRPr="000D4CAF">
        <w:rPr>
          <w:sz w:val="24"/>
          <w:szCs w:val="24"/>
        </w:rPr>
        <w:t xml:space="preserve"> service. The page is opened directly in a browser from the local file system and calls the same /predict endpoint documented above — the </w:t>
      </w:r>
      <w:proofErr w:type="spellStart"/>
      <w:r w:rsidRPr="000D4CAF">
        <w:rPr>
          <w:sz w:val="24"/>
          <w:szCs w:val="24"/>
        </w:rPr>
        <w:t>FastAPI</w:t>
      </w:r>
      <w:proofErr w:type="spellEnd"/>
      <w:r w:rsidRPr="000D4CAF">
        <w:rPr>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sz w:val="24"/>
          <w:szCs w:val="24"/>
        </w:rPr>
        <w:t>XGBoost</w:t>
      </w:r>
      <w:proofErr w:type="spellEnd"/>
      <w:r>
        <w:rPr>
          <w:sz w:val="24"/>
          <w:szCs w:val="24"/>
        </w:rPr>
        <w:t xml:space="preserve"> estimator’s native </w:t>
      </w:r>
      <w:proofErr w:type="spellStart"/>
      <w:r>
        <w:rPr>
          <w:sz w:val="24"/>
          <w:szCs w:val="24"/>
        </w:rPr>
        <w:t>feature_importances</w:t>
      </w:r>
      <w:proofErr w:type="spellEnd"/>
      <w:r>
        <w:rPr>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sz w:val="24"/>
          <w:szCs w:val="24"/>
        </w:rPr>
        <w:lastRenderedPageBreak/>
        <w:t xml:space="preserve">the total contribution of all its categories rather than appearing as several fragmentary entries. The resulting scores were then sorted in descending order. </w:t>
      </w:r>
      <w:proofErr w:type="spellStart"/>
      <w:r>
        <w:rPr>
          <w:sz w:val="24"/>
          <w:szCs w:val="24"/>
        </w:rPr>
        <w:t>Importances</w:t>
      </w:r>
      <w:proofErr w:type="spellEnd"/>
      <w:r>
        <w:rPr>
          <w:sz w:val="24"/>
          <w:szCs w:val="24"/>
        </w:rPr>
        <w:t xml:space="preserve"> are </w:t>
      </w:r>
      <w:proofErr w:type="spellStart"/>
      <w:r>
        <w:rPr>
          <w:sz w:val="24"/>
          <w:szCs w:val="24"/>
        </w:rPr>
        <w:t>normalised</w:t>
      </w:r>
      <w:proofErr w:type="spellEnd"/>
      <w:r>
        <w:rPr>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 xml:space="preserve">Figure 5.12: </w:t>
      </w:r>
      <w:proofErr w:type="spellStart"/>
      <w:r>
        <w:rPr>
          <w:b/>
          <w:bCs/>
          <w:i/>
          <w:iCs/>
          <w:sz w:val="24"/>
          <w:szCs w:val="24"/>
        </w:rPr>
        <w:t>XGBoost</w:t>
      </w:r>
      <w:proofErr w:type="spellEnd"/>
      <w:r>
        <w:rPr>
          <w:b/>
          <w:bCs/>
          <w:i/>
          <w:iCs/>
          <w:sz w:val="24"/>
          <w:szCs w:val="24"/>
        </w:rPr>
        <w:t xml:space="preserve"> feature importance across the 18 retained features, tuned configuration (</w:t>
      </w:r>
      <w:proofErr w:type="spellStart"/>
      <w:r>
        <w:rPr>
          <w:b/>
          <w:bCs/>
          <w:i/>
          <w:iCs/>
          <w:sz w:val="24"/>
          <w:szCs w:val="24"/>
        </w:rPr>
        <w:t>normalised</w:t>
      </w:r>
      <w:proofErr w:type="spellEnd"/>
      <w:r>
        <w:rPr>
          <w:b/>
          <w:bCs/>
          <w:i/>
          <w:iCs/>
          <w:sz w:val="24"/>
          <w:szCs w:val="24"/>
        </w:rPr>
        <w:t>,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 xml:space="preserve">Note on Table 5.7. The rank ordering and numeric importance scores of all 18 features shown in Table 5.7 were obtained directly from the trained model's </w:t>
      </w:r>
      <w:proofErr w:type="spellStart"/>
      <w:r w:rsidRPr="000D4CAF">
        <w:rPr>
          <w:bCs/>
          <w:sz w:val="24"/>
          <w:szCs w:val="24"/>
        </w:rPr>
        <w:t>feature_importances</w:t>
      </w:r>
      <w:proofErr w:type="spellEnd"/>
      <w:r w:rsidRPr="000D4CAF">
        <w:rPr>
          <w:bCs/>
          <w:sz w:val="24"/>
          <w:szCs w:val="24"/>
        </w:rPr>
        <w:t xml:space="preserve">_ attribute for the tuned configuration reported in Section 5.7 (no SMOTE, threshold = 0.50, </w:t>
      </w:r>
      <w:proofErr w:type="spellStart"/>
      <w:r w:rsidRPr="000D4CAF">
        <w:rPr>
          <w:bCs/>
          <w:sz w:val="24"/>
          <w:szCs w:val="24"/>
        </w:rPr>
        <w:t>hyperparameters</w:t>
      </w:r>
      <w:proofErr w:type="spellEnd"/>
      <w:r w:rsidRPr="000D4CAF">
        <w:rPr>
          <w:bCs/>
          <w:sz w:val="24"/>
          <w:szCs w:val="24"/>
        </w:rPr>
        <w:t xml:space="preserve"> selected by </w:t>
      </w:r>
      <w:proofErr w:type="spellStart"/>
      <w:r w:rsidRPr="000D4CAF">
        <w:rPr>
          <w:bCs/>
          <w:sz w:val="24"/>
          <w:szCs w:val="24"/>
        </w:rPr>
        <w:t>RandomizedSearchCV</w:t>
      </w:r>
      <w:proofErr w:type="spellEnd"/>
      <w:r w:rsidRPr="000D4CAF">
        <w:rPr>
          <w:bCs/>
          <w:sz w:val="24"/>
          <w:szCs w:val="24"/>
        </w:rPr>
        <w:t xml:space="preserve">), and are exact to six decimal places rather than estimated from a plot. This resolves the earlier limitation, recorded in Section </w:t>
      </w:r>
      <w:proofErr w:type="gramStart"/>
      <w:r w:rsidRPr="000D4CAF">
        <w:rPr>
          <w:bCs/>
          <w:sz w:val="24"/>
          <w:szCs w:val="24"/>
        </w:rPr>
        <w:t>5.15, that</w:t>
      </w:r>
      <w:proofErr w:type="gramEnd"/>
      <w:r w:rsidRPr="000D4CAF">
        <w:rPr>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together accounting for over 74.6 per cent of total decision weight; </w:t>
      </w:r>
      <w:proofErr w:type="spellStart"/>
      <w:r>
        <w:rPr>
          <w:sz w:val="24"/>
          <w:szCs w:val="24"/>
        </w:rPr>
        <w:t>Resume_Score</w:t>
      </w:r>
      <w:proofErr w:type="spellEnd"/>
      <w:r>
        <w:rPr>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sz w:val="24"/>
          <w:szCs w:val="24"/>
        </w:rPr>
        <w:t>Academic_Performance</w:t>
      </w:r>
      <w:proofErr w:type="spellEnd"/>
      <w:r>
        <w:rPr>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sz w:val="24"/>
          <w:szCs w:val="24"/>
        </w:rPr>
        <w:t>Baffa</w:t>
      </w:r>
      <w:proofErr w:type="spellEnd"/>
      <w:r>
        <w:rPr>
          <w:sz w:val="24"/>
          <w:szCs w:val="24"/>
        </w:rPr>
        <w:t xml:space="preserve"> et al., 2023; Jackson, 2013;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It </w:t>
      </w:r>
      <w:r>
        <w:rPr>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sz w:val="24"/>
          <w:szCs w:val="24"/>
        </w:rPr>
        <w:t>Resume_Score</w:t>
      </w:r>
      <w:proofErr w:type="spellEnd"/>
      <w:r>
        <w:rPr>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sz w:val="24"/>
          <w:szCs w:val="24"/>
        </w:rPr>
        <w:t>Programming_Skill</w:t>
      </w:r>
      <w:proofErr w:type="spellEnd"/>
      <w:r>
        <w:rPr>
          <w:sz w:val="24"/>
          <w:szCs w:val="24"/>
        </w:rPr>
        <w:t xml:space="preserve"> and Internships ranking third and fourth accords with the employer-demand evidence for the Bangladeshi ICT sector reported by </w:t>
      </w:r>
      <w:proofErr w:type="spellStart"/>
      <w:r>
        <w:rPr>
          <w:sz w:val="24"/>
          <w:szCs w:val="24"/>
        </w:rPr>
        <w:t>Jony</w:t>
      </w:r>
      <w:proofErr w:type="spellEnd"/>
      <w:r>
        <w:rPr>
          <w:sz w:val="24"/>
          <w:szCs w:val="24"/>
        </w:rPr>
        <w:t xml:space="preserve"> et al. (2022).</w:t>
      </w:r>
    </w:p>
    <w:p w:rsidR="006D5227" w:rsidRDefault="00D90561">
      <w:pPr>
        <w:spacing w:after="200" w:line="360" w:lineRule="auto"/>
        <w:jc w:val="both"/>
      </w:pPr>
      <w:r>
        <w:rPr>
          <w:sz w:val="24"/>
          <w:szCs w:val="24"/>
        </w:rPr>
        <w:t xml:space="preserve">One result runs against expectation and should be acknowledged rather than smoothed over. </w:t>
      </w:r>
      <w:proofErr w:type="spellStart"/>
      <w:r>
        <w:rPr>
          <w:sz w:val="24"/>
          <w:szCs w:val="24"/>
        </w:rPr>
        <w:t>Overall_Preparedness_Index</w:t>
      </w:r>
      <w:proofErr w:type="spellEnd"/>
      <w:r>
        <w:rPr>
          <w:sz w:val="24"/>
          <w:szCs w:val="24"/>
        </w:rPr>
        <w:t xml:space="preserve"> — a fixed weighted combination of </w:t>
      </w:r>
      <w:proofErr w:type="spellStart"/>
      <w:r>
        <w:rPr>
          <w:sz w:val="24"/>
          <w:szCs w:val="24"/>
        </w:rPr>
        <w:t>Interview_Score</w:t>
      </w:r>
      <w:proofErr w:type="spellEnd"/>
      <w:r>
        <w:rPr>
          <w:sz w:val="24"/>
          <w:szCs w:val="24"/>
        </w:rPr>
        <w:t xml:space="preserve"> and Internships, both of which remain available to the model as separate attributes — ranks second, ahead of </w:t>
      </w:r>
      <w:proofErr w:type="spellStart"/>
      <w:r>
        <w:rPr>
          <w:sz w:val="24"/>
          <w:szCs w:val="24"/>
        </w:rPr>
        <w:t>Interview_Score</w:t>
      </w:r>
      <w:proofErr w:type="spellEnd"/>
      <w:r>
        <w:rPr>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sz w:val="24"/>
          <w:szCs w:val="24"/>
        </w:rPr>
        <w:t>hyperparameter</w:t>
      </w:r>
      <w:proofErr w:type="spellEnd"/>
      <w:r>
        <w:rPr>
          <w:sz w:val="24"/>
          <w:szCs w:val="24"/>
        </w:rPr>
        <w:t xml:space="preserve"> search for the tuned model: with few splits available per tree, the model appears to </w:t>
      </w:r>
      <w:proofErr w:type="spellStart"/>
      <w:r>
        <w:rPr>
          <w:sz w:val="24"/>
          <w:szCs w:val="24"/>
        </w:rPr>
        <w:t>favour</w:t>
      </w:r>
      <w:proofErr w:type="spellEnd"/>
      <w:r>
        <w:rPr>
          <w:sz w:val="24"/>
          <w:szCs w:val="24"/>
        </w:rPr>
        <w:t xml:space="preserve"> the composite as an efficient single-split proxy for </w:t>
      </w:r>
      <w:proofErr w:type="spellStart"/>
      <w:r>
        <w:rPr>
          <w:sz w:val="24"/>
          <w:szCs w:val="24"/>
        </w:rPr>
        <w:t>Interview_Score's</w:t>
      </w:r>
      <w:proofErr w:type="spellEnd"/>
      <w:r>
        <w:rPr>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sz w:val="24"/>
          <w:szCs w:val="24"/>
        </w:rPr>
        <w:t>Interview_Score</w:t>
      </w:r>
      <w:proofErr w:type="spellEnd"/>
      <w:r>
        <w:rPr>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r>
        <w:t xml:space="preserve">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Resume_Score, Overall_Preparedness_Index, Programming_Skill and Internships — occupy the top four positions under both methods, and the bottom eight features (GitHub_Profile, Leadership_Experience, Academic_Performance, English_Proficiency, Teamwork, Skills_per_Project, Hackathons and Study_Hours_Per_Week) show permutation importances indistinguishable from zero under both methods. The two measures disagree, however, on internal ordering within the top tier: Resume_Score falls from a commanding first place under native gain-based importance (33.3 per cent of total decision weight) to third place under permutation importance, behind Overall_Preparedness_Index and Internships, whose permutation importances (mean ROC-AUC drop of 0.0134 and 0.0081 respectively, against 0.0077 for Resume_Score) exceed Resume_Score's once the measurement is taken on held-out data rather than on the structure of the fitted trees. This is a known property of gain-based importance, which can over-credit a </w:t>
      </w:r>
      <w:r>
        <w:lastRenderedPageBreak/>
        <w:t>feature that is used for an early or frequent split without that split necessarily contributing as much to out-of-sample discrimination. Consequently, the more defensible statement is that Resume_Score, Overall_Preparedness_Index, Programming_Skill and Internships form a comparably important top tier of predictors rather than that Resume_Score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sz w:val="24"/>
          <w:szCs w:val="24"/>
        </w:rPr>
        <w:t>Overall_Preparedness_Index</w:t>
      </w:r>
      <w:proofErr w:type="spellEnd"/>
      <w:r>
        <w:rPr>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sz w:val="24"/>
          <w:szCs w:val="24"/>
        </w:rPr>
        <w:t xml:space="preserve">The Z-test, or standard normal deviate test, assesses whether an observed sample statistic differs significantly from a </w:t>
      </w:r>
      <w:proofErr w:type="spellStart"/>
      <w:r>
        <w:rPr>
          <w:sz w:val="24"/>
          <w:szCs w:val="24"/>
        </w:rPr>
        <w:t>hypothesised</w:t>
      </w:r>
      <w:proofErr w:type="spellEnd"/>
      <w:r>
        <w:rPr>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lastRenderedPageBreak/>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sz w:val="24"/>
          <w:szCs w:val="24"/>
        </w:rPr>
        <w:t>√(</w:t>
      </w:r>
      <w:proofErr w:type="gramEnd"/>
      <w:r>
        <w:rPr>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lastRenderedPageBreak/>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sz w:val="24"/>
          <w:szCs w:val="24"/>
        </w:rPr>
        <w:t>Resume_Score</w:t>
      </w:r>
      <w:proofErr w:type="spellEnd"/>
      <w:r>
        <w:rPr>
          <w:sz w:val="24"/>
          <w:szCs w:val="24"/>
        </w:rPr>
        <w:t>, CGPA or Internships differ in mean between the employable and non-employable groups.</w:t>
      </w:r>
    </w:p>
    <w:p w:rsidR="006D5227" w:rsidRDefault="00D90561">
      <w:pPr>
        <w:spacing w:after="200" w:line="360" w:lineRule="auto"/>
        <w:jc w:val="both"/>
      </w:pPr>
      <w:r>
        <w:rPr>
          <w:sz w:val="24"/>
          <w:szCs w:val="24"/>
        </w:rPr>
        <w:t xml:space="preserve">A caution applies to any significance testing on a sample of this size, and it should be stated before any result is reported. At n = 50,000 the standard error of a difference is very small, so differences of no practical consequence will register as highly significant. Statistical </w:t>
      </w:r>
      <w:r>
        <w:rPr>
          <w:sz w:val="24"/>
          <w:szCs w:val="24"/>
        </w:rPr>
        <w:lastRenderedPageBreak/>
        <w:t>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sz w:val="24"/>
          <w:szCs w:val="24"/>
        </w:rPr>
        <w:t>Attendance_Percentage</w:t>
      </w:r>
      <w:proofErr w:type="spellEnd"/>
      <w:r>
        <w:rPr>
          <w:sz w:val="24"/>
          <w:szCs w:val="24"/>
        </w:rPr>
        <w:t xml:space="preserve">, which was subsequently excluded from the predictive model (Section 5.2), and does not include the two engineered composites, </w:t>
      </w:r>
      <w:proofErr w:type="spellStart"/>
      <w:r>
        <w:rPr>
          <w:sz w:val="24"/>
          <w:szCs w:val="24"/>
        </w:rPr>
        <w:t>Overall_Preparedness_Index</w:t>
      </w:r>
      <w:proofErr w:type="spellEnd"/>
      <w:r>
        <w:rPr>
          <w:sz w:val="24"/>
          <w:szCs w:val="24"/>
        </w:rPr>
        <w:t xml:space="preserve"> and </w:t>
      </w:r>
      <w:proofErr w:type="spellStart"/>
      <w:r>
        <w:rPr>
          <w:sz w:val="24"/>
          <w:szCs w:val="24"/>
        </w:rPr>
        <w:t>Skills_per_Project</w:t>
      </w:r>
      <w:proofErr w:type="spellEnd"/>
      <w:r>
        <w:rPr>
          <w:sz w:val="24"/>
          <w:szCs w:val="24"/>
        </w:rPr>
        <w:t>, which did not yet exist at the point the test was run.</w:t>
      </w:r>
    </w:p>
    <w:p w:rsidR="006D5227" w:rsidRDefault="00D90561">
      <w:pPr>
        <w:keepNext/>
        <w:spacing w:after="120"/>
        <w:jc w:val="center"/>
      </w:pPr>
      <w:r>
        <w:rPr>
          <w:noProof/>
        </w:rPr>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lastRenderedPageBreak/>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sz w:val="24"/>
          <w:szCs w:val="24"/>
        </w:rPr>
        <w:t>Resume_Score</w:t>
      </w:r>
      <w:proofErr w:type="spellEnd"/>
      <w:r>
        <w:rPr>
          <w:sz w:val="24"/>
          <w:szCs w:val="24"/>
        </w:rPr>
        <w:t xml:space="preserve"> (z = 47.18), </w:t>
      </w:r>
      <w:proofErr w:type="spellStart"/>
      <w:r>
        <w:rPr>
          <w:sz w:val="24"/>
          <w:szCs w:val="24"/>
        </w:rPr>
        <w:t>Interview_Score</w:t>
      </w:r>
      <w:proofErr w:type="spellEnd"/>
      <w:r>
        <w:rPr>
          <w:sz w:val="24"/>
          <w:szCs w:val="24"/>
        </w:rPr>
        <w:t xml:space="preserve"> (z = 44.69) and Internships (z = 42.42); the weakest, though still significant, are </w:t>
      </w:r>
      <w:proofErr w:type="spellStart"/>
      <w:r>
        <w:rPr>
          <w:sz w:val="24"/>
          <w:szCs w:val="24"/>
        </w:rPr>
        <w:t>Study_Hours_Per_Week</w:t>
      </w:r>
      <w:proofErr w:type="spellEnd"/>
      <w:r>
        <w:rPr>
          <w:sz w:val="24"/>
          <w:szCs w:val="24"/>
        </w:rPr>
        <w:t xml:space="preserve"> (z = 12.18) and Certifications (z = 7.25). This ordering is broadly consistent with, though not identical to, the gain-based feature-importance ranking of Section 5.10: </w:t>
      </w:r>
      <w:proofErr w:type="spellStart"/>
      <w:r>
        <w:rPr>
          <w:sz w:val="24"/>
          <w:szCs w:val="24"/>
        </w:rPr>
        <w:t>Resume_Score</w:t>
      </w:r>
      <w:proofErr w:type="spellEnd"/>
      <w:r>
        <w:rPr>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sz w:val="24"/>
          <w:szCs w:val="24"/>
        </w:rPr>
        <w:t>Baffa</w:t>
      </w:r>
      <w:proofErr w:type="spellEnd"/>
      <w:r>
        <w:rPr>
          <w:sz w:val="24"/>
          <w:szCs w:val="24"/>
        </w:rPr>
        <w:t xml:space="preserve"> et al., 2023). The present study strengthens that evidence in two respects: the ranking is </w:t>
      </w:r>
      <w:r>
        <w:rPr>
          <w:sz w:val="24"/>
          <w:szCs w:val="24"/>
        </w:rPr>
        <w:lastRenderedPageBreak/>
        <w:t>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 xml:space="preserve">Third, the results qualify the ensemble-superiority claim of Section 2.5.2 rather than confirming it. The comparison run in Section 5.8 does not demonstrate that </w:t>
      </w:r>
      <w:proofErr w:type="spellStart"/>
      <w:r>
        <w:rPr>
          <w:sz w:val="24"/>
          <w:szCs w:val="24"/>
        </w:rPr>
        <w:t>XGBoost</w:t>
      </w:r>
      <w:proofErr w:type="spellEnd"/>
      <w:r>
        <w:rPr>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sz w:val="24"/>
          <w:szCs w:val="24"/>
        </w:rPr>
        <w:t>individualised</w:t>
      </w:r>
      <w:proofErr w:type="spellEnd"/>
      <w:r>
        <w:rPr>
          <w:sz w:val="24"/>
          <w:szCs w:val="24"/>
        </w:rPr>
        <w:t xml:space="preserve"> advice, is specified but not yet implemented.</w:t>
      </w:r>
    </w:p>
    <w:p w:rsidR="006D5227" w:rsidRDefault="00D90561">
      <w:pPr>
        <w:spacing w:after="200" w:line="360" w:lineRule="auto"/>
        <w:jc w:val="both"/>
      </w:pPr>
      <w:r>
        <w:rPr>
          <w:sz w:val="24"/>
          <w:szCs w:val="24"/>
        </w:rPr>
        <w:t xml:space="preserve">The practical implications follow directly. For students, the ranked determinants indicate that resume quality, programming and problem-solving ability, internship experience and </w:t>
      </w:r>
      <w:proofErr w:type="spellStart"/>
      <w:r>
        <w:rPr>
          <w:sz w:val="24"/>
          <w:szCs w:val="24"/>
        </w:rPr>
        <w:t>recognised</w:t>
      </w:r>
      <w:proofErr w:type="spellEnd"/>
      <w:r>
        <w:rPr>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t>
      </w:r>
      <w:r>
        <w:rPr>
          <w:sz w:val="24"/>
          <w:szCs w:val="24"/>
        </w:rPr>
        <w:lastRenderedPageBreak/>
        <w:t xml:space="preserve">would flag roughly three graduates for </w:t>
      </w:r>
      <w:proofErr w:type="spellStart"/>
      <w:r>
        <w:rPr>
          <w:sz w:val="24"/>
          <w:szCs w:val="24"/>
        </w:rPr>
        <w:t>every one</w:t>
      </w:r>
      <w:proofErr w:type="spellEnd"/>
      <w:r>
        <w:rPr>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sz w:val="24"/>
          <w:szCs w:val="24"/>
        </w:rPr>
        <w:t>characterisation</w:t>
      </w:r>
      <w:proofErr w:type="spellEnd"/>
      <w:r>
        <w:rPr>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bCs/>
          <w:sz w:val="24"/>
          <w:szCs w:val="24"/>
        </w:rPr>
        <w:t>behavioural</w:t>
      </w:r>
      <w:proofErr w:type="spellEnd"/>
      <w:r w:rsidRPr="000D4CAF">
        <w:rPr>
          <w:bCs/>
          <w:sz w:val="24"/>
          <w:szCs w:val="24"/>
        </w:rPr>
        <w:t xml:space="preserve"> attributes, establishing </w:t>
      </w:r>
      <w:proofErr w:type="spellStart"/>
      <w:r w:rsidRPr="000D4CAF">
        <w:rPr>
          <w:bCs/>
          <w:sz w:val="24"/>
          <w:szCs w:val="24"/>
        </w:rPr>
        <w:t>Resume_Score</w:t>
      </w:r>
      <w:proofErr w:type="spellEnd"/>
      <w:r w:rsidRPr="000D4CAF">
        <w:rPr>
          <w:bCs/>
          <w:sz w:val="24"/>
          <w:szCs w:val="24"/>
        </w:rPr>
        <w:t xml:space="preserve">, </w:t>
      </w:r>
      <w:proofErr w:type="spellStart"/>
      <w:r w:rsidRPr="000D4CAF">
        <w:rPr>
          <w:bCs/>
          <w:sz w:val="24"/>
          <w:szCs w:val="24"/>
        </w:rPr>
        <w:t>Overall_Preparedness_Index</w:t>
      </w:r>
      <w:proofErr w:type="spellEnd"/>
      <w:r w:rsidRPr="000D4CAF">
        <w:rPr>
          <w:bCs/>
          <w:sz w:val="24"/>
          <w:szCs w:val="24"/>
        </w:rPr>
        <w:t xml:space="preserve">, </w:t>
      </w:r>
      <w:proofErr w:type="spellStart"/>
      <w:r w:rsidRPr="000D4CAF">
        <w:rPr>
          <w:bCs/>
          <w:sz w:val="24"/>
          <w:szCs w:val="24"/>
        </w:rPr>
        <w:t>Programming_Skill</w:t>
      </w:r>
      <w:proofErr w:type="spellEnd"/>
      <w:r w:rsidRPr="000D4CAF">
        <w:rPr>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t xml:space="preserve">moderate degree (AUC 0.81), and a classifier can be tuned to </w:t>
      </w:r>
      <w:proofErr w:type="spellStart"/>
      <w:r w:rsidRPr="000D4CAF">
        <w:rPr>
          <w:bCs/>
          <w:sz w:val="24"/>
          <w:szCs w:val="24"/>
        </w:rPr>
        <w:t>prioritise</w:t>
      </w:r>
      <w:proofErr w:type="spellEnd"/>
      <w:r w:rsidRPr="000D4CAF">
        <w:rPr>
          <w:bCs/>
          <w:sz w:val="24"/>
          <w:szCs w:val="24"/>
        </w:rPr>
        <w:t xml:space="preserv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 xml:space="preserve">best algorithm under a common evaluation protocol — addressed. Logistic Regression, Decision Tree, Random Forest and </w:t>
      </w:r>
      <w:proofErr w:type="spellStart"/>
      <w:r w:rsidRPr="000D4CAF">
        <w:rPr>
          <w:bCs/>
          <w:sz w:val="24"/>
          <w:szCs w:val="24"/>
        </w:rPr>
        <w:t>XGBoost</w:t>
      </w:r>
      <w:proofErr w:type="spellEnd"/>
      <w:r w:rsidRPr="000D4CAF">
        <w:rPr>
          <w:bCs/>
          <w:sz w:val="24"/>
          <w:szCs w:val="24"/>
        </w:rPr>
        <w:t xml:space="preserve"> were trained and evaluated under an identical stratified 80:20 split, feature set and 0.50 decision threshold, as reported in Table 5.6. </w:t>
      </w:r>
      <w:r w:rsidRPr="000D4CAF">
        <w:rPr>
          <w:bCs/>
          <w:sz w:val="24"/>
          <w:szCs w:val="24"/>
        </w:rPr>
        <w:lastRenderedPageBreak/>
        <w:t xml:space="preserve">The comparison found the four algorithms clustered within two percentage points of each other on accuracy, with tuned Logistic Regression achieving marginally higher accuracy (0.8196) and AUC (0.8094) than </w:t>
      </w:r>
      <w:proofErr w:type="spellStart"/>
      <w:r w:rsidRPr="000D4CAF">
        <w:rPr>
          <w:bCs/>
          <w:sz w:val="24"/>
          <w:szCs w:val="24"/>
        </w:rPr>
        <w:t>XGBoost</w:t>
      </w:r>
      <w:proofErr w:type="spellEnd"/>
      <w:r w:rsidRPr="000D4CAF">
        <w:rPr>
          <w:bCs/>
          <w:sz w:val="24"/>
          <w:szCs w:val="24"/>
        </w:rPr>
        <w:t xml:space="preserve"> (0.8170, 0.8068). No single algorithm dominates on this dataset, and the answer to RQ3 is correspondingly qualified: </w:t>
      </w:r>
      <w:proofErr w:type="spellStart"/>
      <w:r w:rsidRPr="000D4CAF">
        <w:rPr>
          <w:bCs/>
          <w:sz w:val="24"/>
          <w:szCs w:val="24"/>
        </w:rPr>
        <w:t>XGBoost</w:t>
      </w:r>
      <w:proofErr w:type="spellEnd"/>
      <w:r w:rsidRPr="000D4CAF">
        <w:rPr>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 xml:space="preserve">The global feature ranking of Section 5.10 converts model </w:t>
      </w:r>
      <w:proofErr w:type="spellStart"/>
      <w:r>
        <w:rPr>
          <w:sz w:val="24"/>
          <w:szCs w:val="24"/>
        </w:rPr>
        <w:t>behaviour</w:t>
      </w:r>
      <w:proofErr w:type="spellEnd"/>
      <w:r>
        <w:rPr>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sz w:val="24"/>
          <w:szCs w:val="24"/>
        </w:rPr>
        <w:t>University_Year</w:t>
      </w:r>
      <w:proofErr w:type="spellEnd"/>
      <w:r>
        <w:rPr>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 xml:space="preserve">Eight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w:t>
      </w:r>
      <w:r>
        <w:rPr>
          <w:sz w:val="24"/>
          <w:szCs w:val="24"/>
        </w:rPr>
        <w:lastRenderedPageBreak/>
        <w:t>rather than as a validated estimate of employability prediction accuracy for Bangladeshi CSE graduates.</w:t>
      </w:r>
    </w:p>
    <w:p w:rsidR="006D5227" w:rsidRDefault="00D90561">
      <w:pPr>
        <w:spacing w:after="200" w:line="360" w:lineRule="auto"/>
        <w:jc w:val="both"/>
      </w:pPr>
      <w:r>
        <w:rPr>
          <w:sz w:val="24"/>
          <w:szCs w:val="24"/>
        </w:rPr>
        <w:t xml:space="preserve">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w:t>
      </w:r>
      <w:proofErr w:type="gramStart"/>
      <w:r>
        <w:rPr>
          <w:sz w:val="24"/>
          <w:szCs w:val="24"/>
        </w:rPr>
        <w:t>Neither configuration is deployment-ready on its own, and</w:t>
      </w:r>
      <w:proofErr w:type="gramEnd"/>
      <w:r>
        <w:rPr>
          <w:sz w:val="24"/>
          <w:szCs w:val="24"/>
        </w:rPr>
        <w:t xml:space="preserve">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 xml:space="preserve">Fourth, the comparative evaluation underlying RQ3 was run against Logistic Regression, Decision Tree, Random Forest and XGBoost;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Resume_Score (mean 95.8 versus 79.6 for correctly identified at-risk graduates) and Interview_Score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Resume_Score in isolation. Eighth, although Major, Gender and University_Year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University_Year </w:t>
      </w:r>
      <w:r>
        <w:rPr>
          <w:sz w:val="24"/>
          <w:szCs w:val="24"/>
        </w:rPr>
        <w:lastRenderedPageBreak/>
        <w:t>(80.4–83.6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t>5.15 Validation Summary</w:t>
      </w:r>
    </w:p>
    <w:p w:rsidR="006D5227" w:rsidRDefault="00D90561">
      <w:pPr>
        <w:spacing w:after="200" w:line="360" w:lineRule="auto"/>
        <w:jc w:val="both"/>
      </w:pPr>
      <w:r>
        <w:rPr>
          <w:sz w:val="24"/>
          <w:szCs w:val="24"/>
        </w:rPr>
        <w:t xml:space="preserve">Before </w:t>
      </w:r>
      <w:proofErr w:type="spellStart"/>
      <w:r>
        <w:rPr>
          <w:sz w:val="24"/>
          <w:szCs w:val="24"/>
        </w:rPr>
        <w:t>finalising</w:t>
      </w:r>
      <w:proofErr w:type="spellEnd"/>
      <w:r>
        <w:rPr>
          <w:sz w:val="24"/>
          <w:szCs w:val="24"/>
        </w:rPr>
        <w:t xml:space="preserve">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(drop_duplicates() removes none); Student_ID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lastRenderedPageBreak/>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 xml:space="preserve">This thesis set out to develop and empirically evaluate an interpretable machine learning model of the employability of fresh Computer Science and Engineering (CSE) graduates in Bangladesh, and to identify the relative contribution of the technical, academic, experiential and </w:t>
      </w:r>
      <w:proofErr w:type="spellStart"/>
      <w:r>
        <w:rPr>
          <w:sz w:val="24"/>
          <w:szCs w:val="24"/>
        </w:rPr>
        <w:t>behavioural</w:t>
      </w:r>
      <w:proofErr w:type="spellEnd"/>
      <w:r>
        <w:rPr>
          <w:sz w:val="24"/>
          <w:szCs w:val="24"/>
        </w:rPr>
        <w:t xml:space="preserve"> factors that determine it. A dataset of 50,000 records spanning academic performance, technical skills, practical experience, certifications, soft skills and career-preparation </w:t>
      </w:r>
      <w:proofErr w:type="spellStart"/>
      <w:r>
        <w:rPr>
          <w:sz w:val="24"/>
          <w:szCs w:val="24"/>
        </w:rPr>
        <w:t>behaviour</w:t>
      </w:r>
      <w:proofErr w:type="spellEnd"/>
      <w:r>
        <w:rPr>
          <w:sz w:val="24"/>
          <w:szCs w:val="24"/>
        </w:rPr>
        <w:t xml:space="preserve"> — the Student Career Success Prediction Dataset, obtained from </w:t>
      </w:r>
      <w:proofErr w:type="spellStart"/>
      <w:r>
        <w:rPr>
          <w:sz w:val="24"/>
          <w:szCs w:val="24"/>
        </w:rPr>
        <w:t>Kaggle</w:t>
      </w:r>
      <w:proofErr w:type="spellEnd"/>
      <w:r>
        <w:rPr>
          <w:sz w:val="24"/>
          <w:szCs w:val="24"/>
        </w:rPr>
        <w:t xml:space="preserve"> — was prepared, reduced to 18 modelling features by excluding six demographic and contextual attributes and constructing two composite indicators, and partitioned by a stratified 80:20 split into 40,000 training and 10,000 testing records. An </w:t>
      </w:r>
      <w:proofErr w:type="spellStart"/>
      <w:r>
        <w:rPr>
          <w:sz w:val="24"/>
          <w:szCs w:val="24"/>
        </w:rPr>
        <w:t>XGBoost</w:t>
      </w:r>
      <w:proofErr w:type="spellEnd"/>
      <w:r>
        <w:rPr>
          <w:sz w:val="24"/>
          <w:szCs w:val="24"/>
        </w:rPr>
        <w:t xml:space="preserve"> classifier was trained within a pipeline incorporating median and modal imputation, </w:t>
      </w:r>
      <w:proofErr w:type="spellStart"/>
      <w:r>
        <w:rPr>
          <w:sz w:val="24"/>
          <w:szCs w:val="24"/>
        </w:rPr>
        <w:t>standardisation</w:t>
      </w:r>
      <w:proofErr w:type="spellEnd"/>
      <w:r>
        <w:rPr>
          <w:sz w:val="24"/>
          <w:szCs w:val="24"/>
        </w:rPr>
        <w:t>, one-hot encoding and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sz w:val="24"/>
          <w:szCs w:val="24"/>
        </w:rPr>
        <w:t>Baffa</w:t>
      </w:r>
      <w:proofErr w:type="spellEnd"/>
      <w:r>
        <w:rPr>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w:t>
      </w:r>
      <w:proofErr w:type="spellStart"/>
      <w:r>
        <w:rPr>
          <w:sz w:val="24"/>
          <w:szCs w:val="24"/>
        </w:rPr>
        <w:t>hyperparameter</w:t>
      </w:r>
      <w:proofErr w:type="spellEnd"/>
      <w:r>
        <w:rPr>
          <w:sz w:val="24"/>
          <w:szCs w:val="24"/>
        </w:rPr>
        <w:t xml:space="preserve">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sz w:val="24"/>
          <w:szCs w:val="24"/>
        </w:rPr>
        <w:t>individualise</w:t>
      </w:r>
      <w:proofErr w:type="spellEnd"/>
      <w:r>
        <w:rPr>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 xml:space="preserve">Because the training data was drawn from the publicly available </w:t>
      </w:r>
      <w:proofErr w:type="spellStart"/>
      <w:r>
        <w:rPr>
          <w:sz w:val="24"/>
          <w:szCs w:val="24"/>
        </w:rPr>
        <w:t>Kaggle</w:t>
      </w:r>
      <w:proofErr w:type="spellEnd"/>
      <w:r>
        <w:rPr>
          <w:sz w:val="24"/>
          <w:szCs w:val="24"/>
        </w:rPr>
        <w:t xml:space="preserve"> Student Career Success Prediction Dataset rather than collected directly from Bangladeshi CSE graduates, its records are not guaranteed to reflect the Bangladeshi ICT </w:t>
      </w:r>
      <w:proofErr w:type="spellStart"/>
      <w:r>
        <w:rPr>
          <w:sz w:val="24"/>
          <w:szCs w:val="24"/>
        </w:rPr>
        <w:t>labour</w:t>
      </w:r>
      <w:proofErr w:type="spellEnd"/>
      <w:r>
        <w:rPr>
          <w:sz w:val="24"/>
          <w:szCs w:val="24"/>
        </w:rPr>
        <w:t xml:space="preserve"> market, curricular structure or student population specifically. The six employability dimensions defined in Section 1.6 are </w:t>
      </w:r>
      <w:proofErr w:type="spellStart"/>
      <w:r>
        <w:rPr>
          <w:sz w:val="24"/>
          <w:szCs w:val="24"/>
        </w:rPr>
        <w:t>operationalised</w:t>
      </w:r>
      <w:proofErr w:type="spellEnd"/>
      <w:r>
        <w:rPr>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lastRenderedPageBreak/>
        <w:t>Incomplete algorithmic comparison. Logistic Regression, Decision Tree, Random Forest and XGBoost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XGBoost, so no claim of XGBoost's outright comparative superiority is made — its selection instead rests on native feature-importance output and capacity for further feature engineering, as argued in Section 5.8.</w:t>
      </w:r>
    </w:p>
    <w:p w:rsidR="006D5227" w:rsidRDefault="00D90561">
      <w:pPr>
        <w:spacing w:after="200" w:line="360" w:lineRule="auto"/>
        <w:jc w:val="both"/>
      </w:pPr>
      <w:r>
        <w:rPr>
          <w:b/>
          <w:bCs/>
          <w:sz w:val="24"/>
          <w:szCs w:val="24"/>
        </w:rPr>
        <w:t>Precision–recall trade-off. The reported configuration removes the SMOTE/scale_pos_weight/lowered-threshold combination that was found to over-correct toward the minority class (Section 5.6–5.7) and instead reports minority-class precision of 0.65 at recall of 0.35 under the standard 0.50 threshold, with ROC-AUC of 0.8068 as the threshold-independent discrimination measure. It remains true that a precision-recall curve, which is more informative than a single ROC-AUC figure under this degree of class imbalance, has not been plotted, so a practitioner wishing to choose a different deployment threshold cannot yet see the full trade-off curve made explicit; this is recorded as outstanding in Section 5.15 and recommended in Section 6.3.</w:t>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 xml:space="preserve">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how much worse this false-alarm rate can become under a recall-oriented alternative. Fourth, future work should move from the secondary dataset used at this stage towards a primary, </w:t>
      </w:r>
      <w:r>
        <w:rPr>
          <w:sz w:val="24"/>
          <w:szCs w:val="24"/>
        </w:rPr>
        <w:lastRenderedPageBreak/>
        <w:t>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sz w:val="24"/>
          <w:szCs w:val="24"/>
        </w:rPr>
        <w:t>summarises</w:t>
      </w:r>
      <w:proofErr w:type="spellEnd"/>
      <w:r>
        <w:rPr>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t>6.3.1 Completing the Present Analysis</w:t>
      </w:r>
    </w:p>
    <w:p w:rsidR="006D5227" w:rsidRDefault="00D90561">
      <w:pPr>
        <w:spacing w:after="200" w:line="360" w:lineRule="auto"/>
        <w:jc w:val="both"/>
      </w:pPr>
      <w:r>
        <w:rPr>
          <w:sz w:val="24"/>
          <w:szCs w:val="24"/>
        </w:rPr>
        <w:t>Three of the five tasks originally identified here have since been completed and are reported in the chapter rather than repeated as future work: the RQ3 comparative evaluation now covers Logistic Regression, Decision Tree, Random Forest and XGBoost under an identical protocol (Table 5.6, Section 5.8); k-fold cross-validation has replaced reliance on the single hold-out split alone, with fold-level variance, multi-seed stability and a wider hyperparameter search all reported in Section 5.7.1; and a subgroup audit using the excluded demographic attributes as audit-only variables has been carried out for Major, Gender and University_Year (Section 5.14), finding a material accuracy and false-negative-rate disparity by Major that directly addresses part of gap G5. Two tasks remain genuinely outstanding and are carried forward. First, Support Vector Machine should still be added to the algorithm comparison — it was excluded here on computational-cost grounds at n = 50,000 — and a precision-recall curve should be plotted alongside the existing ROC-AUC figure, since it is more informative than ROC-AUC under this degree of class imbalance and would let a practitioner see the full threshold trade-off rather than the single 0.50 operating point reported in Table 5.5. Second, effect sizes (Cohen’s d) should accompany the Section 5.11 Z-test results so that statistical significance at n = 50,000 is not mistaken for practical importance.</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 xml:space="preserve">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t>
      </w:r>
      <w:r>
        <w:rPr>
          <w:sz w:val="24"/>
          <w:szCs w:val="24"/>
        </w:rPr>
        <w:lastRenderedPageBreak/>
        <w:t>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 xml:space="preserve">Beyond collection, external validation should train on one dataset and test on an independently collected one — for instance the present </w:t>
      </w:r>
      <w:proofErr w:type="spellStart"/>
      <w:r>
        <w:rPr>
          <w:sz w:val="24"/>
          <w:szCs w:val="24"/>
        </w:rPr>
        <w:t>Kaggle</w:t>
      </w:r>
      <w:proofErr w:type="spellEnd"/>
      <w:r>
        <w:rPr>
          <w:sz w:val="24"/>
          <w:szCs w:val="24"/>
        </w:rPr>
        <w:t xml:space="preserve"> data against a Bangladeshi sample — a stronger test of </w:t>
      </w:r>
      <w:proofErr w:type="spellStart"/>
      <w:r>
        <w:rPr>
          <w:sz w:val="24"/>
          <w:szCs w:val="24"/>
        </w:rPr>
        <w:t>generalisation</w:t>
      </w:r>
      <w:proofErr w:type="spellEnd"/>
      <w:r>
        <w:rPr>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to gradient-boosting alternatives </w:t>
      </w:r>
      <w:proofErr w:type="spellStart"/>
      <w:r>
        <w:rPr>
          <w:sz w:val="24"/>
          <w:szCs w:val="24"/>
        </w:rPr>
        <w:t>LightGBM</w:t>
      </w:r>
      <w:proofErr w:type="spellEnd"/>
      <w:r>
        <w:rPr>
          <w:sz w:val="24"/>
          <w:szCs w:val="24"/>
        </w:rPr>
        <w:t xml:space="preserve"> and </w:t>
      </w:r>
      <w:proofErr w:type="spellStart"/>
      <w:r>
        <w:rPr>
          <w:sz w:val="24"/>
          <w:szCs w:val="24"/>
        </w:rPr>
        <w:t>CatBoost</w:t>
      </w:r>
      <w:proofErr w:type="spellEnd"/>
      <w:r>
        <w:rPr>
          <w:sz w:val="24"/>
          <w:szCs w:val="24"/>
        </w:rPr>
        <w:t xml:space="preserve"> — the latter avoiding the one-hot fragmentation that complicated Section 5.10 — and, once a richer feature set exists, to deep learning approaches </w:t>
      </w:r>
      <w:r>
        <w:rPr>
          <w:sz w:val="24"/>
          <w:szCs w:val="24"/>
        </w:rPr>
        <w:lastRenderedPageBreak/>
        <w:t xml:space="preserve">such as </w:t>
      </w:r>
      <w:proofErr w:type="spellStart"/>
      <w:r>
        <w:rPr>
          <w:sz w:val="24"/>
          <w:szCs w:val="24"/>
        </w:rPr>
        <w:t>TabNet</w:t>
      </w:r>
      <w:proofErr w:type="spellEnd"/>
      <w:r>
        <w:rPr>
          <w:sz w:val="24"/>
          <w:szCs w:val="24"/>
        </w:rPr>
        <w:t xml:space="preserve">. NLP on graduate CVs would be a natural extension once free-text portfolio data is collected, decomposing </w:t>
      </w:r>
      <w:proofErr w:type="spellStart"/>
      <w:r>
        <w:rPr>
          <w:sz w:val="24"/>
          <w:szCs w:val="24"/>
        </w:rPr>
        <w:t>Resume_Score</w:t>
      </w:r>
      <w:proofErr w:type="spellEnd"/>
      <w:r>
        <w:rPr>
          <w:sz w:val="24"/>
          <w:szCs w:val="24"/>
        </w:rPr>
        <w:t xml:space="preserve"> into its constituent signals.</w:t>
      </w:r>
    </w:p>
    <w:p w:rsidR="006D5227" w:rsidRDefault="00D90561">
      <w:pPr>
        <w:spacing w:after="200" w:line="360" w:lineRule="auto"/>
        <w:jc w:val="both"/>
      </w:pPr>
      <w:r>
        <w:rPr>
          <w:sz w:val="24"/>
          <w:szCs w:val="24"/>
        </w:rPr>
        <w:t xml:space="preserve">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University_Year, using the excluded demographic attributes for evaluation only, extending the bias-aware analysis of Guo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w:t>
      </w:r>
      <w:proofErr w:type="spellStart"/>
      <w:r>
        <w:rPr>
          <w:sz w:val="24"/>
          <w:szCs w:val="24"/>
        </w:rPr>
        <w:t>labour</w:t>
      </w:r>
      <w:proofErr w:type="spellEnd"/>
      <w:r>
        <w:rPr>
          <w:sz w:val="24"/>
          <w:szCs w:val="24"/>
        </w:rPr>
        <w:t>-market conditions change.</w:t>
      </w:r>
    </w:p>
    <w:p w:rsidR="006D5227" w:rsidRDefault="00D90561">
      <w:pPr>
        <w:pStyle w:val="Heading3"/>
        <w:keepNext/>
        <w:keepLines/>
        <w:spacing w:before="240" w:after="160"/>
      </w:pPr>
      <w:r>
        <w:rPr>
          <w:b/>
          <w:bCs/>
        </w:rPr>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 xml:space="preserve">Beyond the above, four further directions would extend the study’s scope. First, the binary target could be reframed as multi-class or multi-label classification predicting specific job roles </w:t>
      </w:r>
      <w:r>
        <w:rPr>
          <w:sz w:val="24"/>
          <w:szCs w:val="24"/>
        </w:rPr>
        <w:lastRenderedPageBreak/>
        <w:t>(e.g. Software Engineer, Data Analyst, UI/UX Designer), using track-specific features such as GitHub activity, networking certifications (e.g. CCNA) or design-portfolio presence (</w:t>
      </w:r>
      <w:proofErr w:type="spellStart"/>
      <w:r>
        <w:rPr>
          <w:sz w:val="24"/>
          <w:szCs w:val="24"/>
        </w:rPr>
        <w:t>Behance</w:t>
      </w:r>
      <w:proofErr w:type="spellEnd"/>
      <w:r>
        <w:rPr>
          <w:sz w:val="24"/>
          <w:szCs w:val="24"/>
        </w:rPr>
        <w:t xml:space="preserve">, </w:t>
      </w:r>
      <w:proofErr w:type="spellStart"/>
      <w:r>
        <w:rPr>
          <w:sz w:val="24"/>
          <w:szCs w:val="24"/>
        </w:rPr>
        <w:t>Dribbble</w:t>
      </w:r>
      <w:proofErr w:type="spellEnd"/>
      <w:r>
        <w:rPr>
          <w:sz w:val="24"/>
          <w:szCs w:val="24"/>
        </w:rPr>
        <w:t xml:space="preserve">) for role-level rather than binary guidance. Second, the model could connect via API to platforms such as GitHub, </w:t>
      </w:r>
      <w:proofErr w:type="spellStart"/>
      <w:r>
        <w:rPr>
          <w:sz w:val="24"/>
          <w:szCs w:val="24"/>
        </w:rPr>
        <w:t>LeetCode</w:t>
      </w:r>
      <w:proofErr w:type="spellEnd"/>
      <w:r>
        <w:rPr>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sz w:val="24"/>
          <w:szCs w:val="24"/>
        </w:rPr>
        <w:t>personalised</w:t>
      </w:r>
      <w:proofErr w:type="spellEnd"/>
      <w:r>
        <w:rPr>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sz w:val="24"/>
          <w:szCs w:val="24"/>
        </w:rPr>
        <w:t>Baffa</w:t>
      </w:r>
      <w:proofErr w:type="spellEnd"/>
      <w:r>
        <w:rPr>
          <w:sz w:val="24"/>
          <w:szCs w:val="24"/>
        </w:rPr>
        <w:t xml:space="preserve">, M. H., </w:t>
      </w:r>
      <w:proofErr w:type="spellStart"/>
      <w:r>
        <w:rPr>
          <w:sz w:val="24"/>
          <w:szCs w:val="24"/>
        </w:rPr>
        <w:t>Miyim</w:t>
      </w:r>
      <w:proofErr w:type="spellEnd"/>
      <w:r>
        <w:rPr>
          <w:sz w:val="24"/>
          <w:szCs w:val="24"/>
        </w:rPr>
        <w:t xml:space="preserve">, M. A., &amp; </w:t>
      </w:r>
      <w:proofErr w:type="spellStart"/>
      <w:r>
        <w:rPr>
          <w:sz w:val="24"/>
          <w:szCs w:val="24"/>
        </w:rPr>
        <w:t>Dauda</w:t>
      </w:r>
      <w:proofErr w:type="spellEnd"/>
      <w:r>
        <w:rPr>
          <w:sz w:val="24"/>
          <w:szCs w:val="24"/>
        </w:rPr>
        <w:t xml:space="preserve">, A. S. (2023). Machine learning for predicting students’ employability. </w:t>
      </w:r>
      <w:r>
        <w:rPr>
          <w:i/>
          <w:iCs/>
          <w:sz w:val="24"/>
          <w:szCs w:val="24"/>
        </w:rPr>
        <w:t xml:space="preserve">UMYU </w:t>
      </w:r>
      <w:proofErr w:type="spellStart"/>
      <w:r>
        <w:rPr>
          <w:i/>
          <w:iCs/>
          <w:sz w:val="24"/>
          <w:szCs w:val="24"/>
        </w:rPr>
        <w:t>Scientifica</w:t>
      </w:r>
      <w:proofErr w:type="spellEnd"/>
      <w:r>
        <w:rPr>
          <w:i/>
          <w:iCs/>
          <w:sz w:val="24"/>
          <w:szCs w:val="24"/>
        </w:rPr>
        <w:t>,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proofErr w:type="spellStart"/>
      <w:r>
        <w:rPr>
          <w:i/>
          <w:iCs/>
          <w:sz w:val="24"/>
          <w:szCs w:val="24"/>
        </w:rPr>
        <w:t>Labour</w:t>
      </w:r>
      <w:proofErr w:type="spellEnd"/>
      <w:r>
        <w:rPr>
          <w:i/>
          <w:iCs/>
          <w:sz w:val="24"/>
          <w:szCs w:val="24"/>
        </w:rPr>
        <w:t xml:space="preserve">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w:t>
      </w:r>
      <w:proofErr w:type="spellStart"/>
      <w:r>
        <w:rPr>
          <w:sz w:val="24"/>
          <w:szCs w:val="24"/>
        </w:rPr>
        <w:t>Majumder</w:t>
      </w:r>
      <w:proofErr w:type="spellEnd"/>
      <w:r>
        <w:rPr>
          <w:sz w:val="24"/>
          <w:szCs w:val="24"/>
        </w:rPr>
        <w:t xml:space="preserve">, A., Mia, M. J., </w:t>
      </w:r>
      <w:proofErr w:type="spellStart"/>
      <w:r>
        <w:rPr>
          <w:sz w:val="24"/>
          <w:szCs w:val="24"/>
        </w:rPr>
        <w:t>Basri</w:t>
      </w:r>
      <w:proofErr w:type="spellEnd"/>
      <w:r>
        <w:rPr>
          <w:sz w:val="24"/>
          <w:szCs w:val="24"/>
        </w:rPr>
        <w:t xml:space="preserve">, R., &amp; </w:t>
      </w:r>
      <w:proofErr w:type="spellStart"/>
      <w:r>
        <w:rPr>
          <w:sz w:val="24"/>
          <w:szCs w:val="24"/>
        </w:rPr>
        <w:t>Zulfiker</w:t>
      </w:r>
      <w:proofErr w:type="spellEnd"/>
      <w:r>
        <w:rPr>
          <w:sz w:val="24"/>
          <w:szCs w:val="24"/>
        </w:rPr>
        <w:t xml:space="preserve">, M. S. (2021). Career prediction with analysis of influential factors using data mining in the context of Bangladesh. In M. S. Kaiser, A. </w:t>
      </w:r>
      <w:proofErr w:type="spellStart"/>
      <w:r>
        <w:rPr>
          <w:sz w:val="24"/>
          <w:szCs w:val="24"/>
        </w:rPr>
        <w:t>Bandyopadhyay</w:t>
      </w:r>
      <w:proofErr w:type="spellEnd"/>
      <w:r>
        <w:rPr>
          <w:sz w:val="24"/>
          <w:szCs w:val="24"/>
        </w:rPr>
        <w:t xml:space="preserve">,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sz w:val="24"/>
          <w:szCs w:val="24"/>
        </w:rPr>
        <w:t>Breiman</w:t>
      </w:r>
      <w:proofErr w:type="spellEnd"/>
      <w:r>
        <w:rPr>
          <w:sz w:val="24"/>
          <w:szCs w:val="24"/>
        </w:rPr>
        <w:t xml:space="preserve">,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proofErr w:type="spellStart"/>
      <w:r>
        <w:rPr>
          <w:sz w:val="24"/>
          <w:szCs w:val="24"/>
        </w:rPr>
        <w:t>Casuat</w:t>
      </w:r>
      <w:proofErr w:type="spellEnd"/>
      <w:r>
        <w:rPr>
          <w:sz w:val="24"/>
          <w:szCs w:val="24"/>
        </w:rPr>
        <w:t xml:space="preserve">, C. D., &amp; </w:t>
      </w:r>
      <w:proofErr w:type="spellStart"/>
      <w:r>
        <w:rPr>
          <w:sz w:val="24"/>
          <w:szCs w:val="24"/>
        </w:rPr>
        <w:t>Festijo</w:t>
      </w:r>
      <w:proofErr w:type="spellEnd"/>
      <w:r>
        <w:rPr>
          <w:sz w:val="24"/>
          <w:szCs w:val="24"/>
        </w:rPr>
        <w:t xml:space="preserve">,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w:t>
      </w:r>
      <w:proofErr w:type="spellStart"/>
      <w:r>
        <w:rPr>
          <w:sz w:val="24"/>
          <w:szCs w:val="24"/>
        </w:rPr>
        <w:t>Kegelmeyer</w:t>
      </w:r>
      <w:proofErr w:type="spellEnd"/>
      <w:r>
        <w:rPr>
          <w:sz w:val="24"/>
          <w:szCs w:val="24"/>
        </w:rPr>
        <w:t xml:space="preserve">,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w:t>
      </w:r>
      <w:proofErr w:type="spellStart"/>
      <w:r>
        <w:rPr>
          <w:sz w:val="24"/>
          <w:szCs w:val="24"/>
        </w:rPr>
        <w:t>Guestrin</w:t>
      </w:r>
      <w:proofErr w:type="spellEnd"/>
      <w:r>
        <w:rPr>
          <w:sz w:val="24"/>
          <w:szCs w:val="24"/>
        </w:rPr>
        <w:t xml:space="preserve">, C. (2016). </w:t>
      </w:r>
      <w:proofErr w:type="spellStart"/>
      <w:r>
        <w:rPr>
          <w:sz w:val="24"/>
          <w:szCs w:val="24"/>
        </w:rPr>
        <w:t>XGBoost</w:t>
      </w:r>
      <w:proofErr w:type="spellEnd"/>
      <w:r>
        <w:rPr>
          <w:sz w:val="24"/>
          <w:szCs w:val="24"/>
        </w:rPr>
        <w:t xml:space="preserve">: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w:t>
      </w:r>
      <w:proofErr w:type="gramStart"/>
      <w:r>
        <w:rPr>
          <w:sz w:val="24"/>
          <w:szCs w:val="24"/>
        </w:rPr>
        <w:t>A</w:t>
      </w:r>
      <w:proofErr w:type="gramEnd"/>
      <w:r>
        <w:rPr>
          <w:sz w:val="24"/>
          <w:szCs w:val="24"/>
        </w:rPr>
        <w:t xml:space="preserve">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proofErr w:type="spellStart"/>
      <w:r>
        <w:rPr>
          <w:sz w:val="24"/>
          <w:szCs w:val="24"/>
        </w:rPr>
        <w:lastRenderedPageBreak/>
        <w:t>ElSharkawy</w:t>
      </w:r>
      <w:proofErr w:type="spellEnd"/>
      <w:r>
        <w:rPr>
          <w:sz w:val="24"/>
          <w:szCs w:val="24"/>
        </w:rPr>
        <w:t xml:space="preserve">, G., </w:t>
      </w:r>
      <w:proofErr w:type="spellStart"/>
      <w:r>
        <w:rPr>
          <w:sz w:val="24"/>
          <w:szCs w:val="24"/>
        </w:rPr>
        <w:t>Helmy</w:t>
      </w:r>
      <w:proofErr w:type="spellEnd"/>
      <w:r>
        <w:rPr>
          <w:sz w:val="24"/>
          <w:szCs w:val="24"/>
        </w:rPr>
        <w:t xml:space="preserve">, Y., &amp; </w:t>
      </w:r>
      <w:proofErr w:type="spellStart"/>
      <w:r>
        <w:rPr>
          <w:sz w:val="24"/>
          <w:szCs w:val="24"/>
        </w:rPr>
        <w:t>Yehia</w:t>
      </w:r>
      <w:proofErr w:type="spellEnd"/>
      <w:r>
        <w:rPr>
          <w:sz w:val="24"/>
          <w:szCs w:val="24"/>
        </w:rPr>
        <w:t xml:space="preserve">,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w:t>
      </w:r>
      <w:proofErr w:type="spellStart"/>
      <w:r>
        <w:rPr>
          <w:sz w:val="24"/>
          <w:szCs w:val="24"/>
        </w:rPr>
        <w:t>Kaggle</w:t>
      </w:r>
      <w:proofErr w:type="spellEnd"/>
      <w:r>
        <w:rPr>
          <w:sz w:val="24"/>
          <w:szCs w:val="24"/>
        </w:rPr>
        <w:t>.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w:t>
      </w:r>
      <w:proofErr w:type="spellStart"/>
      <w:r>
        <w:rPr>
          <w:sz w:val="24"/>
          <w:szCs w:val="24"/>
        </w:rPr>
        <w:t>Zehner</w:t>
      </w:r>
      <w:proofErr w:type="spellEnd"/>
      <w:r>
        <w:rPr>
          <w:sz w:val="24"/>
          <w:szCs w:val="24"/>
        </w:rPr>
        <w:t xml:space="preserve">,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proofErr w:type="spellStart"/>
      <w:r>
        <w:rPr>
          <w:sz w:val="24"/>
          <w:szCs w:val="24"/>
        </w:rPr>
        <w:t>García-Peñalvo</w:t>
      </w:r>
      <w:proofErr w:type="spellEnd"/>
      <w:r>
        <w:rPr>
          <w:sz w:val="24"/>
          <w:szCs w:val="24"/>
        </w:rPr>
        <w:t>, F. J., Cruz-Benito, J., Martín-González, M., Vázquez-</w:t>
      </w:r>
      <w:proofErr w:type="spellStart"/>
      <w:r>
        <w:rPr>
          <w:sz w:val="24"/>
          <w:szCs w:val="24"/>
        </w:rPr>
        <w:t>Ingelmo</w:t>
      </w:r>
      <w:proofErr w:type="spellEnd"/>
      <w:r>
        <w:rPr>
          <w:sz w:val="24"/>
          <w:szCs w:val="24"/>
        </w:rPr>
        <w:t xml:space="preserve">, A., Sánchez-Prieto, J. C., &amp; </w:t>
      </w:r>
      <w:proofErr w:type="spellStart"/>
      <w:r>
        <w:rPr>
          <w:sz w:val="24"/>
          <w:szCs w:val="24"/>
        </w:rPr>
        <w:t>Therón</w:t>
      </w:r>
      <w:proofErr w:type="spellEnd"/>
      <w:r>
        <w:rPr>
          <w:sz w:val="24"/>
          <w:szCs w:val="24"/>
        </w:rPr>
        <w:t xml:space="preserve">,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proofErr w:type="spellStart"/>
      <w:r>
        <w:rPr>
          <w:sz w:val="24"/>
          <w:szCs w:val="24"/>
        </w:rPr>
        <w:t>Guo</w:t>
      </w:r>
      <w:proofErr w:type="spellEnd"/>
      <w:r>
        <w:rPr>
          <w:sz w:val="24"/>
          <w:szCs w:val="24"/>
        </w:rPr>
        <w:t xml:space="preserve">,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proofErr w:type="spellStart"/>
      <w:r>
        <w:rPr>
          <w:sz w:val="24"/>
          <w:szCs w:val="24"/>
        </w:rPr>
        <w:t>Haque</w:t>
      </w:r>
      <w:proofErr w:type="spellEnd"/>
      <w:r>
        <w:rPr>
          <w:sz w:val="24"/>
          <w:szCs w:val="24"/>
        </w:rPr>
        <w:t xml:space="preserve">, R., </w:t>
      </w:r>
      <w:proofErr w:type="spellStart"/>
      <w:r>
        <w:rPr>
          <w:sz w:val="24"/>
          <w:szCs w:val="24"/>
        </w:rPr>
        <w:t>Quek</w:t>
      </w:r>
      <w:proofErr w:type="spellEnd"/>
      <w:r>
        <w:rPr>
          <w:sz w:val="24"/>
          <w:szCs w:val="24"/>
        </w:rPr>
        <w:t xml:space="preserve">,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w:t>
      </w:r>
      <w:proofErr w:type="spellStart"/>
      <w:r>
        <w:rPr>
          <w:sz w:val="24"/>
          <w:szCs w:val="24"/>
        </w:rPr>
        <w:t>Sharmin</w:t>
      </w:r>
      <w:proofErr w:type="spellEnd"/>
      <w:r>
        <w:rPr>
          <w:sz w:val="24"/>
          <w:szCs w:val="24"/>
        </w:rPr>
        <w:t xml:space="preserve">, S., Islam, A. T. M. F., </w:t>
      </w:r>
      <w:proofErr w:type="spellStart"/>
      <w:r>
        <w:rPr>
          <w:sz w:val="24"/>
          <w:szCs w:val="24"/>
        </w:rPr>
        <w:t>Khandakar</w:t>
      </w:r>
      <w:proofErr w:type="spellEnd"/>
      <w:r>
        <w:rPr>
          <w:sz w:val="24"/>
          <w:szCs w:val="24"/>
        </w:rPr>
        <w:t xml:space="preserve">, H., Siddique, A. H., </w:t>
      </w:r>
      <w:proofErr w:type="spellStart"/>
      <w:r>
        <w:rPr>
          <w:sz w:val="24"/>
          <w:szCs w:val="24"/>
        </w:rPr>
        <w:t>Shuhan</w:t>
      </w:r>
      <w:proofErr w:type="spellEnd"/>
      <w:r>
        <w:rPr>
          <w:sz w:val="24"/>
          <w:szCs w:val="24"/>
        </w:rPr>
        <w:t xml:space="preserve">, A. H., &amp; </w:t>
      </w:r>
      <w:proofErr w:type="spellStart"/>
      <w:r>
        <w:rPr>
          <w:sz w:val="24"/>
          <w:szCs w:val="24"/>
        </w:rPr>
        <w:t>Khandaker</w:t>
      </w:r>
      <w:proofErr w:type="spellEnd"/>
      <w:r>
        <w:rPr>
          <w:sz w:val="24"/>
          <w:szCs w:val="24"/>
        </w:rPr>
        <w:t xml:space="preserve">,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proofErr w:type="spellStart"/>
      <w:r>
        <w:rPr>
          <w:sz w:val="24"/>
          <w:szCs w:val="24"/>
        </w:rPr>
        <w:t>Jony</w:t>
      </w:r>
      <w:proofErr w:type="spellEnd"/>
      <w:r>
        <w:rPr>
          <w:sz w:val="24"/>
          <w:szCs w:val="24"/>
        </w:rPr>
        <w:t xml:space="preserve">,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proofErr w:type="spellStart"/>
      <w:r>
        <w:rPr>
          <w:sz w:val="24"/>
          <w:szCs w:val="24"/>
        </w:rPr>
        <w:lastRenderedPageBreak/>
        <w:t>Kahlik</w:t>
      </w:r>
      <w:proofErr w:type="spellEnd"/>
      <w:r>
        <w:rPr>
          <w:sz w:val="24"/>
          <w:szCs w:val="24"/>
        </w:rPr>
        <w:t>, A. A., &amp; Al-</w:t>
      </w:r>
      <w:proofErr w:type="spellStart"/>
      <w:r>
        <w:rPr>
          <w:sz w:val="24"/>
          <w:szCs w:val="24"/>
        </w:rPr>
        <w:t>Hababi</w:t>
      </w:r>
      <w:proofErr w:type="spellEnd"/>
      <w:r>
        <w:rPr>
          <w:sz w:val="24"/>
          <w:szCs w:val="24"/>
        </w:rPr>
        <w:t xml:space="preserve">,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proofErr w:type="spellStart"/>
      <w:r>
        <w:rPr>
          <w:sz w:val="24"/>
          <w:szCs w:val="24"/>
        </w:rPr>
        <w:t>Mezhoudi</w:t>
      </w:r>
      <w:proofErr w:type="spellEnd"/>
      <w:r>
        <w:rPr>
          <w:sz w:val="24"/>
          <w:szCs w:val="24"/>
        </w:rPr>
        <w:t xml:space="preserve">, N., </w:t>
      </w:r>
      <w:proofErr w:type="spellStart"/>
      <w:r>
        <w:rPr>
          <w:sz w:val="24"/>
          <w:szCs w:val="24"/>
        </w:rPr>
        <w:t>Alghamdi</w:t>
      </w:r>
      <w:proofErr w:type="spellEnd"/>
      <w:r>
        <w:rPr>
          <w:sz w:val="24"/>
          <w:szCs w:val="24"/>
        </w:rPr>
        <w:t xml:space="preserve">, R., </w:t>
      </w:r>
      <w:proofErr w:type="spellStart"/>
      <w:r>
        <w:rPr>
          <w:sz w:val="24"/>
          <w:szCs w:val="24"/>
        </w:rPr>
        <w:t>Aljunaid</w:t>
      </w:r>
      <w:proofErr w:type="spellEnd"/>
      <w:r>
        <w:rPr>
          <w:sz w:val="24"/>
          <w:szCs w:val="24"/>
        </w:rPr>
        <w:t xml:space="preserve">, R., </w:t>
      </w:r>
      <w:proofErr w:type="spellStart"/>
      <w:r>
        <w:rPr>
          <w:sz w:val="24"/>
          <w:szCs w:val="24"/>
        </w:rPr>
        <w:t>Krichna</w:t>
      </w:r>
      <w:proofErr w:type="spellEnd"/>
      <w:r>
        <w:rPr>
          <w:sz w:val="24"/>
          <w:szCs w:val="24"/>
        </w:rPr>
        <w:t xml:space="preserve">, G., &amp; </w:t>
      </w:r>
      <w:proofErr w:type="spellStart"/>
      <w:r>
        <w:rPr>
          <w:sz w:val="24"/>
          <w:szCs w:val="24"/>
        </w:rPr>
        <w:t>Düştegör</w:t>
      </w:r>
      <w:proofErr w:type="spellEnd"/>
      <w:r>
        <w:rPr>
          <w:sz w:val="24"/>
          <w:szCs w:val="24"/>
        </w:rPr>
        <w:t xml:space="preserve">,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w:t>
      </w:r>
      <w:proofErr w:type="spellStart"/>
      <w:r>
        <w:rPr>
          <w:sz w:val="24"/>
          <w:szCs w:val="24"/>
        </w:rPr>
        <w:t>Yusoff</w:t>
      </w:r>
      <w:proofErr w:type="spellEnd"/>
      <w:r>
        <w:rPr>
          <w:sz w:val="24"/>
          <w:szCs w:val="24"/>
        </w:rPr>
        <w:t xml:space="preserve">, I., &amp; </w:t>
      </w:r>
      <w:proofErr w:type="spellStart"/>
      <w:r>
        <w:rPr>
          <w:sz w:val="24"/>
          <w:szCs w:val="24"/>
        </w:rPr>
        <w:t>Kee</w:t>
      </w:r>
      <w:proofErr w:type="spellEnd"/>
      <w:r>
        <w:rPr>
          <w:sz w:val="24"/>
          <w:szCs w:val="24"/>
        </w:rPr>
        <w:t xml:space="preserv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proofErr w:type="gramStart"/>
      <w:r>
        <w:rPr>
          <w:sz w:val="24"/>
          <w:szCs w:val="24"/>
        </w:rPr>
        <w:t>Vo</w:t>
      </w:r>
      <w:proofErr w:type="gramEnd"/>
      <w:r>
        <w:rPr>
          <w:sz w:val="24"/>
          <w:szCs w:val="24"/>
        </w:rPr>
        <w:t xml:space="preserve">,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proofErr w:type="spellStart"/>
      <w:r>
        <w:rPr>
          <w:sz w:val="24"/>
          <w:szCs w:val="24"/>
        </w:rPr>
        <w:t>Yorke</w:t>
      </w:r>
      <w:proofErr w:type="spellEnd"/>
      <w:r>
        <w:rPr>
          <w:sz w:val="24"/>
          <w:szCs w:val="24"/>
        </w:rPr>
        <w:t xml:space="preserv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proofErr w:type="spellStart"/>
      <w:r>
        <w:rPr>
          <w:sz w:val="24"/>
          <w:szCs w:val="24"/>
        </w:rPr>
        <w:t>Zulfiker</w:t>
      </w:r>
      <w:proofErr w:type="spellEnd"/>
      <w:r>
        <w:rPr>
          <w:sz w:val="24"/>
          <w:szCs w:val="24"/>
        </w:rPr>
        <w:t xml:space="preserve">, M. S., </w:t>
      </w:r>
      <w:proofErr w:type="spellStart"/>
      <w:r>
        <w:rPr>
          <w:sz w:val="24"/>
          <w:szCs w:val="24"/>
        </w:rPr>
        <w:t>Kabir</w:t>
      </w:r>
      <w:proofErr w:type="spellEnd"/>
      <w:r>
        <w:rPr>
          <w:sz w:val="24"/>
          <w:szCs w:val="24"/>
        </w:rPr>
        <w:t xml:space="preserve">,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 xml:space="preserve">Table A.1 defines the key terms used throughout this thesis as they are </w:t>
      </w:r>
      <w:proofErr w:type="spellStart"/>
      <w:r>
        <w:rPr>
          <w:sz w:val="24"/>
          <w:szCs w:val="24"/>
        </w:rPr>
        <w:t>operationalised</w:t>
      </w:r>
      <w:proofErr w:type="spellEnd"/>
      <w:r>
        <w:rPr>
          <w:sz w:val="24"/>
          <w:szCs w:val="24"/>
        </w:rPr>
        <w:t xml:space="preserve">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the trained XGBoost model’s native (model-intrinsic) feature_importances_ attribute; SHapley Additive exPlanations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5A08" w:rsidRDefault="00CA5A08">
      <w:r>
        <w:separator/>
      </w:r>
    </w:p>
  </w:endnote>
  <w:endnote w:type="continuationSeparator" w:id="0">
    <w:p w:rsidR="00CA5A08" w:rsidRDefault="00CA5A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F45D0BC-1459-4D98-BFEE-DAA26F5E2A47}"/>
  </w:font>
  <w:font w:name="Cambria">
    <w:panose1 w:val="02040503050406030204"/>
    <w:charset w:val="00"/>
    <w:family w:val="roman"/>
    <w:pitch w:val="variable"/>
    <w:sig w:usb0="E00006FF" w:usb1="420024FF" w:usb2="02000000" w:usb3="00000000" w:csb0="0000019F" w:csb1="00000000"/>
    <w:embedRegular r:id="rId2" w:fontKey="{125A2C75-7631-4EF0-9366-FF0CAA01CC8F}"/>
    <w:embedBold r:id="rId3" w:fontKey="{07303BFC-AA05-4751-A99E-FA1F85E75193}"/>
  </w:font>
  <w:font w:name="Calibri">
    <w:panose1 w:val="020F0502020204030204"/>
    <w:charset w:val="00"/>
    <w:family w:val="swiss"/>
    <w:pitch w:val="variable"/>
    <w:sig w:usb0="E4002EFF" w:usb1="C000247B" w:usb2="00000009" w:usb3="00000000" w:csb0="000001FF" w:csb1="00000000"/>
    <w:embedRegular r:id="rId4" w:fontKey="{5E0182C5-7DAA-4424-BF08-FC3B950047D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2D276F">
      <w:rPr>
        <w:noProof/>
        <w:sz w:val="24"/>
        <w:szCs w:val="24"/>
      </w:rPr>
      <w:t>viii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1C2648">
      <w:rPr>
        <w:noProof/>
        <w:sz w:val="24"/>
        <w:szCs w:val="24"/>
      </w:rPr>
      <w:t>60</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5A08" w:rsidRDefault="00CA5A08">
      <w:r>
        <w:separator/>
      </w:r>
    </w:p>
  </w:footnote>
  <w:footnote w:type="continuationSeparator" w:id="0">
    <w:p w:rsidR="00CA5A08" w:rsidRDefault="00CA5A0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1C2648"/>
    <w:rsid w:val="002D276F"/>
    <w:rsid w:val="003C49A2"/>
    <w:rsid w:val="003F42B7"/>
    <w:rsid w:val="0051277E"/>
    <w:rsid w:val="006D5227"/>
    <w:rsid w:val="00936081"/>
    <w:rsid w:val="00990702"/>
    <w:rsid w:val="00AB5D7B"/>
    <w:rsid w:val="00BA36A9"/>
    <w:rsid w:val="00BB790B"/>
    <w:rsid w:val="00CA5A08"/>
    <w:rsid w:val="00CF5780"/>
    <w:rsid w:val="00D90561"/>
    <w:rsid w:val="00E754D6"/>
    <w:rsid w:val="00EC7F10"/>
    <w:rsid w:val="00FE62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28724</Words>
  <Characters>163731</Characters>
  <Application>Microsoft Office Word</Application>
  <DocSecurity>0</DocSecurity>
  <Lines>1364</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13</cp:revision>
  <dcterms:created xsi:type="dcterms:W3CDTF">2026-08-23T04:32:00Z</dcterms:created>
  <dcterms:modified xsi:type="dcterms:W3CDTF">2026-08-30T11:01:00Z</dcterms:modified>
</cp:coreProperties>
</file>