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imes New Roman" w:cs="Nirmala UI" w:eastAsia="Nirmala UI" w:hAnsi="Times New Roman"/>
          <w:b/>
          <w:bCs/>
          <w:color w:val="3B7488"/>
          <w:spacing w:val="60"/>
          <w:sz w:val="22"/>
          <w:szCs w:val="22"/>
        </w:rPr>
        <w:t xml:space="preserve">FINAL THESIS DEFENSE</w:t>
      </w:r>
    </w:p>
    <w:p>
      <w:pPr>
        <w:spacing w:after="120"/>
      </w:pPr>
      <w:r>
        <w:rPr>
          <w:rFonts w:ascii="Times New Roman" w:cs="Nirmala UI" w:eastAsia="Nirmala UI" w:hAnsi="Times New Roman"/>
          <w:b/>
          <w:bCs/>
          <w:color w:val="1B2A41"/>
          <w:sz w:val="52"/>
          <w:szCs w:val="52"/>
        </w:rPr>
        <w:t xml:space="preserve">What to Say on Each Slide</w:t>
      </w:r>
    </w:p>
    <w:p>
      <w:pPr>
        <w:spacing w:after="200" w:before="0" w:line="300"/>
      </w:pPr>
      <w:r>
        <w:rPr>
          <w:rFonts w:ascii="Times New Roman" w:cs="Nirmala UI" w:eastAsia="Nirmala UI" w:hAnsi="Times New Roman"/>
          <w:color w:val="5B6B7C"/>
          <w:sz w:val="26"/>
          <w:szCs w:val="26"/>
        </w:rPr>
        <w:t xml:space="preserve">Say the English line. The Bangla line below it shows how to pronounce it.</w:t>
      </w:r>
    </w:p>
    <w:p>
      <w:pPr>
        <w:pStyle w:val="Heading2"/>
        <w:keepNext/>
        <w:pBdr>
          <w:bottom w:val="single" w:color="D7DCE1" w:sz="6" w:space="2"/>
        </w:pBdr>
        <w:spacing w:after="100" w:before="220"/>
      </w:pPr>
      <w:r>
        <w:rPr>
          <w:rFonts w:ascii="Times New Roman" w:cs="Nirmala UI" w:eastAsia="Nirmala UI" w:hAnsi="Times New Roman"/>
          <w:b/>
          <w:bCs/>
          <w:color w:val="1B2A41"/>
          <w:sz w:val="29"/>
          <w:szCs w:val="29"/>
        </w:rPr>
        <w:t xml:space="preserve">Words that are hard to say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19"/>
        <w:gridCol w:w="2300"/>
        <w:gridCol w:w="2519"/>
      </w:tblGrid>
      <w:tr>
        <w:trPr>
          <w:tblHeader/>
        </w:trPr>
        <w:tc>
          <w:tcPr>
            <w:tcW w:type="dxa" w:w="23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imes New Roman" w:cs="Nirmala UI" w:eastAsia="Nirmala UI" w:hAnsi="Times New Roman"/>
                <w:b/>
                <w:bCs/>
                <w:color w:val="FFFFFF"/>
                <w:sz w:val="24"/>
                <w:szCs w:val="24"/>
              </w:rPr>
              <w:t xml:space="preserve">Say</w:t>
            </w:r>
          </w:p>
        </w:tc>
        <w:tc>
          <w:tcPr>
            <w:tcW w:type="dxa" w:w="2519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imes New Roman" w:cs="Nirmala UI" w:eastAsia="Nirmala UI" w:hAnsi="Times New Roman"/>
                <w:b/>
                <w:bCs/>
                <w:color w:val="FFFFFF"/>
                <w:sz w:val="24"/>
                <w:szCs w:val="24"/>
              </w:rPr>
              <w:t xml:space="preserve">Bangla sound</w:t>
            </w:r>
          </w:p>
        </w:tc>
        <w:tc>
          <w:tcPr>
            <w:tcW w:type="dxa" w:w="23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imes New Roman" w:cs="Nirmala UI" w:eastAsia="Nirmala UI" w:hAnsi="Times New Roman"/>
                <w:b/>
                <w:bCs/>
                <w:color w:val="FFFFFF"/>
                <w:sz w:val="24"/>
                <w:szCs w:val="24"/>
              </w:rPr>
              <w:t xml:space="preserve">Say</w:t>
            </w:r>
          </w:p>
        </w:tc>
        <w:tc>
          <w:tcPr>
            <w:tcW w:type="dxa" w:w="2519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imes New Roman" w:cs="Nirmala UI" w:eastAsia="Nirmala UI" w:hAnsi="Times New Roman"/>
                <w:b/>
                <w:bCs/>
                <w:color w:val="FFFFFF"/>
                <w:sz w:val="24"/>
                <w:szCs w:val="24"/>
              </w:rPr>
              <w:t xml:space="preserve">Bangla sound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imes New Roman" w:cs="Nirmala UI" w:eastAsia="Nirmala UI" w:hAnsi="Times New Roman"/>
                <w:sz w:val="24"/>
                <w:szCs w:val="24"/>
              </w:rPr>
              <w:t xml:space="preserve">ROC-AUC</w:t>
            </w:r>
          </w:p>
        </w:tc>
        <w:tc>
          <w:tcPr>
            <w:tcW w:type="dxa" w:w="2519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sz w:val="24"/>
                <w:szCs w:val="24"/>
                <w:lang w:val="bn-BD" w:eastAsia="bn-BD" w:bidi="bn-BD"/>
              </w:rPr>
              <w:t xml:space="preserve">আর-ও-সি এ-ইউ-সি</w:t>
            </w:r>
          </w:p>
        </w:tc>
        <w:tc>
          <w:tcPr>
            <w:tcW w:type="dxa" w:w="23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imes New Roman" w:cs="Nirmala UI" w:eastAsia="Nirmala UI" w:hAnsi="Times New Roman"/>
                <w:sz w:val="24"/>
                <w:szCs w:val="24"/>
              </w:rPr>
              <w:t xml:space="preserve">XGBoost</w:t>
            </w:r>
          </w:p>
        </w:tc>
        <w:tc>
          <w:tcPr>
            <w:tcW w:type="dxa" w:w="2519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sz w:val="24"/>
                <w:szCs w:val="24"/>
                <w:lang w:val="bn-BD" w:eastAsia="bn-BD" w:bidi="bn-BD"/>
              </w:rPr>
              <w:t xml:space="preserve">এক্স-জি-বুস্ট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imes New Roman" w:cs="Nirmala UI" w:eastAsia="Nirmala UI" w:hAnsi="Times New Roman"/>
                <w:sz w:val="24"/>
                <w:szCs w:val="24"/>
              </w:rPr>
              <w:t xml:space="preserve">SMOTE</w:t>
            </w:r>
          </w:p>
        </w:tc>
        <w:tc>
          <w:tcPr>
            <w:tcW w:type="dxa" w:w="2519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sz w:val="24"/>
                <w:szCs w:val="24"/>
                <w:lang w:val="bn-BD" w:eastAsia="bn-BD" w:bidi="bn-BD"/>
              </w:rPr>
              <w:t xml:space="preserve">স্মোট</w:t>
            </w:r>
          </w:p>
        </w:tc>
        <w:tc>
          <w:tcPr>
            <w:tcW w:type="dxa" w:w="23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imes New Roman" w:cs="Nirmala UI" w:eastAsia="Nirmala UI" w:hAnsi="Times New Roman"/>
                <w:sz w:val="24"/>
                <w:szCs w:val="24"/>
              </w:rPr>
              <w:t xml:space="preserve">SHAP</w:t>
            </w:r>
          </w:p>
        </w:tc>
        <w:tc>
          <w:tcPr>
            <w:tcW w:type="dxa" w:w="2519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sz w:val="24"/>
                <w:szCs w:val="24"/>
                <w:lang w:val="bn-BD" w:eastAsia="bn-BD" w:bidi="bn-BD"/>
              </w:rPr>
              <w:t xml:space="preserve">শ্যাপ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imes New Roman" w:cs="Nirmala UI" w:eastAsia="Nirmala UI" w:hAnsi="Times New Roman"/>
                <w:sz w:val="24"/>
                <w:szCs w:val="24"/>
              </w:rPr>
              <w:t xml:space="preserve">CGPA</w:t>
            </w:r>
          </w:p>
        </w:tc>
        <w:tc>
          <w:tcPr>
            <w:tcW w:type="dxa" w:w="2519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sz w:val="24"/>
                <w:szCs w:val="24"/>
                <w:lang w:val="bn-BD" w:eastAsia="bn-BD" w:bidi="bn-BD"/>
              </w:rPr>
              <w:t xml:space="preserve">সি-জি-পি-এ</w:t>
            </w:r>
          </w:p>
        </w:tc>
        <w:tc>
          <w:tcPr>
            <w:tcW w:type="dxa" w:w="23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imes New Roman" w:cs="Nirmala UI" w:eastAsia="Nirmala UI" w:hAnsi="Times New Roman"/>
                <w:sz w:val="24"/>
                <w:szCs w:val="24"/>
              </w:rPr>
              <w:t xml:space="preserve">API</w:t>
            </w:r>
          </w:p>
        </w:tc>
        <w:tc>
          <w:tcPr>
            <w:tcW w:type="dxa" w:w="2519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sz w:val="24"/>
                <w:szCs w:val="24"/>
                <w:lang w:val="bn-BD" w:eastAsia="bn-BD" w:bidi="bn-BD"/>
              </w:rPr>
              <w:t xml:space="preserve">এ-পি-আই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imes New Roman" w:cs="Nirmala UI" w:eastAsia="Nirmala UI" w:hAnsi="Times New Roman"/>
                <w:sz w:val="24"/>
                <w:szCs w:val="24"/>
              </w:rPr>
              <w:t xml:space="preserve">Kaggle</w:t>
            </w:r>
          </w:p>
        </w:tc>
        <w:tc>
          <w:tcPr>
            <w:tcW w:type="dxa" w:w="2519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sz w:val="24"/>
                <w:szCs w:val="24"/>
                <w:lang w:val="bn-BD" w:eastAsia="bn-BD" w:bidi="bn-BD"/>
              </w:rPr>
              <w:t xml:space="preserve">ক্যাগল</w:t>
            </w:r>
          </w:p>
        </w:tc>
        <w:tc>
          <w:tcPr>
            <w:tcW w:type="dxa" w:w="23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imes New Roman" w:cs="Nirmala UI" w:eastAsia="Nirmala UI" w:hAnsi="Times New Roman"/>
                <w:sz w:val="24"/>
                <w:szCs w:val="24"/>
              </w:rPr>
              <w:t xml:space="preserve">threshold</w:t>
            </w:r>
          </w:p>
        </w:tc>
        <w:tc>
          <w:tcPr>
            <w:tcW w:type="dxa" w:w="2519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sz w:val="24"/>
                <w:szCs w:val="24"/>
                <w:lang w:val="bn-BD" w:eastAsia="bn-BD" w:bidi="bn-BD"/>
              </w:rPr>
              <w:t xml:space="preserve">থ্রেশহোল্ড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imes New Roman" w:cs="Nirmala UI" w:eastAsia="Nirmala UI" w:hAnsi="Times New Roman"/>
                <w:sz w:val="24"/>
                <w:szCs w:val="24"/>
              </w:rPr>
              <w:t xml:space="preserve">precision</w:t>
            </w:r>
          </w:p>
        </w:tc>
        <w:tc>
          <w:tcPr>
            <w:tcW w:type="dxa" w:w="2519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sz w:val="24"/>
                <w:szCs w:val="24"/>
                <w:lang w:val="bn-BD" w:eastAsia="bn-BD" w:bidi="bn-BD"/>
              </w:rPr>
              <w:t xml:space="preserve">প্রিসিশন</w:t>
            </w:r>
          </w:p>
        </w:tc>
        <w:tc>
          <w:tcPr>
            <w:tcW w:type="dxa" w:w="23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imes New Roman" w:cs="Nirmala UI" w:eastAsia="Nirmala UI" w:hAnsi="Times New Roman"/>
                <w:sz w:val="24"/>
                <w:szCs w:val="24"/>
              </w:rPr>
              <w:t xml:space="preserve">recall</w:t>
            </w:r>
          </w:p>
        </w:tc>
        <w:tc>
          <w:tcPr>
            <w:tcW w:type="dxa" w:w="2519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sz w:val="24"/>
                <w:szCs w:val="24"/>
                <w:lang w:val="bn-BD" w:eastAsia="bn-BD" w:bidi="bn-BD"/>
              </w:rPr>
              <w:t xml:space="preserve">রিকল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imes New Roman" w:cs="Nirmala UI" w:eastAsia="Nirmala UI" w:hAnsi="Times New Roman"/>
                <w:sz w:val="24"/>
                <w:szCs w:val="24"/>
              </w:rPr>
              <w:t xml:space="preserve">Employability</w:t>
            </w:r>
          </w:p>
        </w:tc>
        <w:tc>
          <w:tcPr>
            <w:tcW w:type="dxa" w:w="2519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sz w:val="24"/>
                <w:szCs w:val="24"/>
                <w:lang w:val="bn-BD" w:eastAsia="bn-BD" w:bidi="bn-BD"/>
              </w:rPr>
              <w:t xml:space="preserve">এমপ্লয়েবিলিটি</w:t>
            </w:r>
          </w:p>
        </w:tc>
        <w:tc>
          <w:tcPr>
            <w:tcW w:type="dxa" w:w="23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Times New Roman" w:cs="Nirmala UI" w:eastAsia="Nirmala UI" w:hAnsi="Times New Roman"/>
                <w:sz w:val="24"/>
                <w:szCs w:val="24"/>
              </w:rPr>
              <w:t xml:space="preserve">pipeline</w:t>
            </w:r>
          </w:p>
        </w:tc>
        <w:tc>
          <w:tcPr>
            <w:tcW w:type="dxa" w:w="2519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sz w:val="24"/>
                <w:szCs w:val="24"/>
                <w:lang w:val="bn-BD" w:eastAsia="bn-BD" w:bidi="bn-BD"/>
              </w:rPr>
              <w:t xml:space="preserve">পাইপলাইন</w:t>
            </w:r>
          </w:p>
        </w:tc>
      </w:tr>
    </w:tbl>
    <w:p>
      <w:pPr>
        <w:spacing w:after="100"/>
      </w:pPr>
    </w:p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Times New Roman" w:cs="Nirmala UI" w:eastAsia="Nirmala UI" w:hAnsi="Times New Roman"/>
          <w:b/>
          <w:bCs/>
          <w:color w:val="FFFFFF"/>
          <w:sz w:val="32"/>
          <w:szCs w:val="32"/>
        </w:rPr>
        <w:t xml:space="preserve"> Slide 1  •  Title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Good morning, respected chairperson, board members, and our supervisor, Kazi Hassan Robin Sir.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গুড মর্নিং, রেসপেক্টেড চেয়ারপার্সন, বোর্ড মেম্বার্স, অ্যান্ড আওয়ার সুপারভাইজার, কাজী হাসান রবিন স্যার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We are Md. Mahabub Alam, Md. Al-Amin Miah, and Subir Sarker Saurav.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উই আর মো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. </w:t>
      </w: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মাহবুব আলম, মো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. </w:t>
      </w: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আল-আমিন মিয়া, অ্যান্ড সুবীর সরকার সৌরভ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Our thesis is: Predicting Employability of CSE Fresh Graduates in Bangladesh Using Machine Learning.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আওয়ার থিসিস ইজ: প্রেডিক্টিং এমপ্লয়েবিলিটি অব সি-এস-ই ফ্রেশ গ্র্যাজুয়েটস ইন বাংলাদেশ ইউজিং মেশিন লার্নিং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Today we will show the problem, our method, our results, and the limits of our work.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টুডে উই উইল শো দ্য প্রবলেম, আওয়ার মেথড, আওয়ার রেজাল্টস, অ্যান্ড দ্য লিমিটস অব আওয়ার ওয়ার্ক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Times New Roman" w:cs="Nirmala UI" w:eastAsia="Nirmala UI" w:hAnsi="Times New Roman"/>
          <w:b/>
          <w:bCs/>
          <w:color w:val="FFFFFF"/>
          <w:sz w:val="32"/>
          <w:szCs w:val="32"/>
        </w:rPr>
        <w:t xml:space="preserve"> Slide 2  •  Introduction: What This Project Is About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This slide gives a short introduction.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দিস স্লাইড গিভস অ্যা শর্ট ইন্ট্রোডাকশন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We use machine learning to estimate how likely a fresh CSE graduate in Bangladesh is to get a job.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উই ইউজ মেশিন লার্নিং টু এস্টিমেট হাউ লাইকলি অ্যা ফ্রেশ সি-এস-ই গ্র্যাজুয়েট ইন বাংলাদেশ ইজ টু গেট অ্যা জব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Employability is skills and attributes, not only grades. In computing, skills change fast.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এমপ্লয়েবিলিটি ইজ স্কিলস অ্যান্ড অ্যাট্রিবিউটস, নট অনলি গ্রেডস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 </w:t>
      </w: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ইন কম্পিউটিং, স্কিলস চেঞ্জ ফাস্ট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ICT demand is strong, yet graduates have the highest unemployment: 13.5 percent.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আই-সি-টি ডিমান্ড ইজ স্ট্রং, ইয়েট গ্র্যাজুয়েটস হ্যাভ দ্য হাইয়েস্ট আনএমপ্লয়মেন্ট: থার্টিন পয়েন্ট ফাইভ পার্সেন্ট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Survey results come one to two years late, so students need an early signal.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সার্ভে রেজাল্টস কাম ওয়ান টু টু ইয়ার্স লেইট, সো স্টুডেন্টস নিড অ্যান আর্লি সিগন্যাল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Our aim is to find key factors, build and compare models, and explain the results.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আওয়ার এইম ইজ টু ফাইন্ড কি ফ্যাক্টরস, বিল্ড অ্যান্ড কমপেয়ার মডেলস, অ্যান্ড এক্সপ্লেইন দ্য রেজাল্টস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We use 50,000 Kaggle records, and the outcome is an ICT job within twelve months.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উই ইউজ ফিফটি থাউজ্যান্ড ক্যাগল রেকর্ডস, অ্যান্ড দ্য আউটকাম ইজ অ্যান আই-সি-টি জব উইদিন টুয়েলভ মান্থস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Times New Roman" w:cs="Nirmala UI" w:eastAsia="Nirmala UI" w:hAnsi="Times New Roman"/>
          <w:b/>
          <w:bCs/>
          <w:color w:val="FFFFFF"/>
          <w:sz w:val="32"/>
          <w:szCs w:val="32"/>
        </w:rPr>
        <w:t xml:space="preserve"> Slide 3  •  The Graduate Employability Paradox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Now the problem. About 2.62 million people were unemployed at the end of 2024.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নাউ দ্য প্রবলেম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 </w:t>
      </w: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অ্যাবাউট টু পয়েন্ট সিক্স টু মিলিয়ন পিপল ওয়্যার আনএমপ্লয়েড অ্যাট দ্য এন্ড অব টুয়েন্টি টুয়েন্টি-ফোর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Roughly 885,000 of them held university degrees.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রাফলি এইট হান্ড্রেড অ্যান্ড এইটি-ফাইভ থাউজ্যান্ড অব দেম হেল্ড ইউনিভার্সিটি ডিগ্রিজ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Look at the bars. Unemployment is 13.5 percent for graduates, and only 1.25 percent for people with no formal education.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লুক অ্যাট দ্য বারস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 </w:t>
      </w: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আনএমপ্লয়মেন্ট ইজ থার্টিন পয়েন্ট ফাইভ পার্সেন্ট ফর গ্র্যাজুয়েটস, অ্যান্ড অনলি ওয়ান পয়েন্ট টু ফাইভ পার্সেন্ট ফর পিপল উইথ নো ফরমাল এডুকেশন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So unemployment rises with education. The problem is not a lack of jobs, but a mismatch.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সো আনএমপ্লয়মেন্ট রাইজেস উইথ এডুকেশন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 </w:t>
      </w: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দ্য প্রবলেম ইজ নট অ্যা ল্যাক অব জবস, বাট অ্যা মিসম্যাচ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CSE graduates do better than the national average, but a skills gap remains.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সি-এস-ই গ্র্যাজুয়েটস ডু বেটার দ্যান দ্য ন্যাশনাল এভারেজ, বাট অ্যা স্কিলস গ্যাপ রিমেইনস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National data are not split by discipline, and no early tool shows a CSE student their job risk. This is the gap we work on.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ন্যাশনাল ডেটা আর নট স্প্লিট বাই ডিসিপ্লিন, অ্যান্ড নো আর্লি টুল শোজ অ্যা সি-এস-ই স্টুডেন্ট দেয়ার জব রিস্ক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 </w:t>
      </w: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দিস ইজ দ্য গ্যাপ উই ওয়ার্ক অন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Times New Roman" w:cs="Nirmala UI" w:eastAsia="Nirmala UI" w:hAnsi="Times New Roman"/>
          <w:b/>
          <w:bCs/>
          <w:color w:val="FFFFFF"/>
          <w:sz w:val="32"/>
          <w:szCs w:val="32"/>
        </w:rPr>
        <w:t xml:space="preserve"> Slide 4  •  Research Objectives and Scope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We have three research objectives.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উই হ্যাভ থ্রি রিসার্চ অবজেক্টিভস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One: identify the key factors linked to employability. That answers question one: which factors matter, and how much?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ওয়ান: আইডেন্টিফাই দ্য কি ফ্যাক্টরস লিংকড টু এমপ্লয়েবিলিটি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 </w:t>
      </w: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দ্যাট আনসারস কোয়েশ্চন ওয়ান: হুইচ ফ্যাক্টরস ম্যাটার, অ্যান্ড হাউ মাচ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?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Two: build and compare machine learning models. That answers questions two and three: how well can we predict job status, and which model is most reliable?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টু: বিল্ড অ্যান্ড কমপেয়ার মেশিন লার্নিং মডেলস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 </w:t>
      </w: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দ্যাট আনসারস কোয়েশ্চনস টু অ্যান্ড থ্রি: হাউ ওয়েল ক্যান উই প্রেডিক্ট জব স্ট্যাটাস, অ্যান্ড হুইচ মডেল ইজ মোস্ট রিলায়েবল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?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Three: explain the best model and turn the results into advice. That answers question four.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থ্রি: এক্সপ্লেইন দ্য বেস্ট মডেল অ্যান্ড টার্ন দ্য রেজাল্টস ইনটু অ্যাডভাইস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 </w:t>
      </w: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দ্যাট আনসারস কোয়েশ্চন ফোর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Our scope: fresh CSE graduates, 50,000 Kaggle records, an ICT job within twelve months as the outcome, and a supervised design.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আওয়ার স্কোপ: ফ্রেশ সি-এস-ই গ্র্যাজুয়েটস, ফিফটি থাউজ্যান্ড ক্যাগল রেকর্ডস, অ্যান আই-সি-টি জব উইদিন টুয়েলভ মান্থস অ্যাজ দ্য আউটকাম, অ্যান্ড অ্যা সুপারভাইজড ডিজাইন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At the end, we will say how well we answered each one.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অ্যাট দ্য এন্ড, উই উইল সে হাউ ওয়েল উই আনসারড ইচ ওয়ান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Times New Roman" w:cs="Nirmala UI" w:eastAsia="Nirmala UI" w:hAnsi="Times New Roman"/>
          <w:b/>
          <w:bCs/>
          <w:color w:val="FFFFFF"/>
          <w:sz w:val="32"/>
          <w:szCs w:val="32"/>
        </w:rPr>
        <w:t xml:space="preserve"> Slide 5  •  What Previous Research Missed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Look at the table. Single-model studies tested a few models, used mostly grades, and checked only accuracy.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লুক অ্যাট দ্য টেবিল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 </w:t>
      </w: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সিঙ্গেল-মডেল স্টাডিজ টেস্টেড অ্যা ফিউ মডেলস, ইউজড মোস্টলি গ্রেডস, অ্যান্ড চেকড অনলি অ্যাকিউরেসি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Advanced-model studies are hard to explain, and none is for Bangladesh.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অ্যাডভান্সড-মডেল স্টাডিজ আর হার্ড টু এক্সপ্লেইন, অ্যান্ড নান ইজ ফর বাংলাদেশ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The studies in Bangladesh predict career type or grades, not job chances.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দ্য স্টাডিজ ইন বাংলাদেশ প্রেডিক্ট ক্যারিয়ার টাইপ অর গ্রেডস, নট জব চান্সেস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One study reports about 98 percent accuracy, but on only 218 records.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ওয়ান স্টাডি রিপোর্টস অ্যাবাউট নাইনটি-এইট পার্সেন্ট অ্যাকিউরেসি, বাট অন অনলি টু হান্ড্রেড অ্যান্ড এইটিন রেকর্ডস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We fill the gap in four ways: Bangladesh CSE focus, six factor groups, both groups checked, and a clear factor ranking.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উই ফিল দ্য গ্যাপ ইন ফোর ওয়েজ: বাংলাদেশ সি-এস-ই ফোকাস, সিক্স ফ্যাক্টর গ্রুপস, বোথ গ্রুপস চেকড, অ্যান্ড অ্যা ক্লিয়ার ফ্যাক্টর রাঙ্কিং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Times New Roman" w:cs="Nirmala UI" w:eastAsia="Nirmala UI" w:hAnsi="Times New Roman"/>
          <w:b/>
          <w:bCs/>
          <w:color w:val="FFFFFF"/>
          <w:sz w:val="32"/>
          <w:szCs w:val="32"/>
        </w:rPr>
        <w:t xml:space="preserve"> Slide 6  •  Dataset and Features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Our data is from Kaggle. It has 50,000 student records and 23 columns.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আওয়ার ডেটা ইজ ফ্রম ক্যাগল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 </w:t>
      </w: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ইট হ্যাজ ফিফটি থাউজ্যান্ড স্টুডেন্ট রেকর্ডস অ্যান্ড টুয়েন্টি-থ্রি কলামস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We are honest: it is not Bangladesh data. We use it as a stand-in.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উই আর অনেস্ট: ইট ইজ নট বাংলাদেশ ডেটা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 </w:t>
      </w: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উই ইউজ ইট অ্যাজ অ্যা স্ট্যান্ড-ইন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We left out six columns on purpose, like age and gender, because a student cannot change them.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উই লেফট আউট সিক্স কলামস অন পারপাস, লাইক এজ অ্যান্ড জেন্ডার, বিকজ অ্যা স্টুডেন্ট ক্যানট চেঞ্জ দেম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We used 18 features: 14 numbers and 4 categories.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উই ইউজড এইটিন ফিচারস: ফোর্টিন নাম্বারস অ্যান্ড ফোর ক্যাটাগরিজ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The target has two classes: 78.08 percent Employable and 21.92 percent Not Employable.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দ্য টার্গেট হ্যাজ টু ক্লাসেস: সেভেনটি-এইট পয়েন্ট জিরো এইট পার্সেন্ট এমপ্লয়েবল অ্যান্ড টুয়েন্টি-ওয়ান পয়েন্ট নাইন টু পার্সেন্ট নট এমপ্লয়েবল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So a model that says “Employable” for everyone already gets 78.08 percent. Remember this number.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সো অ্যা মডেল দ্যাট সেজ “এমপ্লয়েবল” ফর এভরিওয়ান অলরেডি গেটস সেভেনটি-এইট পয়েন্ট জিরো এইট পার্সেন্ট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 </w:t>
      </w: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রিমেম্বার দিস নাম্বার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Times New Roman" w:cs="Nirmala UI" w:eastAsia="Nirmala UI" w:hAnsi="Times New Roman"/>
          <w:b/>
          <w:bCs/>
          <w:color w:val="FFFFFF"/>
          <w:sz w:val="32"/>
          <w:szCs w:val="32"/>
        </w:rPr>
        <w:t xml:space="preserve"> Slide 7  •  Our Step-by-Step Method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This is our method in eight steps.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দিস ইজ আওয়ার মেথড ইন এইট স্টেপস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We take the data, clean it, and split it: 80 percent for training and 20 percent for testing.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উই টেক দ্য ডেটা, ক্লিন ইট, অ্যান্ড স্প্লিট ইট: এইটি পার্সেন্ট ফর ট্রেনিং অ্যান্ড টুয়েন্টি পার্সেন্ট ফর টেস্টিং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Then we prepare the data and train four models.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দেন উই প্রিপেয়ার দ্য ডেটা অ্যান্ড ট্রেন ফোর মডেলস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We check the results, choose a threshold, and give predictions through an API.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উই চেক দ্য রেজাল্টস, চুজ অ্যা থ্রেশহোল্ড, অ্যান্ড গিভ প্রেডিকশনস থ্রু অ্যান এ-পি-আই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Preparation and the model sit in one pipeline, so the test data is never used for learning.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প্রিপারেশন অ্যান্ড দ্য মডেল সিট ইন ওয়ান পাইপলাইন, সো দ্য টেস্ট ডেটা ইজ নেভার ইউজড ফর লার্নিং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The two boxes with a thick border, five and seven, are our key decisions.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দ্য টু বক্সেস উইথ অ্যা থিক বর্ডার, ফাইভ অ্যান্ড সেভেন, আর আওয়ার কি ডিসিশনস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Times New Roman" w:cs="Nirmala UI" w:eastAsia="Nirmala UI" w:hAnsi="Times New Roman"/>
          <w:b/>
          <w:bCs/>
          <w:color w:val="FFFFFF"/>
          <w:sz w:val="32"/>
          <w:szCs w:val="32"/>
        </w:rPr>
        <w:t xml:space="preserve"> Slide 8  •  Preparing Data and Fixing Imbalance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On the left are the preparation steps. We fill gaps, scale the numbers, and turn categories into numbers.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অন দ্য লেফট আর দ্য প্রিপারেশন স্টেপস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 </w:t>
      </w: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উই ফিল গ্যাপস, স্কেল দ্য নাম্বারস, অ্যান্ড টার্ন ক্যাটাগরিজ ইনটু নাম্বারস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Every step learns from the training data only.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এভরি স্টেপ লার্নস ফ্রম দ্য ট্রেনিং ডেটা অনলি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On the right is our important decision. First we tried SMOTE and extra weights.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অন দ্য রাইট ইজ আওয়ার ইম্পরট্যান্ট ডিসিশন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 </w:t>
      </w: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ফার্স্ট উই ট্রাইড স্মোট অ্যান্ড এক্সট্রা ওয়েটস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Recall went up to 85.3 percent, but accuracy fell to 63.84 percent. That is below the 78.08 percent baseline.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রিকল ওয়েন্ট আপ টু এইটি-ফাইভ পয়েন্ট থ্রি পার্সেন্ট, বাট অ্যাকিউরেসি ফেল টু সিক্সটি-থ্রি পয়েন্ট এইট ফোর পার্সেন্ট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 </w:t>
      </w: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দ্যাট ইজ বিলো দ্য সেভেনটি-এইট পয়েন্ট জিরো এইট পার্সেন্ট বেসলাইন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So we removed SMOTE.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সো উই রিমুভড স্মোট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With the normal cut-off of 0.50, accuracy is 81.7 percent, but recall is only 35.5 percent.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উইথ দ্য নরমাল কাট-অফ অব জিরো পয়েন্ট ফাইভ জিরো, অ্যাকিউরেসি ইজ এইটি-ওয়ান পয়েন্ট সেভেন পার্সেন্ট, বাট রিকল ইজ অনলি থার্টি-ফাইভ পয়েন্ট ফাইভ পার্সেন্ট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We tested many cut-offs and chose 0.300. It gives a good balance.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উই টেস্টেড মেনি কাট-অফস অ্যান্ড চোজ জিরো পয়েন্ট থ্রি জিরো জিরো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 </w:t>
      </w: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ইট গিভস অ্যা গুড ব্যালান্স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Times New Roman" w:cs="Nirmala UI" w:eastAsia="Nirmala UI" w:hAnsi="Times New Roman"/>
          <w:b/>
          <w:bCs/>
          <w:color w:val="FFFFFF"/>
          <w:sz w:val="32"/>
          <w:szCs w:val="32"/>
        </w:rPr>
        <w:t xml:space="preserve"> Slide 9  •  Four Models Compared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We compared four models.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উই কমপেয়ারড ফোর মডেলস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Logistic Regression is a simple straight-line model. Decision Tree follows if-then rules.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লজিস্টিক রিগ্রেশন ইজ অ্যা সিম্পল স্ট্রেইট-লাইন মডেল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 </w:t>
      </w: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ডিসিশন ট্রি ফলোজ ইফ-দেন রুলস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Random Forest uses many trees that vote together. XGBoost builds trees that fix each other’s mistakes.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রান্ডম ফরেস্ট ইউজেস মেনি ট্রিজ দ্যাট ভোট টুগেদার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 </w:t>
      </w: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এক্স-জি-বুস্ট বিল্ডস ট্রিজ দ্যাট ফিক্স ইচ আদারস মিস্টেকস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We planned a Support Vector Machine, but did not run it. It is too slow for 50,000 records.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উই প্ল্যানড অ্যা সাপোর্ট ভেক্টর মেশিন, বাট ডিড নট রান ইট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 </w:t>
      </w: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ইট ইজ টু স্লো ফর ফিফটি থাউজ্যান্ড রেকর্ডস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Times New Roman" w:cs="Nirmala UI" w:eastAsia="Nirmala UI" w:hAnsi="Times New Roman"/>
          <w:b/>
          <w:bCs/>
          <w:color w:val="FFFFFF"/>
          <w:sz w:val="32"/>
          <w:szCs w:val="32"/>
        </w:rPr>
        <w:t xml:space="preserve"> Slide 10  •  How the Models Compared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This table compares the four models with the same data and the same cut-off of 0.50.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দিস টেবিল কমপেয়ার্স দ্য ফোর মডেলস উইথ দ্য সেম ডেটা অ্যান্ড দ্য সেম কাট-অফ অব জিরো পয়েন্ট ফাইভ জিরো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All four score between 81.09 and 81.96 percent. There is no clear winner.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অল ফোর স্কোর বিটুইন এইটি-ওয়ান পয়েন্ট জিরো নাইন অ্যান্ড এইটি-ওয়ান পয়েন্ট নাইন সিক্স পার্সেন্ট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 </w:t>
      </w: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দেয়ার ইজ নো ক্লিয়ার উইনার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Logistic Regression is slightly higher: 0.8196 against 0.8170 for XGBoost.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লজিস্টিক রিগ্রেশন ইজ স্লাইটলি হাইয়ার: জিরো পয়েন্ট এইট ওয়ান নাইন সিক্স অ্যাগেইনস্ট জিরো পয়েন্ট এইট ওয়ান সেভেন জিরো ফর এক্স-জি-বুস্ট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We kept XGBoost because it shows feature importance and trains in 0.77 seconds, not because it is more accurate.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উই কেপ্ট এক্স-জি-বুস্ট বিকজ ইট শোজ ফিচার ইম্পরট্যান্স অ্যান্ড ট্রেনস ইন জিরো পয়েন্ট সেভেন সেভেন সেকেন্ডস, নট বিকজ ইট ইজ মোর অ্যাকিউরেট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Times New Roman" w:cs="Nirmala UI" w:eastAsia="Nirmala UI" w:hAnsi="Times New Roman"/>
          <w:b/>
          <w:bCs/>
          <w:color w:val="FFFFFF"/>
          <w:sz w:val="32"/>
          <w:szCs w:val="32"/>
        </w:rPr>
        <w:t xml:space="preserve"> Slide 11  •  Results at Threshold 0.300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These are the results at threshold 0.300, on 10,000 test records.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দিজ আর দ্য রেজাল্টস অ্যাট থ্রেশহোল্ড জিরো পয়েন্ট থ্রি জিরো জিরো, অন টেন থাউজ্যান্ড টেস্ট রেকর্ডস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Accuracy is 78.69 percent, a little above the 78.08 percent baseline. ROC-AUC is 0.8068.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অ্যাকিউরেসি ইজ সেভেনটি-এইট পয়েন্ট সিক্স নাইন পার্সেন্ট, অ্যা লিটল অ্যাবাভ দ্য সেভেনটি-এইট পয়েন্ট জিরো এইট পার্সেন্ট বেসলাইন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 </w:t>
      </w: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আর-ও-সি এ-ইউ-সি ইজ জিরো পয়েন্ট এইট জিরো সিক্স এইট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Look at the matrix. Of 7,808 employable students, 6,479 are correct and 1,329 are false alarms.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লুক অ্যাট দ্য ম্যাট্রিক্স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 </w:t>
      </w: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অব সেভেন থাউজ্যান্ড এইট হান্ড্রেড অ্যান্ড এইট এমপ্লয়েবল স্টুডেন্টস, সিক্স থাউজ্যান্ড ফোর হান্ড্রেড অ্যান্ড সেভেনটি-নাইন আর কারেক্ট অ্যান্ড ওয়ান থাউজ্যান্ড থ্রি হান্ড্রেড অ্যান্ড টুয়েন্টি-নাইন আর ফলস অ্যালার্মস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Of 2,192 at-risk students, we find 1,390 and miss 802.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অব টু থাউজ্যান্ড ওয়ান হান্ড্রেড অ্যান্ড নাইনটি-টু অ্যাট-রিস্ক স্টুডেন্টস, উই ফাইন্ড ওয়ান থাউজ্যান্ড থ্রি হান্ড্রেড অ্যান্ড নাইনটি অ্যান্ড মিস এইট হান্ড্রেড অ্যান্ড টু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So recall is 63.4 percent and precision is 51.1 percent. At cut-off 0.50 we found only 779.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সো রিকল ইজ সিক্সটি-থ্রি পয়েন্ট ফোর পার্সেন্ট অ্যান্ড প্রিসিশন ইজ ফিফটি-ওয়ান পয়েন্ট ওয়ান পার্সেন্ট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 </w:t>
      </w: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অ্যাট কাট-অফ জিরো পয়েন্ট ফাইভ জিরো উই ফাউন্ড অনলি সেভেন হান্ড্রেড অ্যান্ড সেভেনটি-নাইন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The cost: about one in two flagged students is a false alarm. So we suggest using it only for low-risk advice.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দ্য কস্ট: অ্যাবাউট ওয়ান ইন টু ফ্ল্যাগড স্টুডেন্টস ইজ অ্যা ফলস অ্যালার্ম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 </w:t>
      </w: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সো উই সাজেস্ট ইউজিং ইট অনলি ফর লো-রিস্ক অ্যাডভাইস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The result is stable: 5-fold cross-validation gives 0.7851.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দ্য রেজাল্ট ইজ স্টেবল: ফাইভ-ফোল্ড ক্রস-ভ্যালিডেশন গিভস জিরো পয়েন্ট সেভেন এইট ফাইভ ওয়ান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Times New Roman" w:cs="Nirmala UI" w:eastAsia="Nirmala UI" w:hAnsi="Times New Roman"/>
          <w:b/>
          <w:bCs/>
          <w:color w:val="FFFFFF"/>
          <w:sz w:val="32"/>
          <w:szCs w:val="32"/>
        </w:rPr>
        <w:t xml:space="preserve"> Slide 12  •  What Drives the Prediction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Now, what drives the prediction?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নাউ, হোয়াট ড্রাইভস দ্য প্রেডিকশন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?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The top four features are Resume Score, Preparedness Index, Programming Skill, and Internships.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দ্য টপ ফোর ফিচারস আর রিজিউম স্কোর, প্রিপেয়ার্ডনেস ইনডেক্স, প্রোগ্রামিং স্কিল, অ্যান্ড ইন্টার্নশিপস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Together they carry about 74.6 percent of the model’s weight.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টুগেদার দে ক্যারি অ্যাবাউট সেভেনটি-ফোর পয়েন্ট সিক্স পার্সেন্ট অব দ্য মডেলস ওয়েট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CGPA is only seventh, with 2.9 percent. Skills matter more than grades.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সি-জি-পি-এ ইজ অনলি সেভেন্থ, উইথ টু পয়েন্ট নাইন পার্সেন্ট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 </w:t>
      </w: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স্কিলস ম্যাটার মোর দ্যান গ্রেডস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A second test gives the same top four, so we read them as one group.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অ্যা সেকেন্ড টেস্ট গিভস দ্য সেম টপ ফোর, সো উই রিড দেম অ্যাজ ওয়ান গ্রুপ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This shows size, not direction. And it shows links, not causes. SHAP is future work.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দিস শোজ সাইজ, নট ডিরেকশন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 </w:t>
      </w: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অ্যান্ড ইট শোজ লিংকস, নট কজেস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 </w:t>
      </w: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শ্যাপ ইজ ফিউচার ওয়ার্ক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Times New Roman" w:cs="Nirmala UI" w:eastAsia="Nirmala UI" w:hAnsi="Times New Roman"/>
          <w:b/>
          <w:bCs/>
          <w:color w:val="FFFFFF"/>
          <w:sz w:val="32"/>
          <w:szCs w:val="32"/>
        </w:rPr>
        <w:t xml:space="preserve"> Slide 13  •  Key Findings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Here we connect our findings to our questions.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হিয়ার উই কানেক্ট আওয়ার ফাইন্ডিংস টু আওয়ার কোয়েশ্চনস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One: skills beat grades.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ওয়ান: স্কিলস বিট গ্রেডস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Two: job status is moderately predictable. Accuracy is 78.69 percent and we find 63.4 percent of at-risk students.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টু: জব স্ট্যাটাস ইজ মডারেটলি প্রেডিক্টেবল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 </w:t>
      </w: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অ্যাকিউরেসি ইজ সেভেনটি-এইট পয়েন্ট সিক্স নাইন পার্সেন্ট অ্যান্ড উই ফাইন্ড সিক্সটি-থ্রি পয়েন্ট ফোর পার্সেন্ট অব অ্যাট-রিস্ক স্টুডেন্টস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Three: no model clearly wins, so we chose by how easy it is to explain.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থ্রি: নো মডেল ক্লিয়ারলি উইনস, সো উই চোজ বাই হাউ ইজি ইট ইজ টু এক্সপ্লেইন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Four: we can give useful advice, but per-student SHAP is still to do.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ফোর: উই ক্যান গিভ ইউজফুল অ্যাডভাইস, বাট পার-স্টুডেন্ট শ্যাপ ইজ স্টিল টু ডু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Times New Roman" w:cs="Nirmala UI" w:eastAsia="Nirmala UI" w:hAnsi="Times New Roman"/>
          <w:b/>
          <w:bCs/>
          <w:color w:val="FFFFFF"/>
          <w:sz w:val="32"/>
          <w:szCs w:val="32"/>
        </w:rPr>
        <w:t xml:space="preserve"> Slide 14  •  Limitations and Future Work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Now our limits.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নাউ আওয়ার লিমিটস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The data is from Kaggle, not Bangladesh, and we do not know its source.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দ্য ডেটা ইজ ফ্রম ক্যাগল, নট বাংলাদেশ, অ্যান্ড উই ডু নট নো ইটস সোর্স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The power is moderate. About one in two flagged students is a false alarm.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দ্য পাওয়ার ইজ মডারেট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 </w:t>
      </w: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অ্যাবাউট ওয়ান ইন টু ফ্ল্যাগড স্টুডেন্টস ইজ অ্যা ফলস অ্যালার্ম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The data shows links, not causes. Accuracy differs by major, from 71.3 to 86.8 percent.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দ্য ডেটা শোজ লিংকস, নট কজেস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 </w:t>
      </w: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অ্যাকিউরেসি ডিফারস বাই মেজর, ফ্রম সেভেনটি-ওয়ান পয়েন্ট থ্রি টু এইটি-সিক্স পয়েন্ট এইট পার্সেন্ট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In the future, we will collect real Bangladeshi data, add SHAP and a dashboard, and try more models.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ইন দ্য ফিউচার, উই উইল কালেক্ট রিয়েল বাংলাদেশি ডেটা, অ্যাড শ্যাপ অ্যান্ড অ্যা ড্যাশবোর্ড, অ্যান্ড ট্রাই মোর মডেলস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We also want to follow graduates over time and run a pilot in a career office.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উই অলসো ওয়ান্ট টু ফলো গ্র্যাজুয়েটস ওভার টাইম অ্যান্ড রান অ্যা পাইলট ইন অ্যা ক্যারিয়ার অফিস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Times New Roman" w:cs="Nirmala UI" w:eastAsia="Nirmala UI" w:hAnsi="Times New Roman"/>
          <w:b/>
          <w:bCs/>
          <w:color w:val="FFFFFF"/>
          <w:sz w:val="32"/>
          <w:szCs w:val="32"/>
        </w:rPr>
        <w:t xml:space="preserve"> Slide 15  •  Conclusion and Contribution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In conclusion, skills, experience and preparation matter more than CGPA alone.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ইন কনক্লুশন, স্কিলস, এক্সপেরিয়েন্স অ্যান্ড প্রিপারেশন ম্যাটার মোর দ্যান সি-জি-পি-এ অ্যালোন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Our model has an AUC of 0.81 and finds 63.4 percent of at-risk students.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আওয়ার মডেল হ্যাজ অ্যান এ-ইউ-সি অব জিরো পয়েন্ট এইট ওয়ান অ্যান্ড ফাইন্ডস সিক্সটি-থ্রি পয়েন্ট ফোর পার্সেন্ট অব অ্যাট-রিস্ক স্টুডেন্টস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Our contribution is a simple, explainable model for fresh CSE graduates, available through an API.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আওয়ার কন্ট্রিবিউশন ইজ অ্যা সিম্পল, এক্সপ্লেইনেবল মডেল ফর ফ্রেশ সি-এস-ই গ্র্যাজুয়েটস, অ্যাভেইলেবল থ্রু অ্যান এ-পি-আই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It gives early advice to students, ideas to universities, and evidence for policy makers.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ইট গিভস আর্লি অ্যাডভাইস টু স্টুডেন্টস, আইডিয়াস টু ইউনিভার্সিটিজ, অ্যান্ড এভিডেন্স ফর পলিসি মেকার্স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We trained on Kaggle data, so testing on Bangladeshi data is the next step.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উই ট্রেইনড অন ক্যাগল ডেটা, সো টেস্টিং অন বাংলাদেশি ডেটা ইজ দ্য নেক্সট স্টেপ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Times New Roman" w:cs="Nirmala UI" w:eastAsia="Nirmala UI" w:hAnsi="Times New Roman"/>
          <w:b/>
          <w:bCs/>
          <w:color w:val="FFFFFF"/>
          <w:sz w:val="32"/>
          <w:szCs w:val="32"/>
        </w:rPr>
        <w:t xml:space="preserve"> Slide 16  •  Thank You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Thank you, respected board members and Sir, for your time.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থ্যাংক ইউ, রেসপেক্টেড বোর্ড মেম্বার্স অ্যান্ড স্যার, ফর ইয়োর টাইম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p>
      <w:pPr>
        <w:keepNext/>
        <w:spacing w:after="20" w:before="0" w:line="320"/>
      </w:pPr>
      <w:r>
        <w:rPr>
          <w:rFonts w:ascii="Times New Roman" w:cs="Nirmala UI" w:eastAsia="Nirmala UI" w:hAnsi="Times New Roman"/>
          <w:b/>
          <w:bCs/>
          <w:sz w:val="26"/>
          <w:szCs w:val="26"/>
        </w:rPr>
        <w:t xml:space="preserve">We are ready for your questions.</w:t>
      </w:r>
    </w:p>
    <w:p>
      <w:pPr>
        <w:spacing w:after="150" w:before="0" w:line="300"/>
      </w:pPr>
      <w:r>
        <w:rPr>
          <w:rFonts w:ascii="Nirmala UI" w:cs="Nirmala UI" w:eastAsia="Nirmala UI" w:hAnsi="Nirmala UI"/>
          <w:color w:val="5B6B7C"/>
          <w:sz w:val="23"/>
          <w:szCs w:val="23"/>
          <w:lang w:val="bn-BD" w:eastAsia="bn-BD" w:bidi="bn-BD"/>
        </w:rPr>
        <w:t xml:space="preserve">উই আর রেডি ফর ইয়োর কোয়েশ্চনস</w:t>
      </w:r>
      <w:r>
        <w:rPr>
          <w:rFonts w:ascii="Times New Roman" w:cs="Nirmala UI" w:eastAsia="Nirmala UI" w:hAnsi="Times New Roman"/>
          <w:color w:val="5B6B7C"/>
          <w:sz w:val="23"/>
          <w:szCs w:val="23"/>
        </w:rPr>
        <w:t xml:space="preserve">।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Nirmala UI" w:eastAsia="Nirmala UI" w:hAnsi="Times New Roman"/>
        <w:color w:val="5B6B7C"/>
        <w:sz w:val="18"/>
        <w:szCs w:val="18"/>
      </w:rPr>
      <w:t xml:space="preserve">What to Say on Each Slide  |  </w:t>
    </w:r>
    <w:r>
      <w:rPr>
        <w:rFonts w:ascii="Times New Roman" w:cs="Nirmala UI" w:eastAsia="Nirmala UI" w:hAnsi="Times New Roman"/>
        <w:color w:val="5B6B7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Nirmala UI" w:eastAsia="Nirmala UI" w:hAnsi="Times New Roman"/>
        <w:sz w:val="26"/>
        <w:szCs w:val="26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Nirmala UI" w:eastAsia="Nirmala UI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Nirmala UI" w:eastAsia="Nirmala UI" w:hAnsi="Times New Roman"/>
      <w:b/>
      <w:bCs/>
      <w:sz w:val="29"/>
      <w:szCs w:val="29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Presentation Script</dc:title>
  <dc:creator>Md. Mahabub Alam, Md. Al-Amin Miah, Subir Sarker Saurav</dc:creator>
  <cp:lastModifiedBy>Un-named</cp:lastModifiedBy>
  <cp:revision>1</cp:revision>
  <dcterms:created xsi:type="dcterms:W3CDTF">2026-10-05T05:45:44.201Z</dcterms:created>
  <dcterms:modified xsi:type="dcterms:W3CDTF">2026-10-05T05:45:44.202Z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