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200" w:line="360" w:lineRule="auto"/>
        <w:jc w:val="both"/>
      </w:pPr>
      <w:proofErr w:type="gramStart"/>
      <w:r>
        <w:rPr>
          <w:szCs w:val="24"/>
        </w:rPr>
        <w:t>interleave</w:t>
      </w:r>
      <w:proofErr w:type="gramEnd"/>
      <w:r>
        <w:rPr>
          <w:szCs w:val="24"/>
        </w:rPr>
        <w:t xml:space="preser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b/>
          <w:bCs/>
          <w:i/>
          <w:iCs/>
          <w:szCs w:val="24"/>
        </w:rPr>
        <w:t>Figure 3.1: The Incremental development model</w:t>
      </w:r>
    </w:p>
    <w:p w:rsidR="006D5227" w:rsidRDefault="00D90561">
      <w:pPr>
        <w:spacing w:after="200" w:line="360" w:lineRule="auto"/>
        <w:jc w:val="both"/>
      </w:pPr>
      <w:r>
        <w:rPr>
          <w:b/>
          <w:bCs/>
          <w:szCs w:val="24"/>
        </w:rPr>
        <w:t xml:space="preserve">How the Incremental Model </w:t>
      </w:r>
      <w:proofErr w:type="gramStart"/>
      <w:r>
        <w:rPr>
          <w:b/>
          <w:bCs/>
          <w:szCs w:val="24"/>
        </w:rPr>
        <w:t>works :</w:t>
      </w:r>
      <w:proofErr w:type="gramEnd"/>
      <w:r>
        <w:rPr>
          <w:szCs w:val="24"/>
        </w:rPr>
        <w:t xml:space="preserve"> Development begins from an outline description of the system’s requirements rather than a complete, frozen specification. The requirements are then </w:t>
      </w:r>
      <w:proofErr w:type="spellStart"/>
      <w:r>
        <w:rPr>
          <w:szCs w:val="24"/>
        </w:rPr>
        <w:t>prioritised</w:t>
      </w:r>
      <w:proofErr w:type="spellEnd"/>
      <w:r>
        <w:rPr>
          <w:szCs w:val="24"/>
        </w:rPr>
        <w:t>,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bookmarkStart w:id="0" w:name="_GoBack"/>
      <w:bookmarkEnd w:id="0"/>
    </w:p>
    <w:p w:rsidR="006D5227" w:rsidRDefault="00D90561" w:rsidP="00E11F3C">
      <w:pPr>
        <w:spacing w:after="200" w:line="360" w:lineRule="auto"/>
        <w:jc w:val="both"/>
      </w:pPr>
      <w:r>
        <w:rPr>
          <w:b/>
          <w:bCs/>
          <w:szCs w:val="24"/>
        </w:rPr>
        <w:t>Why the Incremental Model was selected for this project.</w:t>
      </w:r>
      <w:r>
        <w:rPr>
          <w:szCs w:val="24"/>
        </w:rPr>
        <w:t xml:space="preserve"> A machine learning project of this kind is intrinsically exploratory. At the start of the work it was not possible to fix, in advance, which features would prove most informative, which classification algorithm </w:t>
      </w:r>
      <w:proofErr w:type="gramStart"/>
      <w:r>
        <w:rPr>
          <w:szCs w:val="24"/>
        </w:rPr>
        <w:t>would</w:t>
      </w:r>
      <w:proofErr w:type="gramEnd"/>
      <w:r>
        <w:rPr>
          <w:szCs w:val="24"/>
        </w:rPr>
        <w:t xml:space="preserve"> </w:t>
      </w:r>
    </w:p>
    <w:p w:rsidR="006D5227" w:rsidRDefault="00D90561">
      <w:pPr>
        <w:pStyle w:val="Heading2"/>
        <w:keepNext/>
        <w:keepLines/>
        <w:spacing w:before="240" w:after="160"/>
      </w:pPr>
      <w:r>
        <w:rPr>
          <w:b/>
          <w:bCs/>
          <w:szCs w:val="24"/>
        </w:rPr>
        <w:lastRenderedPageBreak/>
        <w:t>3.3 Description of Methodology</w:t>
      </w:r>
    </w:p>
    <w:p w:rsidR="006D5227" w:rsidRDefault="00D90561">
      <w:pPr>
        <w:spacing w:after="200" w:line="360" w:lineRule="auto"/>
        <w:jc w:val="both"/>
      </w:pPr>
      <w:r>
        <w:rPr>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8645" cy="2838450"/>
            <wp:effectExtent l="0" t="0" r="8255"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670215" cy="2839236"/>
                    </a:xfrm>
                    <a:prstGeom prst="rect">
                      <a:avLst/>
                    </a:prstGeom>
                    <a:ln/>
                  </pic:spPr>
                </pic:pic>
              </a:graphicData>
            </a:graphic>
          </wp:inline>
        </w:drawing>
      </w:r>
    </w:p>
    <w:p w:rsidR="006D5227" w:rsidRDefault="00D90561">
      <w:pPr>
        <w:spacing w:after="240"/>
        <w:jc w:val="center"/>
      </w:pPr>
      <w:r>
        <w:rPr>
          <w:b/>
          <w:bCs/>
          <w:i/>
          <w:iCs/>
          <w:szCs w:val="24"/>
        </w:rPr>
        <w:t>Figure 3.2: Incremental development of the employability prediction system</w:t>
      </w:r>
    </w:p>
    <w:p w:rsidR="006D5227" w:rsidRDefault="00D90561">
      <w:pPr>
        <w:spacing w:after="200" w:line="360" w:lineRule="auto"/>
        <w:jc w:val="both"/>
      </w:pPr>
      <w:r>
        <w:rPr>
          <w:b/>
          <w:bCs/>
          <w:szCs w:val="24"/>
        </w:rPr>
        <w:t>Increment 1 — Requirement analysis and dataset construction.</w:t>
      </w:r>
      <w:r>
        <w:rPr>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w:t>
      </w:r>
      <w:proofErr w:type="spellStart"/>
      <w:r>
        <w:rPr>
          <w:szCs w:val="24"/>
        </w:rPr>
        <w:t>Kaggle</w:t>
      </w:r>
      <w:proofErr w:type="spellEnd"/>
      <w:r>
        <w:rPr>
          <w:szCs w:val="24"/>
        </w:rPr>
        <w:t>), was identified, reviewed against those attributes, and prepared for use in place of a purpose-collected primary survey.</w:t>
      </w:r>
    </w:p>
    <w:p w:rsidR="006D5227" w:rsidRDefault="00D90561">
      <w:pPr>
        <w:spacing w:after="200" w:line="360" w:lineRule="auto"/>
        <w:jc w:val="both"/>
      </w:pPr>
      <w:r>
        <w:rPr>
          <w:b/>
          <w:bCs/>
          <w:szCs w:val="24"/>
        </w:rPr>
        <w:t>Increment 2 — Data preprocessing and exploratory analysis.</w:t>
      </w:r>
      <w:r>
        <w:rPr>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b/>
          <w:bCs/>
          <w:szCs w:val="24"/>
        </w:rPr>
        <w:t>Increment 3 — Baseline model development.</w:t>
      </w:r>
      <w:r>
        <w:rPr>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w:t>
      </w:r>
      <w:proofErr w:type="spellStart"/>
      <w:r>
        <w:rPr>
          <w:szCs w:val="24"/>
        </w:rPr>
        <w:t>XGBoost</w:t>
      </w:r>
      <w:proofErr w:type="spellEnd"/>
      <w:r>
        <w:rPr>
          <w:szCs w:val="24"/>
        </w:rPr>
        <w:t xml:space="preserve"> classifier; the baseline comparison itself remains outstanding and is reported as such in Section 5.8.</w:t>
      </w:r>
    </w:p>
    <w:p w:rsidR="006D5227" w:rsidRDefault="00D90561">
      <w:pPr>
        <w:keepNext/>
        <w:spacing w:before="120" w:after="120"/>
        <w:jc w:val="center"/>
      </w:pPr>
      <w:r>
        <w:rPr>
          <w:noProof/>
        </w:rPr>
        <w:lastRenderedPageBreak/>
        <w:drawing>
          <wp:inline distT="0" distB="0" distL="0" distR="0">
            <wp:extent cx="5566594" cy="7772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566594" cy="7772400"/>
                    </a:xfrm>
                    <a:prstGeom prst="rect">
                      <a:avLst/>
                    </a:prstGeom>
                    <a:ln/>
                  </pic:spPr>
                </pic:pic>
              </a:graphicData>
            </a:graphic>
          </wp:inline>
        </w:drawing>
      </w:r>
    </w:p>
    <w:p w:rsidR="006D5227" w:rsidRDefault="00D90561">
      <w:pPr>
        <w:spacing w:after="240" w:line="360" w:lineRule="auto"/>
        <w:jc w:val="center"/>
      </w:pPr>
      <w:r>
        <w:rPr>
          <w:b/>
          <w:bCs/>
          <w:i/>
          <w:iCs/>
          <w:szCs w:val="24"/>
        </w:rPr>
        <w:t>Figure 4.1: Machine learning model workflow, from data collection through to the employability prediction produced for a new graduate</w:t>
      </w:r>
    </w:p>
    <w:p w:rsidR="006D5227" w:rsidRDefault="005B02E4">
      <w:pPr>
        <w:keepNext/>
        <w:spacing w:before="120" w:after="120"/>
        <w:jc w:val="center"/>
      </w:pPr>
      <w:r>
        <w:rPr>
          <w:noProof/>
        </w:rPr>
        <w:lastRenderedPageBreak/>
        <w:drawing>
          <wp:inline distT="0" distB="0" distL="0" distR="0" wp14:anchorId="332BAD5C" wp14:editId="7C0C9442">
            <wp:extent cx="5676900" cy="37932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76900" cy="379320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240" w:line="360" w:lineRule="auto"/>
        <w:jc w:val="center"/>
      </w:pPr>
      <w:r>
        <w:rPr>
          <w:b/>
          <w:bCs/>
          <w:i/>
          <w:iCs/>
          <w:szCs w:val="24"/>
        </w:rPr>
        <w:t>Figure 4.2: Context-level Data Flow Diagram (DFD Level 0)</w:t>
      </w:r>
    </w:p>
    <w:p w:rsidR="006D5227" w:rsidRDefault="00D90561">
      <w:pPr>
        <w:spacing w:after="200" w:line="360" w:lineRule="auto"/>
        <w:jc w:val="both"/>
      </w:pPr>
      <w:r>
        <w:rPr>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A51993">
      <w:pPr>
        <w:keepNext/>
        <w:spacing w:before="120" w:after="120"/>
        <w:jc w:val="center"/>
      </w:pPr>
      <w:r>
        <w:rPr>
          <w:noProof/>
        </w:rPr>
        <w:lastRenderedPageBreak/>
        <w:drawing>
          <wp:inline distT="0" distB="0" distL="0" distR="0" wp14:anchorId="5BCB7A2A" wp14:editId="1BFFE680">
            <wp:extent cx="5731510" cy="347555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475557"/>
                    </a:xfrm>
                    <a:prstGeom prst="rect">
                      <a:avLst/>
                    </a:prstGeom>
                  </pic:spPr>
                </pic:pic>
              </a:graphicData>
            </a:graphic>
          </wp:inline>
        </w:drawing>
      </w:r>
    </w:p>
    <w:p w:rsidR="006D5227" w:rsidRDefault="00D90561">
      <w:pPr>
        <w:spacing w:after="240"/>
        <w:jc w:val="center"/>
      </w:pPr>
      <w:r>
        <w:rPr>
          <w:b/>
          <w:bCs/>
          <w:i/>
          <w:iCs/>
          <w:szCs w:val="24"/>
        </w:rPr>
        <w:t>Figure 4.3: Data Flow Diagram (DFD Level 1) of the employability prediction system</w:t>
      </w:r>
    </w:p>
    <w:p w:rsidR="006D5227" w:rsidRDefault="00D90561">
      <w:pPr>
        <w:pStyle w:val="Heading2"/>
        <w:keepNext/>
        <w:keepLines/>
        <w:spacing w:before="240" w:after="160"/>
      </w:pPr>
      <w:r>
        <w:rPr>
          <w:b/>
          <w:bCs/>
          <w:szCs w:val="24"/>
        </w:rPr>
        <w:t>4.5 System Interaction Design: Use Cases</w:t>
      </w:r>
    </w:p>
    <w:p w:rsidR="006D5227" w:rsidRDefault="00D90561">
      <w:pPr>
        <w:spacing w:after="200" w:line="360" w:lineRule="auto"/>
        <w:jc w:val="both"/>
      </w:pPr>
      <w:r>
        <w:rPr>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drawing>
          <wp:inline distT="0" distB="0" distL="0" distR="0">
            <wp:extent cx="5476105"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5476105" cy="3133725"/>
                    </a:xfrm>
                    <a:prstGeom prst="rect">
                      <a:avLst/>
                    </a:prstGeom>
                    <a:ln/>
                  </pic:spPr>
                </pic:pic>
              </a:graphicData>
            </a:graphic>
          </wp:inline>
        </w:drawing>
      </w:r>
    </w:p>
    <w:p w:rsidR="006D5227" w:rsidRDefault="00D90561">
      <w:pPr>
        <w:spacing w:after="240"/>
        <w:jc w:val="center"/>
      </w:pPr>
      <w:r>
        <w:rPr>
          <w:b/>
          <w:bCs/>
          <w:i/>
          <w:iCs/>
          <w:szCs w:val="24"/>
        </w:rPr>
        <w:t>Figure 4.4: Use Case diagram of the employability prediction system</w:t>
      </w:r>
    </w:p>
    <w:p w:rsidR="006D5227" w:rsidRDefault="00D90561">
      <w:pPr>
        <w:spacing w:after="200" w:line="360" w:lineRule="auto"/>
        <w:jc w:val="both"/>
      </w:pPr>
      <w:r>
        <w:rPr>
          <w:szCs w:val="24"/>
        </w:rPr>
        <w:lastRenderedPageBreak/>
        <w:t xml:space="preserve">Figures 5.1 and 5.2 reproduce the loaded dataset as it appears in the spreadsheet view, confirming the attribute names, the column ordering and the form of the recorded values. These figures are retained in their original </w:t>
      </w:r>
      <w:proofErr w:type="spellStart"/>
      <w:r>
        <w:rPr>
          <w:szCs w:val="24"/>
        </w:rPr>
        <w:t>colour</w:t>
      </w:r>
      <w:proofErr w:type="spellEnd"/>
      <w:r>
        <w:rPr>
          <w:szCs w:val="24"/>
        </w:rPr>
        <w:t xml:space="preserve"> because they are primary evidence of the data 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930900" cy="1694815"/>
            <wp:effectExtent l="0" t="0" r="0" b="635"/>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31335" cy="1694939"/>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5.1: Loaded dataset, columns Age through </w:t>
      </w:r>
      <w:proofErr w:type="spellStart"/>
      <w:r>
        <w:rPr>
          <w:b/>
          <w:bCs/>
          <w:i/>
          <w:iCs/>
          <w:szCs w:val="24"/>
        </w:rPr>
        <w:t>Leadership_Experience</w:t>
      </w:r>
      <w:proofErr w:type="spellEnd"/>
    </w:p>
    <w:p w:rsidR="006D5227" w:rsidRDefault="00D90561">
      <w:pPr>
        <w:keepNext/>
        <w:spacing w:after="120"/>
        <w:jc w:val="center"/>
      </w:pPr>
      <w:r>
        <w:rPr>
          <w:noProof/>
        </w:rPr>
        <w:drawing>
          <wp:inline distT="0" distB="0" distL="0" distR="0">
            <wp:extent cx="5911850" cy="170366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42904" cy="1712610"/>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5.2: Loaded dataset, columns </w:t>
      </w:r>
      <w:proofErr w:type="spellStart"/>
      <w:r>
        <w:rPr>
          <w:b/>
          <w:bCs/>
          <w:i/>
          <w:iCs/>
          <w:szCs w:val="24"/>
        </w:rPr>
        <w:t>Academic_Performance</w:t>
      </w:r>
      <w:proofErr w:type="spellEnd"/>
      <w:r>
        <w:rPr>
          <w:b/>
          <w:bCs/>
          <w:i/>
          <w:iCs/>
          <w:szCs w:val="24"/>
        </w:rPr>
        <w:t xml:space="preserve"> through </w:t>
      </w:r>
      <w:proofErr w:type="spellStart"/>
      <w:r>
        <w:rPr>
          <w:b/>
          <w:bCs/>
          <w:i/>
          <w:iCs/>
          <w:szCs w:val="24"/>
        </w:rPr>
        <w:t>Interview_Score</w:t>
      </w:r>
      <w:proofErr w:type="spellEnd"/>
    </w:p>
    <w:p w:rsidR="006D5227" w:rsidRDefault="00D90561">
      <w:pPr>
        <w:pStyle w:val="Heading2"/>
        <w:keepNext/>
        <w:keepLines/>
        <w:spacing w:before="240" w:after="160"/>
      </w:pPr>
      <w:r>
        <w:rPr>
          <w:b/>
          <w:bCs/>
          <w:szCs w:val="24"/>
        </w:rPr>
        <w:t>5.2 Dataset Analysis: Features, Data Types and Roles</w:t>
      </w:r>
    </w:p>
    <w:p w:rsidR="003C49A2" w:rsidRDefault="00D90561" w:rsidP="003C49A2">
      <w:pPr>
        <w:spacing w:after="200" w:line="360" w:lineRule="auto"/>
        <w:jc w:val="both"/>
      </w:pPr>
      <w:r>
        <w:rPr>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6D5227" w:rsidRDefault="00D90561">
      <w:pPr>
        <w:spacing w:after="200" w:line="360" w:lineRule="auto"/>
        <w:jc w:val="both"/>
      </w:pPr>
      <w:proofErr w:type="gramStart"/>
      <w:r>
        <w:rPr>
          <w:szCs w:val="24"/>
        </w:rPr>
        <w:t>encountered</w:t>
      </w:r>
      <w:proofErr w:type="gramEnd"/>
      <w:r>
        <w:rPr>
          <w:szCs w:val="24"/>
        </w:rPr>
        <w:t xml:space="preserve">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lastRenderedPageBreak/>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b/>
          <w:bCs/>
          <w:i/>
          <w:iCs/>
          <w:szCs w:val="24"/>
        </w:rPr>
        <w:t>Figure 5.3: Absolute class distribution of the target variable</w:t>
      </w:r>
    </w:p>
    <w:p w:rsidR="006D5227" w:rsidRDefault="00D90561">
      <w:pPr>
        <w:keepNext/>
        <w:spacing w:after="120"/>
        <w:jc w:val="center"/>
      </w:pPr>
      <w:r>
        <w:rPr>
          <w:noProof/>
        </w:rPr>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b/>
          <w:bCs/>
          <w:i/>
          <w:iCs/>
          <w:szCs w:val="24"/>
        </w:rPr>
        <w:t>Figure 5.4: Proportional class distribution of the target variable</w:t>
      </w:r>
    </w:p>
    <w:p w:rsidR="006D5227" w:rsidRDefault="00D90561">
      <w:pPr>
        <w:spacing w:after="200" w:line="360" w:lineRule="auto"/>
        <w:jc w:val="both"/>
      </w:pPr>
      <w:r>
        <w:rPr>
          <w:szCs w:val="24"/>
        </w:rPr>
        <w:t xml:space="preserve">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Second, and more consequentially for this study, the standard cross-entropy objective weights every training instance equally, so a model trained without intervention </w:t>
      </w:r>
      <w:proofErr w:type="spellStart"/>
      <w:r>
        <w:rPr>
          <w:szCs w:val="24"/>
        </w:rPr>
        <w:t>minimises</w:t>
      </w:r>
      <w:proofErr w:type="spellEnd"/>
      <w:r>
        <w:rPr>
          <w:szCs w:val="24"/>
        </w:rPr>
        <w:t xml:space="preserve"> its loss most efficiently by fitting the majority class well and tolerating errors on the minority. The minority class here is precisely the population the system exists to identify: graduates at risk of non-</w:t>
      </w:r>
      <w:r>
        <w:rPr>
          <w:szCs w:val="24"/>
        </w:rPr>
        <w:lastRenderedPageBreak/>
        <w:t>employment, who are the intended recipients of early support. A model that systematically overlooks them would be accurate and useless.</w:t>
      </w:r>
    </w:p>
    <w:p w:rsidR="006D5227" w:rsidRDefault="00D90561">
      <w:pPr>
        <w:spacing w:after="200" w:line="360" w:lineRule="auto"/>
        <w:jc w:val="both"/>
      </w:pPr>
      <w:r>
        <w:rPr>
          <w:szCs w:val="24"/>
        </w:rPr>
        <w:t xml:space="preserve">Two complementary corrections were therefore applied, both documented in Section 5.6. SMOTE (Chawla et al., 2002) was inserted into the pipeline to </w:t>
      </w:r>
      <w:proofErr w:type="spellStart"/>
      <w:r>
        <w:rPr>
          <w:szCs w:val="24"/>
        </w:rPr>
        <w:t>synthesise</w:t>
      </w:r>
      <w:proofErr w:type="spellEnd"/>
      <w:r>
        <w:rPr>
          <w:szCs w:val="24"/>
        </w:rPr>
        <w:t xml:space="preserve"> additional minority-class instances within the training folds only, and the </w:t>
      </w:r>
      <w:proofErr w:type="spellStart"/>
      <w:r>
        <w:rPr>
          <w:szCs w:val="24"/>
        </w:rPr>
        <w:t>XGBoost</w:t>
      </w:r>
      <w:proofErr w:type="spellEnd"/>
      <w:r>
        <w:rPr>
          <w:szCs w:val="24"/>
        </w:rPr>
        <w:t xml:space="preserve"> objective was additionally weighted through the </w:t>
      </w:r>
      <w:proofErr w:type="spellStart"/>
      <w:r>
        <w:rPr>
          <w:szCs w:val="24"/>
        </w:rPr>
        <w:t>scale_pos_weight</w:t>
      </w:r>
      <w:proofErr w:type="spellEnd"/>
      <w:r>
        <w:rPr>
          <w:szCs w:val="24"/>
        </w:rPr>
        <w:t xml:space="preserve">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Cs w:val="24"/>
        </w:rPr>
        <w:t>5.5 Training and Testing Strategy: The 80:20 Split</w:t>
      </w:r>
    </w:p>
    <w:p w:rsidR="006D5227" w:rsidRDefault="00D90561">
      <w:pPr>
        <w:spacing w:after="200" w:line="360" w:lineRule="auto"/>
        <w:jc w:val="both"/>
      </w:pPr>
      <w:r>
        <w:rPr>
          <w:szCs w:val="24"/>
        </w:rPr>
        <w:t xml:space="preserve">The dataset was partitioned into training and testing subsets using the standard 80:20 ratio, implemented with </w:t>
      </w:r>
      <w:proofErr w:type="spellStart"/>
      <w:r>
        <w:rPr>
          <w:szCs w:val="24"/>
        </w:rPr>
        <w:t>train_test_split</w:t>
      </w:r>
      <w:proofErr w:type="spellEnd"/>
      <w:r>
        <w:rPr>
          <w:szCs w:val="24"/>
        </w:rPr>
        <w:t xml:space="preserve"> configured with </w:t>
      </w:r>
      <w:proofErr w:type="spellStart"/>
      <w:r>
        <w:rPr>
          <w:szCs w:val="24"/>
        </w:rPr>
        <w:t>test_size</w:t>
      </w:r>
      <w:proofErr w:type="spellEnd"/>
      <w:r>
        <w:rPr>
          <w:szCs w:val="24"/>
        </w:rPr>
        <w:t xml:space="preserve"> = 0.2, </w:t>
      </w:r>
      <w:proofErr w:type="spellStart"/>
      <w:r>
        <w:rPr>
          <w:szCs w:val="24"/>
        </w:rPr>
        <w:t>random_state</w:t>
      </w:r>
      <w:proofErr w:type="spellEnd"/>
      <w:r>
        <w:rPr>
          <w:szCs w:val="24"/>
        </w:rPr>
        <w:t xml:space="preserv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b/>
          <w:bCs/>
          <w:i/>
          <w:iCs/>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drawing>
          <wp:inline distT="0" distB="0" distL="0" distR="0">
            <wp:extent cx="5670550" cy="2489200"/>
            <wp:effectExtent l="0" t="0" r="6350" b="635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03145" cy="2503508"/>
                    </a:xfrm>
                    <a:prstGeom prst="rect">
                      <a:avLst/>
                    </a:prstGeom>
                    <a:ln/>
                  </pic:spPr>
                </pic:pic>
              </a:graphicData>
            </a:graphic>
          </wp:inline>
        </w:drawing>
      </w:r>
    </w:p>
    <w:p w:rsidR="006D5227" w:rsidRDefault="00D90561">
      <w:pPr>
        <w:spacing w:after="160"/>
        <w:jc w:val="center"/>
      </w:pPr>
      <w:r>
        <w:rPr>
          <w:b/>
          <w:bCs/>
          <w:i/>
          <w:iCs/>
          <w:szCs w:val="24"/>
        </w:rPr>
        <w:t>Figure 5.5: Stratified 80:20 partition of the dataset with class composition</w:t>
      </w:r>
    </w:p>
    <w:p w:rsidR="006D5227" w:rsidRDefault="00D90561">
      <w:pPr>
        <w:spacing w:after="200" w:line="360" w:lineRule="auto"/>
        <w:jc w:val="both"/>
      </w:pPr>
      <w:r>
        <w:rPr>
          <w:szCs w:val="24"/>
        </w:rPr>
        <w:lastRenderedPageBreak/>
        <w:t>The pipeline, evaluated at the deployment threshold of 0.300 selected in Section 5.7.1, reported an overall accuracy of 0.7869, with weighted precision of 0.8069, weighted recall of 0.7869 and a weighted F1-score of 0.7946, and a ROC-AUC of 0.8068 (the threshold-independent ranking measure, unchanged by this choice of cut-off). Figure 5.8 presents the confusion matrix underlying these figures, and Figure 5.9 reproduces the same matrix as evidence.</w:t>
      </w:r>
    </w:p>
    <w:p w:rsidR="006D5227" w:rsidRDefault="00D90561">
      <w:pPr>
        <w:keepNext/>
        <w:spacing w:after="120"/>
        <w:jc w:val="center"/>
      </w:pPr>
      <w:r>
        <w:rPr>
          <w:noProof/>
        </w:rPr>
        <w:drawing>
          <wp:inline distT="0" distB="0" distL="0" distR="0">
            <wp:extent cx="5669280" cy="4357991"/>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669280" cy="4357991"/>
                    </a:xfrm>
                    <a:prstGeom prst="rect">
                      <a:avLst/>
                    </a:prstGeom>
                    <a:ln/>
                  </pic:spPr>
                </pic:pic>
              </a:graphicData>
            </a:graphic>
          </wp:inline>
        </w:drawing>
      </w:r>
    </w:p>
    <w:p w:rsidR="006D5227" w:rsidRDefault="00D90561">
      <w:pPr>
        <w:spacing w:after="160"/>
        <w:jc w:val="center"/>
      </w:pPr>
      <w:r>
        <w:rPr>
          <w:b/>
          <w:bCs/>
          <w:i/>
          <w:iCs/>
          <w:szCs w:val="24"/>
        </w:rPr>
        <w:t>Figure 5.8: Confusion matrix for the tuned XGBoost pipeline on the held-out test set (deployment threshold = 0.300, no SMOTE)</w:t>
      </w:r>
    </w:p>
    <w:p w:rsidR="006D5227" w:rsidRDefault="00D90561">
      <w:pPr>
        <w:keepNext/>
        <w:spacing w:after="120"/>
        <w:jc w:val="center"/>
      </w:pPr>
      <w:r>
        <w:rPr>
          <w:noProof/>
        </w:rPr>
        <w:lastRenderedPageBreak/>
        <w:drawing>
          <wp:inline distT="0" distB="0" distL="0" distR="0">
            <wp:extent cx="5669280" cy="428664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669280" cy="4286641"/>
                    </a:xfrm>
                    <a:prstGeom prst="rect">
                      <a:avLst/>
                    </a:prstGeom>
                    <a:ln/>
                  </pic:spPr>
                </pic:pic>
              </a:graphicData>
            </a:graphic>
          </wp:inline>
        </w:drawing>
      </w:r>
    </w:p>
    <w:p w:rsidR="006D5227" w:rsidRDefault="00D90561">
      <w:pPr>
        <w:spacing w:after="160"/>
        <w:jc w:val="center"/>
      </w:pPr>
      <w:r>
        <w:rPr>
          <w:b/>
          <w:bCs/>
          <w:i/>
          <w:iCs/>
          <w:szCs w:val="24"/>
        </w:rPr>
        <w:t>Figure 5.9: Same confusion matrix, reproduced as source evidence</w:t>
      </w:r>
    </w:p>
    <w:p w:rsidR="006D5227" w:rsidRDefault="00D90561">
      <w:pPr>
        <w:spacing w:after="200" w:line="360" w:lineRule="auto"/>
        <w:jc w:val="both"/>
      </w:pPr>
      <w:r>
        <w:rPr>
          <w:szCs w:val="24"/>
        </w:rPr>
        <w:t>The confusion matrix reconciles exactly with Table 5.5 and is the most informative single result in this chapter. Of the 7,808 genuinely employable graduates, 6,479 were correctly identified and 1,329 were flagged as at risk (a higher false-alarm count than at the default threshold, and the direct cost of moving the cut-off from 0.50 to 0.300). Of the 2,192 graduates who were genuinely not employable, 1,390 were correctly identified and 802 were missed — nearly twice as many correctly flagged as at the default threshold's 779. Overall accuracy follows as (6,479 + 1,390) / 10,000 = 0.7869, reproducing the reported figure precisely; minority-class recall is 1,390 / 2,192 = 0.6341 and minority-class precision is 1,390 / (1,329 + 1,390) = 0.5112, both matching the classification report to two decimal places. Figure 5.10 presents the per-class metrics side by side.</w:t>
      </w:r>
    </w:p>
    <w:p w:rsidR="006D5227" w:rsidRDefault="00D90561">
      <w:pPr>
        <w:keepNext/>
        <w:spacing w:after="120"/>
        <w:jc w:val="center"/>
      </w:pPr>
      <w:r>
        <w:rPr>
          <w:noProof/>
        </w:rPr>
        <w:lastRenderedPageBreak/>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b/>
          <w:bCs/>
          <w:i/>
          <w:iCs/>
          <w:szCs w:val="24"/>
        </w:rPr>
        <w:t>Figure 5.10: Per-class precision, recall and F1-score comparison</w:t>
      </w:r>
    </w:p>
    <w:p w:rsidR="00E11F3C" w:rsidRDefault="00D90561" w:rsidP="00E11F3C">
      <w:pPr>
        <w:spacing w:after="200" w:line="360" w:lineRule="auto"/>
        <w:jc w:val="both"/>
        <w:rPr>
          <w:szCs w:val="24"/>
        </w:rPr>
      </w:pPr>
      <w:r>
        <w:rPr>
          <w:b/>
          <w:bCs/>
          <w:szCs w:val="24"/>
        </w:rPr>
        <w:t xml:space="preserve">Interpretation. </w:t>
      </w:r>
      <w:r w:rsidRPr="00A51993">
        <w:rPr>
          <w:bCs/>
          <w:szCs w:val="24"/>
        </w:rPr>
        <w:t xml:space="preserve">These results must be read against the configuration change documented in Section 5.6, and against the deployment-threshold selection reported above. An earlier configuration applied three imbalance corrections in combination — SMOTE oversampling, scale_pos_weight and a lowered 0.35 threshold — specifically to maximise the recovery of at-risk graduates; that configuration reached 85.3 per cent minority-class recall but pushed overall accuracy to 63.84 per cent, below the 78.08 per cent majority-class baseline of Section 5.4, for a minority-class precision of only 0.36. Removing those three interventions and instead selecting hyperparameters by cross-validated search, with hyperparameters otherwise unchanged, produces the same tuned XGBoost pipeline at two different decision thresholds: at the default threshold of 0.50, accuracy reaches 81.70 per cent and minority-class precision 0.6513, but minority-class recall falls to 0.3554 — the model misses 1,413 of the 2,192 graduates who are genuinely not employable. The deployment threshold of 0.300 adopted in Table 5.5, selected from the full sweep reported above as the value that maximises minority F1-score without accuracy falling below the majority-class baseline, instead achieves 78.69 per cent accuracy and minority-class recall of 0.6341 at precision 0.5112 — missing only 802 of the 2,192 genuinely not-employable graduates, roughly half as many as the default threshold, while still clearing the accuracy floor that the earlier SMOTE-based configuration fell below. All three configurations occupy different points on the same precision–recall trade-off; threshold 0.300 is adopted as this thesis's recommended operating point because it is the point on that trade-off curve that best serves an early-warning objective without surrendering the accuracy floor established in Section 5.4. Section 5.14 returns to the operational cost of this </w:t>
      </w:r>
    </w:p>
    <w:p w:rsidR="006D5227" w:rsidRDefault="00D90561">
      <w:pPr>
        <w:spacing w:after="200" w:line="360" w:lineRule="auto"/>
        <w:jc w:val="both"/>
      </w:pPr>
      <w:proofErr w:type="gramStart"/>
      <w:r>
        <w:rPr>
          <w:szCs w:val="24"/>
        </w:rPr>
        <w:lastRenderedPageBreak/>
        <w:t>predictions</w:t>
      </w:r>
      <w:proofErr w:type="gramEnd"/>
      <w:r>
        <w:rPr>
          <w:szCs w:val="24"/>
        </w:rPr>
        <w:t xml:space="preserve"> and predicted probabilities for the full test partition are exported as improved_placement_predictions.csv, and the headline metrics as </w:t>
      </w:r>
      <w:proofErr w:type="spellStart"/>
      <w:r>
        <w:rPr>
          <w:szCs w:val="24"/>
        </w:rPr>
        <w:t>improved_final_metrics.json</w:t>
      </w:r>
      <w:proofErr w:type="spellEnd"/>
      <w:r>
        <w:rPr>
          <w:szCs w:val="24"/>
        </w:rPr>
        <w:t>.</w:t>
      </w:r>
    </w:p>
    <w:p w:rsidR="006D5227" w:rsidRDefault="00D90561">
      <w:pPr>
        <w:spacing w:after="200" w:line="360" w:lineRule="auto"/>
        <w:jc w:val="both"/>
      </w:pPr>
      <w:r>
        <w:rPr>
          <w:szCs w:val="24"/>
        </w:rPr>
        <w:t xml:space="preserve">A student provides their academic, technical, experiential, certification, soft-skill and career-preparation attributes as the JSON body of an HTTP request, satisfying FR1 and FR2 (Section 4.3.2). This request is sent to the prediction endpoint; the trained </w:t>
      </w:r>
      <w:proofErr w:type="spellStart"/>
      <w:r>
        <w:rPr>
          <w:szCs w:val="24"/>
        </w:rPr>
        <w:t>XGBoost</w:t>
      </w:r>
      <w:proofErr w:type="spellEnd"/>
      <w:r>
        <w:rPr>
          <w:szCs w:val="24"/>
        </w:rPr>
        <w:t xml:space="preserve">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drawing>
          <wp:inline distT="0" distB="0" distL="0" distR="0">
            <wp:extent cx="5740400" cy="2737485"/>
            <wp:effectExtent l="0" t="0" r="0" b="5715"/>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0" cstate="print">
                      <a:extLst>
                        <a:ext uri="{28A0092B-C50C-407E-A947-70E740481C1C}">
                          <a14:useLocalDpi xmlns:a14="http://schemas.microsoft.com/office/drawing/2010/main" val="0"/>
                        </a:ext>
                      </a:extLst>
                    </a:blip>
                    <a:srcRect t="5894" r="267"/>
                    <a:stretch/>
                  </pic:blipFill>
                  <pic:spPr bwMode="auto">
                    <a:xfrm>
                      <a:off x="0" y="0"/>
                      <a:ext cx="5741022" cy="273778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jc w:val="center"/>
      </w:pPr>
      <w:r>
        <w:rPr>
          <w:b/>
          <w:bCs/>
          <w:i/>
          <w:iCs/>
          <w:szCs w:val="24"/>
        </w:rPr>
        <w:t>Figure 5.11: Illustrative Postman request and response for an employability prediction</w:t>
      </w:r>
    </w:p>
    <w:p w:rsidR="006D5227" w:rsidRPr="000D4CAF" w:rsidRDefault="00D90561">
      <w:pPr>
        <w:spacing w:after="200" w:line="360" w:lineRule="auto"/>
        <w:jc w:val="both"/>
      </w:pPr>
      <w:r>
        <w:rPr>
          <w:b/>
          <w:bCs/>
          <w:szCs w:val="24"/>
        </w:rPr>
        <w:t xml:space="preserve">Note on Figure 5.11. </w:t>
      </w:r>
      <w:r w:rsidRPr="000D4CAF">
        <w:rPr>
          <w:iCs/>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w:t>
      </w:r>
      <w:proofErr w:type="spellStart"/>
      <w:r w:rsidRPr="000D4CAF">
        <w:rPr>
          <w:iCs/>
          <w:szCs w:val="24"/>
        </w:rPr>
        <w:t>soft_skill_rating</w:t>
      </w:r>
      <w:proofErr w:type="spellEnd"/>
      <w:r w:rsidRPr="000D4CAF">
        <w:rPr>
          <w:iCs/>
          <w:szCs w:val="24"/>
        </w:rPr>
        <w:t xml:space="preserve">, </w:t>
      </w:r>
      <w:proofErr w:type="spellStart"/>
      <w:r w:rsidRPr="000D4CAF">
        <w:rPr>
          <w:iCs/>
          <w:szCs w:val="24"/>
        </w:rPr>
        <w:t>applications_submitted</w:t>
      </w:r>
      <w:proofErr w:type="spellEnd"/>
      <w:r w:rsidRPr="000D4CAF">
        <w:rPr>
          <w:iCs/>
          <w:szCs w:val="24"/>
        </w:rPr>
        <w:t xml:space="preserve"> and </w:t>
      </w:r>
      <w:proofErr w:type="spellStart"/>
      <w:r w:rsidRPr="000D4CAF">
        <w:rPr>
          <w:iCs/>
          <w:szCs w:val="24"/>
        </w:rPr>
        <w:t>interviews_attended</w:t>
      </w:r>
      <w:proofErr w:type="spellEnd"/>
      <w:r w:rsidRPr="000D4CAF">
        <w:rPr>
          <w:iCs/>
          <w:szCs w:val="24"/>
        </w:rPr>
        <w:t xml:space="preserve">, which do not correspond to attributes of the dataset documented in Table 5.2 — and the </w:t>
      </w:r>
      <w:proofErr w:type="spellStart"/>
      <w:r w:rsidRPr="000D4CAF">
        <w:rPr>
          <w:iCs/>
          <w:szCs w:val="24"/>
        </w:rPr>
        <w:t>base_rate</w:t>
      </w:r>
      <w:proofErr w:type="spellEnd"/>
      <w:r w:rsidRPr="000D4CAF">
        <w:rPr>
          <w:iCs/>
          <w:szCs w:val="24"/>
        </w:rPr>
        <w:t xml:space="preserv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Pr="000D4CAF" w:rsidRDefault="00D90561">
      <w:pPr>
        <w:pStyle w:val="Heading3"/>
        <w:keepNext/>
        <w:keepLines/>
        <w:spacing w:before="240" w:after="160"/>
        <w:rPr>
          <w:b/>
        </w:rPr>
      </w:pPr>
      <w:r w:rsidRPr="000D4CAF">
        <w:rPr>
          <w:b/>
        </w:rPr>
        <w:lastRenderedPageBreak/>
        <w:t xml:space="preserve">5.9.1 </w:t>
      </w:r>
      <w:proofErr w:type="gramStart"/>
      <w:r w:rsidRPr="000D4CAF">
        <w:rPr>
          <w:b/>
        </w:rPr>
        <w:t>local</w:t>
      </w:r>
      <w:proofErr w:type="gramEnd"/>
      <w:r w:rsidRPr="000D4CAF">
        <w:rPr>
          <w:b/>
        </w:rPr>
        <w:t xml:space="preserve"> web view for interactive predictions</w:t>
      </w:r>
    </w:p>
    <w:p w:rsidR="006D5227" w:rsidRPr="000D4CAF" w:rsidRDefault="00D90561" w:rsidP="000D4CAF">
      <w:pPr>
        <w:keepNext/>
        <w:keepLines/>
        <w:spacing w:before="240" w:after="160" w:line="360" w:lineRule="auto"/>
        <w:jc w:val="both"/>
        <w:rPr>
          <w:szCs w:val="24"/>
        </w:rPr>
      </w:pPr>
      <w:r w:rsidRPr="000D4CAF">
        <w:rPr>
          <w:szCs w:val="24"/>
        </w:rPr>
        <w:t xml:space="preserve">To make the API usable without a separate HTTP client, a self-contained local web page (webview.html) was built alongside the </w:t>
      </w:r>
      <w:proofErr w:type="spellStart"/>
      <w:r w:rsidRPr="000D4CAF">
        <w:rPr>
          <w:szCs w:val="24"/>
        </w:rPr>
        <w:t>FastAPI</w:t>
      </w:r>
      <w:proofErr w:type="spellEnd"/>
      <w:r w:rsidRPr="000D4CAF">
        <w:rPr>
          <w:szCs w:val="24"/>
        </w:rPr>
        <w:t xml:space="preserve"> service. The page is opened directly in a browser from the local file system and calls the same /predict endpoint documented above — the </w:t>
      </w:r>
      <w:proofErr w:type="spellStart"/>
      <w:r w:rsidRPr="000D4CAF">
        <w:rPr>
          <w:szCs w:val="24"/>
        </w:rPr>
        <w:t>FastAPI</w:t>
      </w:r>
      <w:proofErr w:type="spellEnd"/>
      <w:r w:rsidRPr="000D4CAF">
        <w:rPr>
          <w:szCs w:val="24"/>
        </w:rPr>
        <w:t xml:space="preserve">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Cs w:val="24"/>
        </w:rPr>
      </w:pPr>
      <w:r w:rsidRPr="000D4CAF">
        <w:rPr>
          <w:b/>
          <w:noProof/>
          <w:szCs w:val="24"/>
        </w:rPr>
        <w:drawing>
          <wp:inline distT="0" distB="0" distL="0" distR="0">
            <wp:extent cx="4206239" cy="5167666"/>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06239"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5.11a: The local web view's profile-submission form, showing its idle result panel before a check is run</w:t>
      </w:r>
    </w:p>
    <w:p w:rsidR="006D5227" w:rsidRDefault="00D90561">
      <w:pPr>
        <w:pStyle w:val="Heading2"/>
        <w:keepNext/>
        <w:keepLines/>
        <w:spacing w:before="240" w:after="160"/>
        <w:jc w:val="center"/>
      </w:pPr>
      <w:r>
        <w:rPr>
          <w:noProof/>
        </w:rPr>
        <w:lastRenderedPageBreak/>
        <w:drawing>
          <wp:inline distT="0" distB="0" distL="0" distR="0">
            <wp:extent cx="4206240" cy="5167666"/>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Cs w:val="24"/>
        </w:rPr>
        <w:t>5.10 Model Interpretation: Feature Importance and Feature Priority</w:t>
      </w:r>
    </w:p>
    <w:p w:rsidR="006D5227" w:rsidRDefault="00D90561">
      <w:pPr>
        <w:spacing w:after="200" w:line="360" w:lineRule="auto"/>
        <w:jc w:val="both"/>
      </w:pPr>
      <w:r>
        <w:rPr>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w:t>
      </w:r>
      <w:proofErr w:type="spellStart"/>
      <w:r>
        <w:rPr>
          <w:szCs w:val="24"/>
        </w:rPr>
        <w:t>XGBoost</w:t>
      </w:r>
      <w:proofErr w:type="spellEnd"/>
      <w:r>
        <w:rPr>
          <w:szCs w:val="24"/>
        </w:rPr>
        <w:t xml:space="preserve"> estimator’s native </w:t>
      </w:r>
      <w:proofErr w:type="spellStart"/>
      <w:r>
        <w:rPr>
          <w:szCs w:val="24"/>
        </w:rPr>
        <w:t>feature_importances</w:t>
      </w:r>
      <w:proofErr w:type="spellEnd"/>
      <w:r>
        <w:rPr>
          <w:szCs w:val="24"/>
        </w:rPr>
        <w:t xml:space="preserve">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the total contribution of all its categories rather than appearing as several fragmentary entries. The resulting scores were then sorted in descending order. </w:t>
      </w:r>
      <w:proofErr w:type="spellStart"/>
      <w:r>
        <w:rPr>
          <w:szCs w:val="24"/>
        </w:rPr>
        <w:t>Importances</w:t>
      </w:r>
      <w:proofErr w:type="spellEnd"/>
      <w:r>
        <w:rPr>
          <w:szCs w:val="24"/>
        </w:rPr>
        <w:t xml:space="preserve"> are </w:t>
      </w:r>
      <w:proofErr w:type="spellStart"/>
      <w:r>
        <w:rPr>
          <w:szCs w:val="24"/>
        </w:rPr>
        <w:t>normalised</w:t>
      </w:r>
      <w:proofErr w:type="spellEnd"/>
      <w:r>
        <w:rPr>
          <w:szCs w:val="24"/>
        </w:rPr>
        <w:t xml:space="preserve"> to sum </w:t>
      </w:r>
      <w:r>
        <w:rPr>
          <w:szCs w:val="24"/>
        </w:rPr>
        <w:lastRenderedPageBreak/>
        <w:t>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b/>
          <w:bCs/>
          <w:i/>
          <w:iCs/>
          <w:szCs w:val="24"/>
        </w:rPr>
        <w:t xml:space="preserve">Figure 5.12: </w:t>
      </w:r>
      <w:proofErr w:type="spellStart"/>
      <w:r>
        <w:rPr>
          <w:b/>
          <w:bCs/>
          <w:i/>
          <w:iCs/>
          <w:szCs w:val="24"/>
        </w:rPr>
        <w:t>XGBoost</w:t>
      </w:r>
      <w:proofErr w:type="spellEnd"/>
      <w:r>
        <w:rPr>
          <w:b/>
          <w:bCs/>
          <w:i/>
          <w:iCs/>
          <w:szCs w:val="24"/>
        </w:rPr>
        <w:t xml:space="preserve"> feature importance across the 18 retained features, tuned configuration (</w:t>
      </w:r>
      <w:proofErr w:type="spellStart"/>
      <w:r>
        <w:rPr>
          <w:b/>
          <w:bCs/>
          <w:i/>
          <w:iCs/>
          <w:szCs w:val="24"/>
        </w:rPr>
        <w:t>normalised</w:t>
      </w:r>
      <w:proofErr w:type="spellEnd"/>
      <w:r>
        <w:rPr>
          <w:b/>
          <w:bCs/>
          <w:i/>
          <w:iCs/>
          <w:szCs w:val="24"/>
        </w:rPr>
        <w:t>, mapped back to raw attributes)</w:t>
      </w:r>
    </w:p>
    <w:p w:rsidR="006D5227" w:rsidRDefault="00D90561">
      <w:pPr>
        <w:keepNext/>
        <w:spacing w:after="160"/>
        <w:jc w:val="center"/>
      </w:pPr>
      <w:r>
        <w:rPr>
          <w:b/>
          <w:bCs/>
          <w:i/>
          <w:iCs/>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rsidTr="00E11F3C">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rsidTr="00E11F3C">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proofErr w:type="spellStart"/>
            <w:r>
              <w:t>Resume_Score</w:t>
            </w:r>
            <w:proofErr w:type="spellEnd"/>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rsidTr="00E11F3C">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proofErr w:type="spellStart"/>
            <w:r>
              <w:t>Overall_Preparedness_Index</w:t>
            </w:r>
            <w:proofErr w:type="spellEnd"/>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rsidTr="00E11F3C">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proofErr w:type="spellStart"/>
            <w:r>
              <w:t>Programming_Skill</w:t>
            </w:r>
            <w:proofErr w:type="spellEnd"/>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rsidTr="00E11F3C">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rsidTr="00E11F3C">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proofErr w:type="spellStart"/>
            <w:r>
              <w:t>Problem_Solving</w:t>
            </w:r>
            <w:proofErr w:type="spellEnd"/>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rsidTr="00E11F3C">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proofErr w:type="spellStart"/>
            <w:r>
              <w:t>English_Proficiency</w:t>
            </w:r>
            <w:proofErr w:type="spellEnd"/>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rsidTr="00E11F3C">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rsidTr="00E11F3C">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proofErr w:type="spellStart"/>
            <w:r>
              <w:t>Projects_Completed</w:t>
            </w:r>
            <w:proofErr w:type="spellEnd"/>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rsidTr="00E11F3C">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proofErr w:type="spellStart"/>
            <w:r>
              <w:t>Communication_Skills</w:t>
            </w:r>
            <w:proofErr w:type="spellEnd"/>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rsidTr="00E11F3C">
        <w:trPr>
          <w:cantSplit/>
        </w:trPr>
        <w:tc>
          <w:tcPr>
            <w:tcW w:w="700" w:type="dxa"/>
            <w:tcMar>
              <w:top w:w="80" w:type="dxa"/>
              <w:left w:w="100" w:type="dxa"/>
              <w:bottom w:w="80" w:type="dxa"/>
              <w:right w:w="100" w:type="dxa"/>
            </w:tcMar>
          </w:tcPr>
          <w:p w:rsidR="006D5227" w:rsidRDefault="00D90561">
            <w:r>
              <w:t>10</w:t>
            </w:r>
          </w:p>
        </w:tc>
        <w:tc>
          <w:tcPr>
            <w:tcW w:w="2500" w:type="dxa"/>
            <w:tcMar>
              <w:top w:w="80" w:type="dxa"/>
              <w:left w:w="100" w:type="dxa"/>
              <w:bottom w:w="80" w:type="dxa"/>
              <w:right w:w="100" w:type="dxa"/>
            </w:tcMar>
          </w:tcPr>
          <w:p w:rsidR="006D5227" w:rsidRDefault="00D90561">
            <w:proofErr w:type="spellStart"/>
            <w:r>
              <w:t>Interview_Score</w:t>
            </w:r>
            <w:proofErr w:type="spellEnd"/>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rsidTr="00E11F3C">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bl>
    <w:p w:rsidR="006D5227" w:rsidRDefault="00D90561">
      <w:pPr>
        <w:keepNext/>
        <w:spacing w:after="120"/>
        <w:jc w:val="center"/>
      </w:pPr>
      <w:r>
        <w:rPr>
          <w:noProof/>
        </w:rPr>
        <w:lastRenderedPageBreak/>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4"/>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b/>
          <w:bCs/>
          <w:i/>
          <w:iCs/>
          <w:szCs w:val="24"/>
        </w:rPr>
        <w:t>Figure 5.13: Console output of the executed Z-test across the dataset’s 13 numeric attributes</w:t>
      </w:r>
    </w:p>
    <w:p w:rsidR="006D5227" w:rsidRDefault="00D90561">
      <w:pPr>
        <w:keepNext/>
        <w:spacing w:after="120"/>
        <w:jc w:val="center"/>
      </w:pPr>
      <w:r>
        <w:rPr>
          <w:noProof/>
        </w:rPr>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5"/>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b/>
          <w:bCs/>
          <w:i/>
          <w:iCs/>
          <w:szCs w:val="24"/>
        </w:rPr>
        <w:t>Figure 5.14: Z-statistic magnitude by attribute, ranked in descending order of significance</w:t>
      </w:r>
    </w:p>
    <w:p w:rsidR="006D5227" w:rsidRDefault="00D90561" w:rsidP="00E11F3C">
      <w:pPr>
        <w:spacing w:after="200" w:line="360" w:lineRule="auto"/>
        <w:jc w:val="both"/>
      </w:pPr>
      <w:r>
        <w:rPr>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w:t>
      </w:r>
      <w:proofErr w:type="spellStart"/>
      <w:r>
        <w:rPr>
          <w:szCs w:val="24"/>
        </w:rPr>
        <w:t>Resume_Score</w:t>
      </w:r>
      <w:proofErr w:type="spellEnd"/>
      <w:r>
        <w:rPr>
          <w:szCs w:val="24"/>
        </w:rPr>
        <w:t xml:space="preserve"> (z = 47.18), </w:t>
      </w:r>
      <w:proofErr w:type="spellStart"/>
      <w:r>
        <w:rPr>
          <w:szCs w:val="24"/>
        </w:rPr>
        <w:t>Interview_Score</w:t>
      </w:r>
      <w:proofErr w:type="spellEnd"/>
      <w:r>
        <w:rPr>
          <w:szCs w:val="24"/>
        </w:rPr>
        <w:t xml:space="preserve"> (z = 44.69) and Internships (z = 42.42); the weakest, though still significant, are </w:t>
      </w:r>
      <w:proofErr w:type="spellStart"/>
      <w:r>
        <w:rPr>
          <w:szCs w:val="24"/>
        </w:rPr>
        <w:t>Study_Hours_Per_Week</w:t>
      </w:r>
      <w:proofErr w:type="spellEnd"/>
      <w:r>
        <w:rPr>
          <w:szCs w:val="24"/>
        </w:rPr>
        <w:t xml:space="preserve"> (z = 12.18) and Certifications (z = 7.25). This ordering is broadly consistent with, though not identical to, the gain-based feature-importance ranking of Section 5.10: </w:t>
      </w:r>
      <w:proofErr w:type="spellStart"/>
      <w:r>
        <w:rPr>
          <w:szCs w:val="24"/>
        </w:rPr>
        <w:t>Resume_Score</w:t>
      </w:r>
      <w:proofErr w:type="spellEnd"/>
      <w:r>
        <w:rPr>
          <w:szCs w:val="24"/>
        </w:rPr>
        <w:t xml:space="preserv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w:t>
      </w:r>
    </w:p>
    <w:sectPr w:rsidR="006D5227">
      <w:footerReference w:type="default" r:id="rId26"/>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00DC" w:rsidRDefault="00AF00DC">
      <w:r>
        <w:separator/>
      </w:r>
    </w:p>
  </w:endnote>
  <w:endnote w:type="continuationSeparator" w:id="0">
    <w:p w:rsidR="00AF00DC" w:rsidRDefault="00AF0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0A2837-55A7-4143-BBA8-80C5A956A325}"/>
  </w:font>
  <w:font w:name="Calibri">
    <w:panose1 w:val="020F0502020204030204"/>
    <w:charset w:val="00"/>
    <w:family w:val="swiss"/>
    <w:pitch w:val="variable"/>
    <w:sig w:usb0="E4002EFF" w:usb1="C000247B" w:usb2="00000009" w:usb3="00000000" w:csb0="000001FF" w:csb1="00000000"/>
    <w:embedRegular r:id="rId2" w:fontKey="{ABFEC297-8CDF-4DF9-A17D-47E2577DD2D4}"/>
  </w:font>
  <w:font w:name="Cambria">
    <w:panose1 w:val="02040503050406030204"/>
    <w:charset w:val="00"/>
    <w:family w:val="roman"/>
    <w:pitch w:val="variable"/>
    <w:sig w:usb0="E00006FF" w:usb1="420024FF" w:usb2="02000000" w:usb3="00000000" w:csb0="0000019F" w:csb1="00000000"/>
    <w:embedRegular r:id="rId3" w:fontKey="{EEB07CCD-B8B4-4A19-956A-625576188E0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E11F3C">
    <w:pPr>
      <w:jc w:val="center"/>
      <w:rPr>
        <w:szCs w:val="24"/>
      </w:rPr>
    </w:pPr>
    <w:r>
      <w:rPr>
        <w:szCs w:val="24"/>
      </w:rPr>
      <w:t>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00DC" w:rsidRDefault="00AF00DC">
      <w:r>
        <w:separator/>
      </w:r>
    </w:p>
  </w:footnote>
  <w:footnote w:type="continuationSeparator" w:id="0">
    <w:p w:rsidR="00AF00DC" w:rsidRDefault="00AF00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25A66"/>
    <w:rsid w:val="00086EA4"/>
    <w:rsid w:val="000A653A"/>
    <w:rsid w:val="000D4CAF"/>
    <w:rsid w:val="001155DB"/>
    <w:rsid w:val="001C2648"/>
    <w:rsid w:val="002139AE"/>
    <w:rsid w:val="002B340B"/>
    <w:rsid w:val="002C5618"/>
    <w:rsid w:val="002D276F"/>
    <w:rsid w:val="002F16B8"/>
    <w:rsid w:val="003955C6"/>
    <w:rsid w:val="003A6123"/>
    <w:rsid w:val="003C49A2"/>
    <w:rsid w:val="003F42B7"/>
    <w:rsid w:val="0051277E"/>
    <w:rsid w:val="005B02E4"/>
    <w:rsid w:val="006A36D0"/>
    <w:rsid w:val="006D5227"/>
    <w:rsid w:val="007A1BF0"/>
    <w:rsid w:val="00936081"/>
    <w:rsid w:val="009858C5"/>
    <w:rsid w:val="00990702"/>
    <w:rsid w:val="00A07548"/>
    <w:rsid w:val="00A51993"/>
    <w:rsid w:val="00AB5D7B"/>
    <w:rsid w:val="00AC3D2B"/>
    <w:rsid w:val="00AF00DC"/>
    <w:rsid w:val="00BA36A9"/>
    <w:rsid w:val="00BB790B"/>
    <w:rsid w:val="00CA5A08"/>
    <w:rsid w:val="00CD0428"/>
    <w:rsid w:val="00CF5780"/>
    <w:rsid w:val="00D74146"/>
    <w:rsid w:val="00D90561"/>
    <w:rsid w:val="00E11F3C"/>
    <w:rsid w:val="00E726C3"/>
    <w:rsid w:val="00E754D6"/>
    <w:rsid w:val="00EC7F10"/>
    <w:rsid w:val="00F00915"/>
    <w:rsid w:val="00FE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rPr>
  </w:style>
  <w:style w:type="paragraph" w:styleId="Heading1">
    <w:name w:val="heading 1"/>
    <w:basedOn w:val="Normal"/>
    <w:next w:val="Normal"/>
    <w:pPr>
      <w:pBdr>
        <w:top w:val="nil"/>
        <w:left w:val="nil"/>
        <w:bottom w:val="nil"/>
        <w:right w:val="nil"/>
        <w:between w:val="nil"/>
      </w:pBdr>
      <w:outlineLvl w:val="0"/>
    </w:pPr>
    <w:rPr>
      <w:b/>
      <w:color w:val="000000"/>
      <w:sz w:val="28"/>
      <w:szCs w:val="32"/>
    </w:rPr>
  </w:style>
  <w:style w:type="paragraph" w:styleId="Heading2">
    <w:name w:val="heading 2"/>
    <w:basedOn w:val="Normal"/>
    <w:next w:val="Normal"/>
    <w:pPr>
      <w:pBdr>
        <w:top w:val="nil"/>
        <w:left w:val="nil"/>
        <w:bottom w:val="nil"/>
        <w:right w:val="nil"/>
        <w:between w:val="nil"/>
      </w:pBdr>
      <w:outlineLvl w:val="1"/>
    </w:pPr>
    <w:rPr>
      <w:color w:val="000000"/>
      <w:szCs w:val="26"/>
    </w:rPr>
  </w:style>
  <w:style w:type="paragraph" w:styleId="Heading3">
    <w:name w:val="heading 3"/>
    <w:basedOn w:val="Normal"/>
    <w:next w:val="Normal"/>
    <w:pPr>
      <w:pBdr>
        <w:top w:val="nil"/>
        <w:left w:val="nil"/>
        <w:bottom w:val="nil"/>
        <w:right w:val="nil"/>
        <w:between w:val="nil"/>
      </w:pBdr>
      <w:outlineLvl w:val="2"/>
    </w:pPr>
    <w:rPr>
      <w:color w:val="000000"/>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00915"/>
    <w:pPr>
      <w:tabs>
        <w:tab w:val="center" w:pos="4680"/>
        <w:tab w:val="right" w:pos="9360"/>
      </w:tabs>
    </w:pPr>
  </w:style>
  <w:style w:type="character" w:customStyle="1" w:styleId="HeaderChar">
    <w:name w:val="Header Char"/>
    <w:basedOn w:val="DefaultParagraphFont"/>
    <w:link w:val="Header"/>
    <w:uiPriority w:val="99"/>
    <w:rsid w:val="00F00915"/>
    <w:rPr>
      <w:sz w:val="24"/>
    </w:rPr>
  </w:style>
  <w:style w:type="paragraph" w:styleId="Footer">
    <w:name w:val="footer"/>
    <w:basedOn w:val="Normal"/>
    <w:link w:val="FooterChar"/>
    <w:uiPriority w:val="99"/>
    <w:unhideWhenUsed/>
    <w:rsid w:val="00F00915"/>
    <w:pPr>
      <w:tabs>
        <w:tab w:val="center" w:pos="4680"/>
        <w:tab w:val="right" w:pos="9360"/>
      </w:tabs>
    </w:pPr>
  </w:style>
  <w:style w:type="character" w:customStyle="1" w:styleId="FooterChar">
    <w:name w:val="Footer Char"/>
    <w:basedOn w:val="DefaultParagraphFont"/>
    <w:link w:val="Footer"/>
    <w:uiPriority w:val="99"/>
    <w:rsid w:val="00F0091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CEA42-7E27-42FF-8F12-93F44D45E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16</Pages>
  <Words>2667</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27</cp:revision>
  <cp:lastPrinted>2026-09-29T12:44:00Z</cp:lastPrinted>
  <dcterms:created xsi:type="dcterms:W3CDTF">2026-08-23T04:32:00Z</dcterms:created>
  <dcterms:modified xsi:type="dcterms:W3CDTF">2026-10-06T07:26:00Z</dcterms:modified>
</cp:coreProperties>
</file>