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674492607"/>
        <w:docPartObj>
          <w:docPartGallery w:val="Cover Pages"/>
          <w:docPartUnique/>
        </w:docPartObj>
      </w:sdtPr>
      <w:sdtContent>
        <w:p w14:paraId="55526442" w14:textId="21163471" w:rsidR="00B04E69" w:rsidRDefault="00B04E6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4DD266B" wp14:editId="4317CD0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Calibri" w:hAnsi="Calibri"/>
                                      <w:b/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DB691F6" w14:textId="51A58790" w:rsidR="00B04E69" w:rsidRPr="00B04E69" w:rsidRDefault="00B04E69" w:rsidP="00B04E69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B04E69">
                                        <w:rPr>
                                          <w:rFonts w:ascii="Calibri" w:hAnsi="Calibri"/>
                                          <w:b/>
                                          <w:color w:val="FFFFFF" w:themeColor="background1"/>
                                        </w:rPr>
                                        <w:t xml:space="preserve"> </w:t>
                                      </w:r>
                                      <w:r w:rsidRPr="00B04E69">
                                        <w:rPr>
                                          <w:rFonts w:ascii="Calibri" w:hAnsi="Calibri"/>
                                          <w:b/>
                                          <w:color w:val="FFFFFF" w:themeColor="background1"/>
                                        </w:rPr>
                                        <w:t>Prepared by Maha Darwesh - Business Analyst</w:t>
                                      </w:r>
                                      <w:r w:rsidRPr="00B04E69">
                                        <w:rPr>
                                          <w:rFonts w:ascii="Calibri" w:hAnsi="Calibri"/>
                                          <w:b/>
                                          <w:color w:val="FFFFFF" w:themeColor="background1"/>
                                        </w:rPr>
                                        <w:t xml:space="preserve"> </w:t>
                                      </w:r>
                                    </w:p>
                                  </w:sdtContent>
                                </w:sdt>
                                <w:p w14:paraId="500A5A51" w14:textId="59CED870" w:rsidR="00B04E69" w:rsidRDefault="00B04E6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B04E69">
                                        <w:rPr>
                                          <w:color w:val="FFFFFF" w:themeColor="background1"/>
                                        </w:rPr>
                                        <w:t>Structured using ISO/IEC/IEEE 29148-style SRS principles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Calibri" w:hAnsi="Calibri"/>
                                      <w:b/>
                                      <w:color w:val="0B2545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A34C1EB" w14:textId="1FADC196" w:rsidR="00B04E69" w:rsidRDefault="00B04E69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B04E69">
                                        <w:rPr>
                                          <w:rFonts w:ascii="Calibri" w:hAnsi="Calibri"/>
                                          <w:b/>
                                          <w:color w:val="0B2545"/>
                                          <w:sz w:val="72"/>
                                          <w:szCs w:val="72"/>
                                        </w:rPr>
                                        <w:t>Student Registration System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4DD266B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rFonts w:ascii="Calibri" w:hAnsi="Calibri"/>
                                <w:b/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DB691F6" w14:textId="51A58790" w:rsidR="00B04E69" w:rsidRPr="00B04E69" w:rsidRDefault="00B04E69" w:rsidP="00B04E69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B04E69">
                                  <w:rPr>
                                    <w:rFonts w:ascii="Calibri" w:hAnsi="Calibri"/>
                                    <w:b/>
                                    <w:color w:val="FFFFFF" w:themeColor="background1"/>
                                  </w:rPr>
                                  <w:t xml:space="preserve"> </w:t>
                                </w:r>
                                <w:r w:rsidRPr="00B04E69">
                                  <w:rPr>
                                    <w:rFonts w:ascii="Calibri" w:hAnsi="Calibri"/>
                                    <w:b/>
                                    <w:color w:val="FFFFFF" w:themeColor="background1"/>
                                  </w:rPr>
                                  <w:t>Prepared by Maha Darwesh - Business Analyst</w:t>
                                </w:r>
                                <w:r w:rsidRPr="00B04E69">
                                  <w:rPr>
                                    <w:rFonts w:ascii="Calibri" w:hAnsi="Calibri"/>
                                    <w:b/>
                                    <w:color w:val="FFFFFF" w:themeColor="background1"/>
                                  </w:rPr>
                                  <w:t xml:space="preserve"> </w:t>
                                </w:r>
                              </w:p>
                            </w:sdtContent>
                          </w:sdt>
                          <w:p w14:paraId="500A5A51" w14:textId="59CED870" w:rsidR="00B04E69" w:rsidRDefault="00B04E69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B04E69">
                                  <w:rPr>
                                    <w:color w:val="FFFFFF" w:themeColor="background1"/>
                                  </w:rPr>
                                  <w:t>Structured using ISO/IEC/IEEE 29148-style SRS principles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Calibri" w:hAnsi="Calibri"/>
                                <w:b/>
                                <w:color w:val="0B2545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A34C1EB" w14:textId="1FADC196" w:rsidR="00B04E69" w:rsidRDefault="00B04E69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B04E69">
                                  <w:rPr>
                                    <w:rFonts w:ascii="Calibri" w:hAnsi="Calibri"/>
                                    <w:b/>
                                    <w:color w:val="0B2545"/>
                                    <w:sz w:val="72"/>
                                    <w:szCs w:val="72"/>
                                  </w:rPr>
                                  <w:t>Student Registration System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FD7D19A" w14:textId="032196E8" w:rsidR="00B04E69" w:rsidRDefault="00B04E69">
          <w:r>
            <w:br w:type="page"/>
          </w:r>
        </w:p>
      </w:sdtContent>
    </w:sdt>
    <w:sdt>
      <w:sdtPr>
        <w:id w:val="-899752784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b/>
          <w:bCs/>
          <w:noProof/>
          <w:color w:val="0B2545"/>
          <w:sz w:val="22"/>
          <w:szCs w:val="22"/>
        </w:rPr>
      </w:sdtEndPr>
      <w:sdtContent>
        <w:p w14:paraId="6C002027" w14:textId="42D44A35" w:rsidR="00B04E69" w:rsidRDefault="00B04E69">
          <w:pPr>
            <w:pStyle w:val="TOCHeading"/>
          </w:pPr>
          <w:r>
            <w:t>Contents</w:t>
          </w:r>
        </w:p>
        <w:p w14:paraId="3286D9D6" w14:textId="0FD26202" w:rsidR="00652B88" w:rsidRDefault="00B04E6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483540" w:history="1">
            <w:r w:rsidR="00652B88" w:rsidRPr="00E74D7F">
              <w:rPr>
                <w:rStyle w:val="Hyperlink"/>
                <w:rFonts w:eastAsia="MS Gothic" w:cs="Calibri"/>
                <w:b/>
                <w:bCs/>
                <w:noProof/>
              </w:rPr>
              <w:t>PROJECT CHARTER</w:t>
            </w:r>
            <w:r w:rsidR="00652B88">
              <w:rPr>
                <w:noProof/>
                <w:webHidden/>
              </w:rPr>
              <w:tab/>
            </w:r>
            <w:r w:rsidR="00652B88">
              <w:rPr>
                <w:noProof/>
                <w:webHidden/>
              </w:rPr>
              <w:fldChar w:fldCharType="begin"/>
            </w:r>
            <w:r w:rsidR="00652B88">
              <w:rPr>
                <w:noProof/>
                <w:webHidden/>
              </w:rPr>
              <w:instrText xml:space="preserve"> PAGEREF _Toc237483540 \h </w:instrText>
            </w:r>
            <w:r w:rsidR="00652B88">
              <w:rPr>
                <w:noProof/>
                <w:webHidden/>
              </w:rPr>
            </w:r>
            <w:r w:rsidR="00652B88">
              <w:rPr>
                <w:noProof/>
                <w:webHidden/>
              </w:rPr>
              <w:fldChar w:fldCharType="separate"/>
            </w:r>
            <w:r w:rsidR="00652B88">
              <w:rPr>
                <w:noProof/>
                <w:webHidden/>
              </w:rPr>
              <w:t>1</w:t>
            </w:r>
            <w:r w:rsidR="00652B88">
              <w:rPr>
                <w:noProof/>
                <w:webHidden/>
              </w:rPr>
              <w:fldChar w:fldCharType="end"/>
            </w:r>
          </w:hyperlink>
        </w:p>
        <w:p w14:paraId="7A5FAE25" w14:textId="3F067247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41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8C59D" w14:textId="2B1ED8E8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42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2. Business Need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201C2" w14:textId="2FA66461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43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3. Project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A54A2" w14:textId="55DD7161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44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4. 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8693" w14:textId="0C4B749B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45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5.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05FF7" w14:textId="59CBEFB7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46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6. High-Level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E40CC" w14:textId="17F98E72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47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7. Major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C98B" w14:textId="1005AB38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48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8.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8C804" w14:textId="3469BB5A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49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9.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E184C" w14:textId="19AB1741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50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10.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6E316" w14:textId="221870F5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51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11. Major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2CE22" w14:textId="56F0987B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52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12.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AD407" w14:textId="657B8131" w:rsidR="00652B88" w:rsidRDefault="00652B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83553" w:history="1">
            <w:r w:rsidRPr="00E74D7F">
              <w:rPr>
                <w:rStyle w:val="Hyperlink"/>
                <w:rFonts w:eastAsia="MS Gothic" w:cs="Calibri"/>
                <w:b/>
                <w:bCs/>
                <w:noProof/>
              </w:rPr>
              <w:t>13. Project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_Toc237483553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E7BAA" w14:textId="47B4FD0A" w:rsidR="00B04E69" w:rsidRDefault="00B04E69">
          <w:r>
            <w:rPr>
              <w:b/>
              <w:bCs/>
              <w:noProof/>
            </w:rPr>
            <w:fldChar w:fldCharType="end"/>
          </w:r>
        </w:p>
      </w:sdtContent>
    </w:sdt>
    <w:p w14:paraId="71A0D0E8" w14:textId="77777777" w:rsidR="00652B88" w:rsidRPr="00652B88" w:rsidRDefault="00652B88" w:rsidP="00652B88">
      <w:pPr>
        <w:keepNext/>
        <w:keepLines/>
        <w:spacing w:before="480" w:after="0" w:line="276" w:lineRule="auto"/>
        <w:outlineLvl w:val="0"/>
        <w:rPr>
          <w:rFonts w:eastAsia="MS Gothic" w:cs="Calibri"/>
          <w:b/>
          <w:bCs/>
          <w:color w:val="365F91"/>
          <w:sz w:val="28"/>
          <w:szCs w:val="28"/>
        </w:rPr>
      </w:pPr>
      <w:bookmarkStart w:id="0" w:name="_Toc237483540"/>
      <w:r w:rsidRPr="00652B88">
        <w:rPr>
          <w:rFonts w:eastAsia="MS Gothic" w:cs="Calibri"/>
          <w:b/>
          <w:bCs/>
          <w:color w:val="365F91"/>
          <w:sz w:val="28"/>
          <w:szCs w:val="28"/>
        </w:rPr>
        <w:t>PROJECT CHARTER</w:t>
      </w:r>
      <w:bookmarkEnd w:id="0"/>
    </w:p>
    <w:p w14:paraId="417B438D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b/>
          <w:color w:val="auto"/>
        </w:rPr>
        <w:t xml:space="preserve">Project: </w:t>
      </w:r>
      <w:r w:rsidRPr="00652B88">
        <w:rPr>
          <w:rFonts w:eastAsia="MS Mincho" w:cs="Calibri"/>
          <w:color w:val="auto"/>
        </w:rPr>
        <w:t>Student Registration System (SRS)</w:t>
      </w:r>
      <w:r w:rsidRPr="00652B88">
        <w:rPr>
          <w:rFonts w:eastAsia="MS Mincho" w:cs="Calibri"/>
          <w:color w:val="auto"/>
        </w:rPr>
        <w:br/>
      </w:r>
      <w:r w:rsidRPr="00652B88">
        <w:rPr>
          <w:rFonts w:eastAsia="MS Mincho" w:cs="Calibri"/>
          <w:b/>
          <w:color w:val="auto"/>
        </w:rPr>
        <w:t xml:space="preserve">Version: </w:t>
      </w:r>
      <w:r w:rsidRPr="00652B88">
        <w:rPr>
          <w:rFonts w:eastAsia="MS Mincho" w:cs="Calibri"/>
          <w:color w:val="auto"/>
        </w:rPr>
        <w:t>1.0</w:t>
      </w:r>
      <w:r w:rsidRPr="00652B88">
        <w:rPr>
          <w:rFonts w:eastAsia="MS Mincho" w:cs="Calibri"/>
          <w:color w:val="auto"/>
        </w:rPr>
        <w:br/>
        <w:t>Status: Draft</w:t>
      </w:r>
      <w:r w:rsidRPr="00652B88">
        <w:rPr>
          <w:rFonts w:eastAsia="MS Mincho" w:cs="Calibri"/>
          <w:color w:val="auto"/>
        </w:rPr>
        <w:br/>
        <w:t>Prepared By: Maha Darwesh</w:t>
      </w:r>
      <w:r w:rsidRPr="00652B88">
        <w:rPr>
          <w:rFonts w:eastAsia="MS Mincho" w:cs="Calibri"/>
          <w:color w:val="auto"/>
        </w:rPr>
        <w:br/>
        <w:t>Date: August 202</w:t>
      </w:r>
      <w:r w:rsidRPr="00652B88">
        <w:rPr>
          <w:rFonts w:eastAsia="MS Mincho" w:cs="Calibri" w:hint="cs"/>
          <w:color w:val="auto"/>
          <w:rtl/>
        </w:rPr>
        <w:t>4</w:t>
      </w:r>
    </w:p>
    <w:p w14:paraId="30DB5EF3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1" w:name="_Toc237483541"/>
      <w:r w:rsidRPr="00652B88">
        <w:rPr>
          <w:rFonts w:eastAsia="MS Gothic" w:cs="Calibri"/>
          <w:b/>
          <w:bCs/>
          <w:color w:val="4F81BD"/>
          <w:sz w:val="26"/>
          <w:szCs w:val="26"/>
        </w:rPr>
        <w:t>1. Project Overview</w:t>
      </w:r>
      <w:bookmarkEnd w:id="1"/>
    </w:p>
    <w:p w14:paraId="6AD66B3D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The Student Registration System (SRS) is a web-based solution that automates course registration and academic administration.</w:t>
      </w:r>
    </w:p>
    <w:p w14:paraId="3EDCF0A1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2" w:name="_Toc237483542"/>
      <w:r w:rsidRPr="00652B88">
        <w:rPr>
          <w:rFonts w:eastAsia="MS Gothic" w:cs="Calibri"/>
          <w:b/>
          <w:bCs/>
          <w:color w:val="4F81BD"/>
          <w:sz w:val="26"/>
          <w:szCs w:val="26"/>
        </w:rPr>
        <w:t>2. Business Need</w:t>
      </w:r>
      <w:bookmarkEnd w:id="2"/>
    </w:p>
    <w:p w14:paraId="3D0838DD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Replace manual registration, reduce errors, improve efficiency, and provide real-time academic information.</w:t>
      </w:r>
    </w:p>
    <w:p w14:paraId="7F7A5118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3" w:name="_Toc237483543"/>
      <w:r w:rsidRPr="00652B88">
        <w:rPr>
          <w:rFonts w:eastAsia="MS Gothic" w:cs="Calibri"/>
          <w:b/>
          <w:bCs/>
          <w:color w:val="4F81BD"/>
          <w:sz w:val="26"/>
          <w:szCs w:val="26"/>
        </w:rPr>
        <w:t>3. Project Purpose</w:t>
      </w:r>
      <w:bookmarkEnd w:id="3"/>
    </w:p>
    <w:p w14:paraId="12860B9E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Develop a secure and scalable registration platform for students, instructors, and administrators.</w:t>
      </w:r>
    </w:p>
    <w:p w14:paraId="3B7876A7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4" w:name="_Toc237483544"/>
      <w:r w:rsidRPr="00652B88">
        <w:rPr>
          <w:rFonts w:eastAsia="MS Gothic" w:cs="Calibri"/>
          <w:b/>
          <w:bCs/>
          <w:color w:val="4F81BD"/>
          <w:sz w:val="26"/>
          <w:szCs w:val="26"/>
        </w:rPr>
        <w:lastRenderedPageBreak/>
        <w:t>4. Business Objectives</w:t>
      </w:r>
      <w:bookmarkEnd w:id="4"/>
    </w:p>
    <w:p w14:paraId="176CBEBC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- Automate registration</w:t>
      </w:r>
    </w:p>
    <w:p w14:paraId="41DDF283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- Reduce processing time</w:t>
      </w:r>
    </w:p>
    <w:p w14:paraId="7AAD589D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- Improve data accuracy</w:t>
      </w:r>
    </w:p>
    <w:p w14:paraId="672D74BF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- Increase student satisfaction</w:t>
      </w:r>
    </w:p>
    <w:p w14:paraId="55E4AB03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- Provide real-time reports</w:t>
      </w:r>
    </w:p>
    <w:p w14:paraId="408173F2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5" w:name="_Toc237483545"/>
      <w:r w:rsidRPr="00652B88">
        <w:rPr>
          <w:rFonts w:eastAsia="MS Gothic" w:cs="Calibri"/>
          <w:b/>
          <w:bCs/>
          <w:color w:val="4F81BD"/>
          <w:sz w:val="26"/>
          <w:szCs w:val="26"/>
        </w:rPr>
        <w:t>5. Project Scope</w:t>
      </w:r>
      <w:bookmarkEnd w:id="5"/>
    </w:p>
    <w:p w14:paraId="4149ED4C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In Scope: Student, Course, Department, Registration, Semester, Reports.</w:t>
      </w:r>
    </w:p>
    <w:p w14:paraId="4C21430B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Out of Scope: LMS, Library, HR, Payroll, Hostel.</w:t>
      </w:r>
    </w:p>
    <w:p w14:paraId="3315CCF2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6" w:name="_Toc237483546"/>
      <w:r w:rsidRPr="00652B88">
        <w:rPr>
          <w:rFonts w:eastAsia="MS Gothic" w:cs="Calibri"/>
          <w:b/>
          <w:bCs/>
          <w:color w:val="4F81BD"/>
          <w:sz w:val="26"/>
          <w:szCs w:val="26"/>
        </w:rPr>
        <w:t>6. High-Level Requirements</w:t>
      </w:r>
      <w:bookmarkEnd w:id="6"/>
    </w:p>
    <w:p w14:paraId="6664327C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Online registration, prerequisite validation, schedule conflict detection, seat availability, RBAC, reporting.</w:t>
      </w:r>
    </w:p>
    <w:p w14:paraId="2CF19F55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7" w:name="_Toc237483547"/>
      <w:r w:rsidRPr="00652B88">
        <w:rPr>
          <w:rFonts w:eastAsia="MS Gothic" w:cs="Calibri"/>
          <w:b/>
          <w:bCs/>
          <w:color w:val="4F81BD"/>
          <w:sz w:val="26"/>
          <w:szCs w:val="26"/>
        </w:rPr>
        <w:t>7. Major Deliverables</w:t>
      </w:r>
      <w:bookmarkEnd w:id="7"/>
    </w:p>
    <w:p w14:paraId="4C7A4304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Business Case, Project Charter, BRD, SRS, ERD, Wireframes, RTM, Test Cases, User Manual.</w:t>
      </w:r>
    </w:p>
    <w:p w14:paraId="0969C0B4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8" w:name="_Toc237483548"/>
      <w:r w:rsidRPr="00652B88">
        <w:rPr>
          <w:rFonts w:eastAsia="MS Gothic" w:cs="Calibri"/>
          <w:b/>
          <w:bCs/>
          <w:color w:val="4F81BD"/>
          <w:sz w:val="26"/>
          <w:szCs w:val="26"/>
        </w:rPr>
        <w:t>8. Assumptions</w:t>
      </w:r>
      <w:bookmarkEnd w:id="8"/>
    </w:p>
    <w:p w14:paraId="39128179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Internet access, stakeholder availability, approved academic policies.</w:t>
      </w:r>
    </w:p>
    <w:p w14:paraId="15FDCEC2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9" w:name="_Toc237483549"/>
      <w:r w:rsidRPr="00652B88">
        <w:rPr>
          <w:rFonts w:eastAsia="MS Gothic" w:cs="Calibri"/>
          <w:b/>
          <w:bCs/>
          <w:color w:val="4F81BD"/>
          <w:sz w:val="26"/>
          <w:szCs w:val="26"/>
        </w:rPr>
        <w:t>9. Constraints</w:t>
      </w:r>
      <w:bookmarkEnd w:id="9"/>
    </w:p>
    <w:p w14:paraId="44F1AD1C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Budget, timeline, academic calendar, legacy systems.</w:t>
      </w:r>
    </w:p>
    <w:p w14:paraId="068AF3B3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10" w:name="_Toc237483550"/>
      <w:r w:rsidRPr="00652B88">
        <w:rPr>
          <w:rFonts w:eastAsia="MS Gothic" w:cs="Calibri"/>
          <w:b/>
          <w:bCs/>
          <w:color w:val="4F81BD"/>
          <w:sz w:val="26"/>
          <w:szCs w:val="26"/>
        </w:rPr>
        <w:t>10. Risks</w:t>
      </w:r>
      <w:bookmarkEnd w:id="10"/>
    </w:p>
    <w:p w14:paraId="1BB3DC6B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Resistance to change, data migration, security, schedule delays.</w:t>
      </w:r>
    </w:p>
    <w:p w14:paraId="5E1BA5CC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11" w:name="_Toc237483551"/>
      <w:r w:rsidRPr="00652B88">
        <w:rPr>
          <w:rFonts w:eastAsia="MS Gothic" w:cs="Calibri"/>
          <w:b/>
          <w:bCs/>
          <w:color w:val="4F81BD"/>
          <w:sz w:val="26"/>
          <w:szCs w:val="26"/>
        </w:rPr>
        <w:t>11. Major Milestones</w:t>
      </w:r>
      <w:bookmarkEnd w:id="11"/>
    </w:p>
    <w:p w14:paraId="65B47466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Business Analysis (3 weeks), Design (2), Development (8), Testing (3), UAT (2), Deployment (1).</w:t>
      </w:r>
    </w:p>
    <w:p w14:paraId="56E25F78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12" w:name="_Toc237483552"/>
      <w:r w:rsidRPr="00652B88">
        <w:rPr>
          <w:rFonts w:eastAsia="MS Gothic" w:cs="Calibri"/>
          <w:b/>
          <w:bCs/>
          <w:color w:val="4F81BD"/>
          <w:sz w:val="26"/>
          <w:szCs w:val="26"/>
        </w:rPr>
        <w:t>12. Success Criteria</w:t>
      </w:r>
      <w:bookmarkEnd w:id="12"/>
    </w:p>
    <w:p w14:paraId="45756672" w14:textId="77777777" w:rsidR="00652B88" w:rsidRPr="00652B88" w:rsidRDefault="00652B88" w:rsidP="00652B88">
      <w:pPr>
        <w:spacing w:after="200" w:line="276" w:lineRule="auto"/>
        <w:rPr>
          <w:rFonts w:eastAsia="MS Mincho" w:cs="Calibri"/>
          <w:color w:val="auto"/>
        </w:rPr>
      </w:pPr>
      <w:r w:rsidRPr="00652B88">
        <w:rPr>
          <w:rFonts w:eastAsia="MS Mincho" w:cs="Calibri"/>
          <w:color w:val="auto"/>
        </w:rPr>
        <w:t>Registration time &lt;5 minutes, errors &lt;2%, 99.9% availability, &gt;95% student satisfaction.</w:t>
      </w:r>
    </w:p>
    <w:p w14:paraId="43E7F3D0" w14:textId="77777777" w:rsidR="00652B88" w:rsidRPr="00652B88" w:rsidRDefault="00652B88" w:rsidP="00652B88">
      <w:pPr>
        <w:keepNext/>
        <w:keepLines/>
        <w:spacing w:before="200" w:after="0" w:line="276" w:lineRule="auto"/>
        <w:outlineLvl w:val="1"/>
        <w:rPr>
          <w:rFonts w:eastAsia="MS Gothic" w:cs="Calibri"/>
          <w:b/>
          <w:bCs/>
          <w:color w:val="4F81BD"/>
          <w:sz w:val="26"/>
          <w:szCs w:val="26"/>
        </w:rPr>
      </w:pPr>
      <w:bookmarkStart w:id="13" w:name="_Toc237483553"/>
      <w:r w:rsidRPr="00652B88">
        <w:rPr>
          <w:rFonts w:eastAsia="MS Gothic" w:cs="Calibri"/>
          <w:b/>
          <w:bCs/>
          <w:color w:val="4F81BD"/>
          <w:sz w:val="26"/>
          <w:szCs w:val="26"/>
        </w:rPr>
        <w:t>13. Project Organization</w:t>
      </w:r>
      <w:bookmarkEnd w:id="13"/>
    </w:p>
    <w:p w14:paraId="7A24E69F" w14:textId="34814895" w:rsidR="00D00DEA" w:rsidRDefault="00652B88" w:rsidP="00652B88">
      <w:r w:rsidRPr="00652B88">
        <w:rPr>
          <w:rFonts w:eastAsia="MS Mincho" w:cs="Calibri"/>
          <w:color w:val="auto"/>
        </w:rPr>
        <w:t>Sponsor, Project Manager, Business Analyst, Development Team, QA Team, Registrar, Students</w:t>
      </w:r>
    </w:p>
    <w:sectPr w:rsidR="00D00DEA" w:rsidSect="00B04E6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7E6881" w14:textId="77777777" w:rsidR="007678A1" w:rsidRDefault="007678A1" w:rsidP="00B04E69">
      <w:pPr>
        <w:spacing w:after="0" w:line="240" w:lineRule="auto"/>
      </w:pPr>
      <w:r>
        <w:separator/>
      </w:r>
    </w:p>
  </w:endnote>
  <w:endnote w:type="continuationSeparator" w:id="0">
    <w:p w14:paraId="601692B4" w14:textId="77777777" w:rsidR="007678A1" w:rsidRDefault="007678A1" w:rsidP="00B04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088512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DCEEC1" w14:textId="470FA92B" w:rsidR="00B04E69" w:rsidRDefault="00B04E6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31FC416" w14:textId="77777777" w:rsidR="00B04E69" w:rsidRDefault="00B04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DBB35" w14:textId="77777777" w:rsidR="007678A1" w:rsidRDefault="007678A1" w:rsidP="00B04E69">
      <w:pPr>
        <w:spacing w:after="0" w:line="240" w:lineRule="auto"/>
      </w:pPr>
      <w:r>
        <w:separator/>
      </w:r>
    </w:p>
  </w:footnote>
  <w:footnote w:type="continuationSeparator" w:id="0">
    <w:p w14:paraId="5629F2F7" w14:textId="77777777" w:rsidR="007678A1" w:rsidRDefault="007678A1" w:rsidP="00B04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244D9" w14:textId="6CB5161B" w:rsidR="00B04E69" w:rsidRDefault="00B04E69" w:rsidP="00B04E69">
    <w:pPr>
      <w:pStyle w:val="Header"/>
    </w:pPr>
    <w:r>
      <w:rPr>
        <w:color w:val="667085"/>
        <w:sz w:val="16"/>
      </w:rPr>
      <w:t xml:space="preserve">Student Registration System | SRS </w:t>
    </w:r>
  </w:p>
  <w:p w14:paraId="4F8988B5" w14:textId="029F8A37" w:rsidR="00B04E69" w:rsidRDefault="00B04E69">
    <w:pPr>
      <w:pStyle w:val="Header"/>
    </w:pPr>
  </w:p>
  <w:p w14:paraId="1648EC1F" w14:textId="77777777" w:rsidR="00B04E69" w:rsidRDefault="00B04E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69"/>
    <w:rsid w:val="000B1F09"/>
    <w:rsid w:val="00652B88"/>
    <w:rsid w:val="007678A1"/>
    <w:rsid w:val="008629B6"/>
    <w:rsid w:val="00B04E69"/>
    <w:rsid w:val="00D0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A11A58"/>
  <w15:chartTrackingRefBased/>
  <w15:docId w15:val="{94E58242-D98D-4212-A7E2-A6BDBE0D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E69"/>
    <w:pPr>
      <w:spacing w:after="120" w:line="300" w:lineRule="auto"/>
    </w:pPr>
    <w:rPr>
      <w:rFonts w:ascii="Calibri" w:eastAsiaTheme="minorEastAsia" w:hAnsi="Calibri"/>
      <w:color w:val="0B2545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E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E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E6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E6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E6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E6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E6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E6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E6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4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E6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4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E6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4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E6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4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E69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4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E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04E6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4E69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4E69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04E69"/>
  </w:style>
  <w:style w:type="paragraph" w:styleId="Footer">
    <w:name w:val="footer"/>
    <w:basedOn w:val="Normal"/>
    <w:link w:val="FooterChar"/>
    <w:uiPriority w:val="99"/>
    <w:unhideWhenUsed/>
    <w:rsid w:val="00B04E69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04E69"/>
  </w:style>
  <w:style w:type="paragraph" w:styleId="TOCHeading">
    <w:name w:val="TOC Heading"/>
    <w:basedOn w:val="Heading1"/>
    <w:next w:val="Normal"/>
    <w:uiPriority w:val="39"/>
    <w:unhideWhenUsed/>
    <w:qFormat/>
    <w:rsid w:val="00B04E6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2B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2B8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52B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Structured using ISO/IEC/IEEE 29148-style SRS principles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41D2F5-3F88-4989-89A4-D7A21ABF8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Registration System</dc:title>
  <dc:subject/>
  <dc:creator>Prepared by Maha Darwesh - Business Analyst</dc:creator>
  <cp:keywords/>
  <dc:description/>
  <cp:lastModifiedBy>dell</cp:lastModifiedBy>
  <cp:revision>2</cp:revision>
  <dcterms:created xsi:type="dcterms:W3CDTF">2026-08-13T00:20:00Z</dcterms:created>
  <dcterms:modified xsi:type="dcterms:W3CDTF">2026-08-13T00:20:00Z</dcterms:modified>
</cp:coreProperties>
</file>