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60"/>
        </w:rPr>
        <w:t>IT CHRONICLES</w:t>
      </w:r>
    </w:p>
    <w:p>
      <w:pPr>
        <w:spacing w:after="40"/>
      </w:pPr>
      <w:r>
        <w:rPr>
          <w:color w:val="475569"/>
          <w:sz w:val="22"/>
        </w:rPr>
        <w:t>Department of Information Technology · IT CHRONICLES</w:t>
      </w:r>
    </w:p>
    <w:p>
      <w:pPr>
        <w:spacing w:after="360"/>
      </w:pPr>
      <w:r>
        <w:rPr>
          <w:color w:val="64748B"/>
          <w:sz w:val="19"/>
        </w:rPr>
        <w:t>Vol. 1 Issue 1 · 2026-2027 · Odd Semester (July - December 2026) · October 2026</w:t>
      </w:r>
    </w:p>
    <w:p>
      <w:pPr>
        <w:pageBreakBefore w:val="0"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RESEARCH &amp; INNOVATION</w:t>
      </w:r>
      <w:r>
        <w:rPr>
          <w:b/>
          <w:color w:val="64748B"/>
          <w:sz w:val="17"/>
        </w:rPr>
        <w:tab/>
        <w:t>VOL. 1 · ISSUE 1</w:t>
      </w: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HTTPS://DOI.ORG/10.1109/TA.2026.001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Advanced Quantum AI for Document Automation</w:t>
      </w:r>
    </w:p>
    <w:p>
      <w:pPr>
        <w:spacing w:after="100"/>
      </w:pPr>
      <w:r>
        <w:rPr>
          <w:b/>
          <w:i w:val="0"/>
          <w:color w:val="0F2B48"/>
          <w:sz w:val="24"/>
        </w:rPr>
        <w:t>By Dr. John Smith, Dr. Alice Johnson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IEEE Transactions on Automation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This paper presents a novel quantum architecture for normalizing dynamic newsletter components.</w:t>
      </w:r>
    </w:p>
    <w:p>
      <w:pPr>
        <w:spacing w:after="160"/>
      </w:pPr>
      <w:hyperlink r:id="rId9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Test - 1</w:t>
      </w:r>
    </w:p>
    <w:p>
      <w:pPr>
        <w:spacing w:after="100"/>
      </w:pPr>
      <w:r>
        <w:rPr>
          <w:b/>
          <w:i w:val="0"/>
          <w:color w:val="0F2B48"/>
          <w:sz w:val="24"/>
        </w:rPr>
        <w:t>By Mahadhevan, Mahadhevan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Q1 journal · February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Nothing</w:t>
      </w:r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HTTPS://DOI.ORG/10.1109/TNNLS.2026.109283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Distributed Deep Learning Models for Natural Language Generation</w:t>
      </w:r>
    </w:p>
    <w:p>
      <w:pPr>
        <w:spacing w:after="100"/>
      </w:pPr>
      <w:r>
        <w:rPr>
          <w:b/>
          <w:i w:val="0"/>
          <w:color w:val="0F2B48"/>
          <w:sz w:val="24"/>
        </w:rPr>
        <w:t>By Dr. John Smith, Dr. Sarah Jenkins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IEEE Transactions on Neural Networks · September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Presents a novel gradient compression algorithm for multi-node deep learning clusters reducing inter-node communication latency by 45%.</w:t>
      </w:r>
    </w:p>
    <w:p>
      <w:pPr>
        <w:spacing w:after="160"/>
      </w:pPr>
      <w:hyperlink r:id="rId10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GRANT AMOUNT: $75,000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AI-Powered Smart Grid Monitoring &amp; Anomaly Detection System</w:t>
      </w:r>
    </w:p>
    <w:p>
      <w:pPr>
        <w:spacing w:after="100"/>
      </w:pPr>
      <w:r>
        <w:rPr>
          <w:b/>
          <w:i w:val="0"/>
          <w:color w:val="0F2B48"/>
          <w:sz w:val="24"/>
        </w:rPr>
        <w:t>By Dr. S. Kulkarni (PI), Prof. R. Varma (Co-PI)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Department of Science &amp; Technology (DST)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Sanctioned 3-year research project focused on deploying IoT sensors and edge computing models to detect electrical network grid faults in real time.</w:t>
      </w:r>
    </w:p>
    <w:p>
      <w:pPr>
        <w:spacing w:after="160"/>
      </w:pPr>
      <w:hyperlink r:id="rId11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pageBreakBefore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FACULTY ACHIEVEMENTS</w:t>
      </w:r>
      <w:r>
        <w:rPr>
          <w:b/>
          <w:color w:val="64748B"/>
          <w:sz w:val="17"/>
        </w:rPr>
        <w:tab/>
        <w:t>VOL. 1 · ISSUE 1</w:t>
      </w:r>
    </w:p>
    <w:p>
      <w:pPr>
        <w:spacing w:after="120"/>
      </w:pPr>
      <w:r>
        <w:rPr>
          <w:b/>
          <w:i w:val="0"/>
          <w:color w:val="FFFFFF"/>
          <w:sz w:val="16"/>
          <w:shd w:val="clear" w:color="auto" w:fill="1F4E78"/>
        </w:rPr>
        <w:t xml:space="preserve">  NATIONAL ISTE AWARD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Outstanding National Educator &amp; Pedagogy Excellence Award 2026</w:t>
      </w:r>
    </w:p>
    <w:p>
      <w:pPr>
        <w:spacing w:after="100"/>
      </w:pPr>
      <w:r>
        <w:rPr>
          <w:b/>
          <w:i w:val="0"/>
          <w:color w:val="0F2B48"/>
          <w:sz w:val="25"/>
        </w:rPr>
        <w:t>By Prof. Rajesh Varma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Indian Society for Technical Education (ISTE) · September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516"/>
        <w:gridCol w:w="5513"/>
      </w:tblGrid>
      <w:tr>
        <w:tc>
          <w:tcPr>
            <w:tcW w:type="dxa" w:w="3516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95499" cy="2095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94aad662f375d5de8721396fe933ffa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99" cy="2095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shd w:val="clear" w:color="auto" w:fill="F8FAFC"/>
            </w:pPr>
            <w:r>
              <w:rPr>
                <w:b w:val="0"/>
                <w:i/>
                <w:color w:val="64748B"/>
                <w:sz w:val="18"/>
              </w:rPr>
              <w:t xml:space="preserve"> Prof. Rajesh Varma receiving the National Educator Trophy from the Chairman of ISTE</w:t>
            </w:r>
          </w:p>
        </w:tc>
        <w:tc>
          <w:tcPr>
            <w:tcW w:type="dxa" w:w="5513"/>
            <w:tcMar>
              <w:top w:w="0" w:type="dxa"/>
              <w:left w:w="120" w:type="dxa"/>
              <w:bottom w:w="0" w:type="dxa"/>
              <w:right w:w="0" w:type="dxa"/>
            </w:tcMar>
          </w:tcPr>
          <w:p>
            <w:pPr>
              <w:spacing w:after="160" w:line="384" w:lineRule="auto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Conferred the prestigious National Educator Award during the 54th Annual ISTE Convention for ground-breaking curriculum design in Cloud Computing and undergraduate research mentorship.</w:t>
            </w:r>
          </w:p>
          <w:p>
            <w:pPr>
              <w:spacing w:after="160"/>
            </w:pPr>
            <w:hyperlink r:id="rId13">
              <w:r>
                <w:rPr>
                  <w:b/>
                  <w:color w:val="1F4E78"/>
                  <w:sz w:val="19"/>
                  <w:bdr w:val="single" w:sz="12" w:space="2" w:color="1F4E78"/>
                </w:rPr>
                <w:t xml:space="preserve">   🎖️ View Official Citation   </w:t>
              </w:r>
            </w:hyperlink>
          </w:p>
        </w:tc>
      </w:tr>
    </w:tbl>
    <w:p>
      <w:pPr>
        <w:spacing w:before="200" w:after="200"/>
        <w:pBdr>
          <w:bottom w:val="single" w:sz="6" w:space="1" w:color="D9DEE4"/>
        </w:pBdr>
      </w:pP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Outstanding Educator &amp; Researcher Award 2026</w:t>
      </w:r>
    </w:p>
    <w:p>
      <w:pPr>
        <w:spacing w:after="100"/>
      </w:pPr>
      <w:r>
        <w:rPr>
          <w:b/>
          <w:i w:val="0"/>
          <w:color w:val="0F2B48"/>
          <w:sz w:val="25"/>
        </w:rPr>
        <w:t>By Prof. Rajesh Varma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Indian Society for Technical Education (ISTE) · September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222222"/>
          <w:sz w:val="22"/>
        </w:rPr>
        <w:t>Conferred the prestigious National Educator Award for excellence in computer science pedagogy and undergraduate research mentorship.</w:t>
      </w:r>
    </w:p>
    <w:p>
      <w:pPr>
        <w:spacing w:before="200" w:after="200"/>
        <w:pBdr>
          <w:bottom w:val="single" w:sz="6" w:space="1" w:color="D9DEE4"/>
        </w:pBdr>
      </w:pP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Best Researcher Award 2026</w:t>
      </w:r>
    </w:p>
    <w:p>
      <w:pPr>
        <w:spacing w:after="100"/>
      </w:pPr>
      <w:r>
        <w:rPr>
          <w:b/>
          <w:i w:val="0"/>
          <w:color w:val="0F2B48"/>
          <w:sz w:val="25"/>
        </w:rPr>
        <w:t>By Prof. Rajesh Varma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International Science Foundation · September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222222"/>
          <w:sz w:val="22"/>
        </w:rPr>
        <w:t>Awarded for exceptional contributions to distributed cloud computing architectures.</w:t>
      </w:r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1F4E78"/>
        </w:rPr>
        <w:t xml:space="preserve">  KEYNOTE SPEAKER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Keynote Lecture on Cybersecurity &amp; Zero Trust Frameworks</w:t>
      </w:r>
    </w:p>
    <w:p>
      <w:pPr>
        <w:spacing w:after="100"/>
      </w:pPr>
      <w:r>
        <w:rPr>
          <w:b/>
          <w:i w:val="0"/>
          <w:color w:val="0F2B48"/>
          <w:sz w:val="25"/>
        </w:rPr>
        <w:t>By Ms. P. Nair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International Cyber Defense Summit 2026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222222"/>
          <w:sz w:val="22"/>
        </w:rPr>
        <w:t>Delivered an invited expert keynote address on enterprise Zero Trust Architecture to over 500 cybersecurity practitioners and C-suite executives.</w:t>
      </w:r>
    </w:p>
    <w:p>
      <w:pPr>
        <w:spacing w:after="160"/>
      </w:pPr>
      <w:hyperlink r:id="rId14">
        <w:r>
          <w:rPr>
            <w:b/>
            <w:color w:val="1F4E78"/>
            <w:sz w:val="19"/>
            <w:bdr w:val="single" w:sz="12" w:space="2" w:color="1F4E78"/>
          </w:rPr>
          <w:t xml:space="preserve">   🎖️ View Official Citation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Keynote Speaker on Cybersecurity &amp; Zero Trust Frameworks</w:t>
      </w:r>
    </w:p>
    <w:p>
      <w:pPr>
        <w:spacing w:after="100"/>
      </w:pPr>
      <w:r>
        <w:rPr>
          <w:b/>
          <w:i w:val="0"/>
          <w:color w:val="0F2B48"/>
          <w:sz w:val="25"/>
        </w:rPr>
        <w:t>By Ms. P. Nair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International Cyber Defense Summit 2026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222222"/>
          <w:sz w:val="22"/>
        </w:rPr>
        <w:t>Delivered an invited expert keynote session on enterprise Zero Trust Architecture to over 500 cybersecurity professionals.</w:t>
      </w:r>
    </w:p>
    <w:p>
      <w:pPr>
        <w:pageBreakBefore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STUDENT ACHIEVEMENTS</w:t>
      </w:r>
      <w:r>
        <w:rPr>
          <w:b/>
          <w:color w:val="64748B"/>
          <w:sz w:val="17"/>
        </w:rPr>
        <w:tab/>
        <w:t>VOL. 1 · ISSUE 1</w:t>
      </w: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(CASH AWARD $5,000 / ₹4,10,000)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Smart Cities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 (Dept of IT)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Computer Society · October 2026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4302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86fd921a3a317404983045e684c8a2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30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hd w:val="clear" w:color="auto" w:fill="F8FAFC"/>
      </w:pPr>
      <w:r>
        <w:rPr>
          <w:b w:val="0"/>
          <w:i/>
          <w:color w:val="64748B"/>
          <w:sz w:val="18"/>
        </w:rPr>
        <w:t xml:space="preserve"> Left to Right: Rohan Sharma, Anita Roy, Kevin Patel holding the 1st Place Hackathon Trophy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Secured 1st rank among 350+ international university teams by developing an autonomous AI disaster dispatch drone management system capable of optimizing medical kit deliveries during flood relief operations.</w:t>
      </w:r>
    </w:p>
    <w:p>
      <w:pPr>
        <w:spacing w:after="160"/>
      </w:pPr>
      <w:hyperlink r:id="rId16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($5,000)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Smart Cities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· October 2026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4302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86fd921a3a317404983045e684c8a2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30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hd w:val="clear" w:color="auto" w:fill="F8FAFC"/>
      </w:pPr>
      <w:r>
        <w:rPr>
          <w:b w:val="0"/>
          <w:i/>
          <w:color w:val="64748B"/>
          <w:sz w:val="18"/>
        </w:rPr>
        <w:t xml:space="preserve"> Left to Right: Rohan Sharma, Anita Roy, Kevin Patel with 1st Prize trophy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Built an autonomous drone dispatch platform for disaster relief operations.</w:t>
      </w:r>
    </w:p>
    <w:p>
      <w:pPr>
        <w:spacing w:after="160"/>
      </w:pPr>
      <w:hyperlink r:id="rId17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(CASH AWARD $5,000)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Computer Society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Secured 1st rank out of 350 international teams for constructing an autonomous AI disaster response drone dispatch dashboard.</w:t>
      </w:r>
    </w:p>
    <w:p>
      <w:pPr>
        <w:spacing w:after="160"/>
      </w:pPr>
      <w:hyperlink r:id="rId18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PLACE (CASH PRIZE $2000)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National AI Hackathon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TechCorp India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Built an automated newsletter builder platform using document transformation engines.</w:t>
      </w:r>
    </w:p>
    <w:p>
      <w:pPr>
        <w:pageBreakBefore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INDUSTRY, ALUMNI &amp; OUTREACH</w:t>
      </w:r>
      <w:r>
        <w:rPr>
          <w:b/>
          <w:color w:val="64748B"/>
          <w:sz w:val="17"/>
        </w:rPr>
        <w:tab/>
        <w:t>VOL. 1 · ISSUE 1</w:t>
      </w:r>
    </w:p>
    <w:p>
      <w:pPr>
        <w:spacing w:after="120"/>
      </w:pPr>
      <w:r>
        <w:rPr>
          <w:b/>
          <w:i w:val="0"/>
          <w:color w:val="FFFFFF"/>
          <w:sz w:val="16"/>
          <w:shd w:val="clear" w:color="auto" w:fill="1F4E78"/>
        </w:rPr>
        <w:t xml:space="preserve">  MOU SIGNED (COE SETUP)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4"/>
        </w:rPr>
        <w:t>Strategic Academic MoU with CloudTech Systems India</w:t>
      </w:r>
    </w:p>
    <w:p>
      <w:pPr>
        <w:spacing w:after="100"/>
      </w:pPr>
      <w:r>
        <w:rPr>
          <w:b/>
          <w:i w:val="0"/>
          <w:color w:val="475569"/>
          <w:sz w:val="21"/>
        </w:rPr>
        <w:t>By Dr. S. Kulkarni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3220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71825bd8b960a174dbee9db2922dc4f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20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hd w:val="clear" w:color="auto" w:fill="F8FAFC"/>
      </w:pPr>
      <w:r>
        <w:rPr>
          <w:b w:val="0"/>
          <w:i/>
          <w:color w:val="64748B"/>
          <w:sz w:val="18"/>
        </w:rPr>
        <w:t xml:space="preserve"> MoU Signing Ceremony between Dept of IT Leadership and CloudTech Directors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1"/>
        </w:rPr>
        <w:t>Executed a 3-year comprehensive MoU establishing a dedicated Cloud Computing Center of Excellence in the department, including hardware sponsorship and internship tracks for students.</w:t>
      </w:r>
    </w:p>
    <w:p>
      <w:pPr>
        <w:spacing w:after="160"/>
      </w:pPr>
      <w:hyperlink r:id="rId20">
        <w:r>
          <w:rPr>
            <w:b/>
            <w:color w:val="FFFFFF"/>
            <w:sz w:val="19"/>
            <w:shd w:val="clear" w:color="auto" w:fill="1F4E78"/>
          </w:rPr>
          <w:t xml:space="preserve">   View details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4"/>
        </w:rPr>
        <w:t>Strategic Academic MoU with CloudTech Systems</w:t>
      </w:r>
    </w:p>
    <w:p>
      <w:pPr>
        <w:spacing w:after="100"/>
      </w:pPr>
      <w:r>
        <w:rPr>
          <w:b/>
          <w:i w:val="0"/>
          <w:color w:val="475569"/>
          <w:sz w:val="21"/>
        </w:rPr>
        <w:t>By Dr. S. Kulkarni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1"/>
        </w:rPr>
        <w:t>Signed an MoU establishing a specialized Cloud Computing Center of Excellence in the department with $20,000 industry hardware sponsorship.</w:t>
      </w:r>
    </w:p>
    <w:p>
      <w:pPr>
        <w:pageBreakBefore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DEPARTMENTAL HIGHLIGHTS</w:t>
      </w:r>
      <w:r>
        <w:rPr>
          <w:b/>
          <w:color w:val="64748B"/>
          <w:sz w:val="17"/>
        </w:rPr>
        <w:tab/>
        <w:t>VOL. 1 · ISSUE 1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4"/>
        </w:rPr>
        <w:t>Inauguration of Advanced High-Performance AI Computing Lab</w:t>
      </w:r>
    </w:p>
    <w:p>
      <w:pPr>
        <w:spacing w:after="100"/>
      </w:pPr>
      <w:r>
        <w:rPr>
          <w:b/>
          <w:i w:val="0"/>
          <w:color w:val="5A6B7C"/>
          <w:sz w:val="22"/>
        </w:rPr>
        <w:t>By Dr. A. Sharma, Prof. R. Varma</w:t>
      </w:r>
    </w:p>
    <w:p>
      <w:pPr>
        <w:spacing w:after="160" w:line="384" w:lineRule="auto"/>
        <w:jc w:val="left"/>
      </w:pPr>
      <w:r>
        <w:rPr>
          <w:b w:val="0"/>
          <w:i w:val="0"/>
          <w:color w:val="222222"/>
          <w:sz w:val="22"/>
        </w:rPr>
        <w:t>Upgraded departmental computing facility with 40 high-end GPU workstations dedicated to Deep Learning, Computer Vision, and Data Analytics labs.</w:t>
      </w:r>
    </w:p>
    <w:p>
      <w:pPr>
        <w:spacing w:before="120" w:after="120"/>
        <w:pBdr>
          <w:bottom w:val="single" w:sz="6" w:space="1" w:color="E2E8F0"/>
        </w:pBdr>
      </w:pP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cert1.pdf" TargetMode="External"/><Relationship Id="rId10" Type="http://schemas.openxmlformats.org/officeDocument/2006/relationships/hyperlink" Target="https://doi.org/10.1109/TNNLS.2026.109283" TargetMode="External"/><Relationship Id="rId11" Type="http://schemas.openxmlformats.org/officeDocument/2006/relationships/hyperlink" Target="https://drive.google.com/grant_letter.pdf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isteonline.in/awards/2026/prof_varma.pdf" TargetMode="External"/><Relationship Id="rId14" Type="http://schemas.openxmlformats.org/officeDocument/2006/relationships/hyperlink" Target="https://cyberdefense2026.org/speakers/p-nair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globalhackathon.io/winners/2026/team-it-ita" TargetMode="External"/><Relationship Id="rId17" Type="http://schemas.openxmlformats.org/officeDocument/2006/relationships/hyperlink" Target="https://hackathon.org/proof" TargetMode="External"/><Relationship Id="rId18" Type="http://schemas.openxmlformats.org/officeDocument/2006/relationships/hyperlink" Target="https://drive.google.com/cert_hackathon.pdf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ita.edu/outreach/cloudtech-mou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