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3B7A57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CEBFC"/>
                <w:sz w:val="17"/>
              </w:rPr>
              <w:t>IT CHRONICLES  |  DEPARTMENT OF INFORMATION TECHNOLOGY</w:t>
              <w:br/>
            </w:r>
            <w:r>
              <w:rPr>
                <w:rFonts w:ascii="Arial" w:hAnsi="Arial"/>
                <w:b/>
                <w:color w:val="FFFFFF"/>
                <w:sz w:val="36"/>
              </w:rPr>
              <w:t>STUDENT ACHIEVEMENTS</w:t>
            </w:r>
          </w:p>
        </w:tc>
      </w:tr>
    </w:tbl>
    <w:p>
      <w:pPr>
        <w:spacing w:after="200"/>
      </w:pPr>
    </w:p>
    <w:p>
      <w:r>
        <w:rPr>
          <w:rFonts w:ascii="Arial" w:hAnsi="Arial"/>
          <w:color w:val="A0A0A0"/>
          <w:sz w:val="20"/>
        </w:rPr>
        <w:t>{{SECTION_CONTENT_BLOCK}}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