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IT Chronicles – Newsletter Automation System</w:t>
      </w:r>
    </w:p>
    <w:p>
      <w:pPr>
        <w:jc w:val="center"/>
      </w:pPr>
      <w:r>
        <w:rPr>
          <w:b/>
          <w:sz w:val="28"/>
        </w:rPr>
        <w:t>Five-Phase Implementation Plan</w:t>
      </w:r>
    </w:p>
    <w:p>
      <w:pPr>
        <w:jc w:val="center"/>
      </w:pPr>
      <w:r>
        <w:rPr>
          <w:i/>
          <w:sz w:val="18"/>
        </w:rPr>
        <w:t>Version 1.0 | October 2026</w:t>
      </w:r>
    </w:p>
    <w:p>
      <w:pPr>
        <w:pStyle w:val="Heading1"/>
      </w:pPr>
      <w:r>
        <w:t>1. Purpose</w:t>
      </w:r>
    </w:p>
    <w:p>
      <w:r>
        <w:t>This plan defines a robust, template-driven automation system for collecting newsletter content through fixed Google Forms, storing and normalizing submissions, generating section-specific Word documents, and assembling selected content into a final master newsletter document. The architecture is designed so that normal changes to forms, subsections, fields, layouts, and document formatting do not require application-code changes.</w:t>
      </w:r>
    </w:p>
    <w:p>
      <w:pPr>
        <w:pStyle w:val="Heading1"/>
      </w:pPr>
      <w:r>
        <w:t>2. Source Structure Used for the Plan</w:t>
      </w:r>
    </w:p>
    <w:p>
      <w:r>
        <w:t>The current IT Chronicles template contains a cover, contents page, Editorial &amp; Messages, Research and Innovation, Faculty Achievements, Student Achievements, Industry/Alumni/Outreach, and Departmental Highlights. The template also demonstrates statistics cards, featured content blocks, registers/tables, images, and a data-to-document concept.</w:t>
      </w:r>
    </w:p>
    <w:p>
      <w:r>
        <w:t>The accompanying form specification proposes five master Google Forms for Research &amp; Innovation, Faculty Achievements, Student Achievements, Industry/Alumni/Outreach, and Departmental Highlights, with category-specific subsections and fields.</w:t>
      </w:r>
    </w:p>
    <w:p>
      <w:r>
        <w:t>The plan therefore treats Editorial &amp; Messages as issue-level content and the five master forms as structured data-entry sources.</w:t>
      </w:r>
    </w:p>
    <w:p>
      <w:pPr>
        <w:pStyle w:val="Heading1"/>
      </w:pPr>
      <w:r>
        <w:t>3. Design Principles</w:t>
      </w:r>
    </w:p>
    <w:p>
      <w:pPr>
        <w:pStyle w:val="ListBullet"/>
      </w:pPr>
      <w:r>
        <w:t>Data is the source of truth; Word documents are generated views of the data.</w:t>
      </w:r>
    </w:p>
    <w:p>
      <w:pPr>
        <w:pStyle w:val="ListBullet"/>
      </w:pPr>
      <w:r>
        <w:t>Google Form questions must be separated from internal/canonical field names through mappings.</w:t>
      </w:r>
    </w:p>
    <w:p>
      <w:pPr>
        <w:pStyle w:val="ListBullet"/>
      </w:pPr>
      <w:r>
        <w:t>Sections and subsections must be configuration-driven rather than hard-coded.</w:t>
      </w:r>
    </w:p>
    <w:p>
      <w:pPr>
        <w:pStyle w:val="ListBullet"/>
      </w:pPr>
      <w:r>
        <w:t>Word templates must control presentation and formatting.</w:t>
      </w:r>
    </w:p>
    <w:p>
      <w:pPr>
        <w:pStyle w:val="ListBullet"/>
      </w:pPr>
      <w:r>
        <w:t>Template, schema, and configuration versions must be retained.</w:t>
      </w:r>
    </w:p>
    <w:p>
      <w:pPr>
        <w:pStyle w:val="ListBullet"/>
      </w:pPr>
      <w:r>
        <w:t>Only approved content should enter the publication workflow.</w:t>
      </w:r>
    </w:p>
    <w:p>
      <w:pPr>
        <w:pStyle w:val="ListBullet"/>
      </w:pPr>
      <w:r>
        <w:t>Every generated document must be traceable to its issue, entries, and template versions.</w:t>
      </w:r>
    </w:p>
    <w:p>
      <w:pPr>
        <w:pStyle w:val="ListBullet"/>
      </w:pPr>
      <w:r>
        <w:t>Normal changes to document structure or formatting should require configuration/template changes, not code changes.</w:t>
      </w:r>
    </w:p>
    <w:p>
      <w:pPr>
        <w:pStyle w:val="ListBullet"/>
      </w:pPr>
      <w:r>
        <w:t>The same content database should support multiple newsletter issues.</w:t>
      </w:r>
    </w:p>
    <w:p>
      <w:pPr>
        <w:pStyle w:val="Heading1"/>
      </w:pPr>
      <w:r>
        <w:t>4. Overall Architecture</w:t>
      </w:r>
    </w:p>
    <w:p>
      <w:r>
        <w:t>Google Forms → Google Sheets/raw responses → ingestion and validation → canonical content database → editor/approval workflow → template engine → section documents → newsletter builder → master DOCX/PDF.</w:t>
      </w:r>
    </w:p>
    <w:p>
      <w:pPr>
        <w:pStyle w:val="Heading1"/>
      </w:pPr>
      <w:r>
        <w:t>5. Five-Phase Implementation Plan</w:t>
      </w:r>
    </w:p>
    <w:p>
      <w:pPr>
        <w:pStyle w:val="Heading2"/>
      </w:pPr>
      <w:r>
        <w:t>Phase 1 – Data Architecture &amp; Configuration Model</w:t>
      </w:r>
    </w:p>
    <w:p>
      <w:r>
        <w:t>Foundation of the system. Define the canonical data model and the configuration layer before building document generation.</w:t>
      </w:r>
    </w:p>
    <w:p>
      <w:pPr>
        <w:pStyle w:val="IntenseQuote"/>
      </w:pPr>
      <w:r>
        <w:t>Key activities:</w:t>
      </w:r>
    </w:p>
    <w:p>
      <w:pPr>
        <w:pStyle w:val="ListBullet2"/>
      </w:pPr>
      <w:r>
        <w:t>Define Issue, Section, Subsection/Category, Entry, Field, Media, Template, Approval, and Generation entities.</w:t>
      </w:r>
    </w:p>
    <w:p>
      <w:pPr>
        <w:pStyle w:val="ListBullet2"/>
      </w:pPr>
      <w:r>
        <w:t>Define common entry fields: entry ID, issue, section, subcategory, date, title, person/team, description, outcome, evidence link, photo link, featured flag, display order, and approval status.</w:t>
      </w:r>
    </w:p>
    <w:p>
      <w:pPr>
        <w:pStyle w:val="ListBullet2"/>
      </w:pPr>
      <w:r>
        <w:t>Define category-specific schemas for publications, patents, funded projects, presentations, technical innovations, awards, certifications, invited talks, recognitions, research accomplishments, student achievements, industry/outreach activities, and departmental activities.</w:t>
      </w:r>
    </w:p>
    <w:p>
      <w:pPr>
        <w:pStyle w:val="ListBullet2"/>
      </w:pPr>
      <w:r>
        <w:t>Create a field registry with stable internal field keys independent of Google Form wording.</w:t>
      </w:r>
    </w:p>
    <w:p>
      <w:pPr>
        <w:pStyle w:val="ListBullet2"/>
      </w:pPr>
      <w:r>
        <w:t>Create Form → canonical-field mappings so Form question changes do not propagate into the document layer.</w:t>
      </w:r>
    </w:p>
    <w:p>
      <w:pPr>
        <w:pStyle w:val="ListBullet2"/>
      </w:pPr>
      <w:r>
        <w:t>Define section/subsection configuration including name, ID, enabled state, order, schema, and associated template.</w:t>
      </w:r>
    </w:p>
    <w:p>
      <w:pPr>
        <w:pStyle w:val="ListBullet2"/>
      </w:pPr>
      <w:r>
        <w:t>Define issue-level metadata for academic year, semester, volume, issue, publication period, cover information, editorial content, and department-at-a-glance information.</w:t>
      </w:r>
    </w:p>
    <w:p>
      <w:pPr>
        <w:pStyle w:val="ListBullet2"/>
      </w:pPr>
      <w:r>
        <w:t>Define versioning rules for forms, schemas, mappings, templates, and issues.</w:t>
      </w:r>
    </w:p>
    <w:p>
      <w:pPr>
        <w:pStyle w:val="ListBullet2"/>
      </w:pPr>
      <w:r>
        <w:t>Define validation rules and required/optional field behaviour.</w:t>
      </w:r>
    </w:p>
    <w:p>
      <w:r>
        <w:t>Deliverables: data model; database schema; field registry; section/category registry; form-mapping specification; configuration schema; versioning strategy; validation specification.</w:t>
      </w:r>
    </w:p>
    <w:p>
      <w:r>
        <w:t>Exit criteria: every current form field and every current newsletter section can be represented without hard-coded document logic.</w:t>
      </w:r>
    </w:p>
    <w:p>
      <w:pPr>
        <w:pStyle w:val="Heading2"/>
      </w:pPr>
      <w:r>
        <w:t>Phase 2 – Form Ingestion, Normalization &amp; Editorial Workflow</w:t>
      </w:r>
    </w:p>
    <w:p>
      <w:r>
        <w:t>Build the reliable pipeline from Google Forms/Sheets into the structured content repository.</w:t>
      </w:r>
    </w:p>
    <w:p>
      <w:pPr>
        <w:pStyle w:val="IntenseQuote"/>
      </w:pPr>
      <w:r>
        <w:t>Key activities:</w:t>
      </w:r>
    </w:p>
    <w:p>
      <w:pPr>
        <w:pStyle w:val="ListBullet2"/>
      </w:pPr>
      <w:r>
        <w:t>Connect each master Google Form response source.</w:t>
      </w:r>
    </w:p>
    <w:p>
      <w:pPr>
        <w:pStyle w:val="ListBullet2"/>
      </w:pPr>
      <w:r>
        <w:t>Create a raw-response ingestion layer so original submissions are preserved.</w:t>
      </w:r>
    </w:p>
    <w:p>
      <w:pPr>
        <w:pStyle w:val="ListBullet2"/>
      </w:pPr>
      <w:r>
        <w:t>Map each raw response to canonical fields.</w:t>
      </w:r>
    </w:p>
    <w:p>
      <w:pPr>
        <w:pStyle w:val="ListBullet2"/>
      </w:pPr>
      <w:r>
        <w:t>Detect the selected category/subsection and populate only the relevant schema.</w:t>
      </w:r>
    </w:p>
    <w:p>
      <w:pPr>
        <w:pStyle w:val="ListBullet2"/>
      </w:pPr>
      <w:r>
        <w:t>Normalize dates, names, categories, links, file references, and controlled values.</w:t>
      </w:r>
    </w:p>
    <w:p>
      <w:pPr>
        <w:pStyle w:val="ListBullet2"/>
      </w:pPr>
      <w:r>
        <w:t>Validate required fields, field types, links, duplicates, and inconsistent submissions.</w:t>
      </w:r>
    </w:p>
    <w:p>
      <w:pPr>
        <w:pStyle w:val="ListBullet2"/>
      </w:pPr>
      <w:r>
        <w:t>Store uploaded photos/evidence references separately from text data.</w:t>
      </w:r>
    </w:p>
    <w:p>
      <w:pPr>
        <w:pStyle w:val="ListBullet2"/>
      </w:pPr>
      <w:r>
        <w:t>Assign unique entry IDs.</w:t>
      </w:r>
    </w:p>
    <w:p>
      <w:pPr>
        <w:pStyle w:val="ListBullet2"/>
      </w:pPr>
      <w:r>
        <w:t>Implement Draft → Reviewed → Approved workflow.</w:t>
      </w:r>
    </w:p>
    <w:p>
      <w:pPr>
        <w:pStyle w:val="ListBullet2"/>
      </w:pPr>
      <w:r>
        <w:t>Allow editors to correct or reject entries without modifying the original raw response.</w:t>
      </w:r>
    </w:p>
    <w:p>
      <w:pPr>
        <w:pStyle w:val="ListBullet2"/>
      </w:pPr>
      <w:r>
        <w:t>Implement Featured and Display Order controls.</w:t>
      </w:r>
    </w:p>
    <w:p>
      <w:pPr>
        <w:pStyle w:val="ListBullet2"/>
      </w:pPr>
      <w:r>
        <w:t>Maintain an audit trail for edits, approvals, and status changes.</w:t>
      </w:r>
    </w:p>
    <w:p>
      <w:r>
        <w:t>Deliverables: ingestion service; normalized content database; validation engine; media handling; editor review interface; approval workflow; audit logs.</w:t>
      </w:r>
    </w:p>
    <w:p>
      <w:r>
        <w:t>Exit criteria: a real Google Form submission becomes a validated, traceable content entry without manual spreadsheet restructuring.</w:t>
      </w:r>
    </w:p>
    <w:p>
      <w:pPr>
        <w:pStyle w:val="Heading2"/>
      </w:pPr>
      <w:r>
        <w:t>Phase 3 – Template Engine &amp; Section Document Generation</w:t>
      </w:r>
    </w:p>
    <w:p>
      <w:r>
        <w:t>Build the document-generation engine using editable Word templates and reusable layout components.</w:t>
      </w:r>
    </w:p>
    <w:p>
      <w:pPr>
        <w:pStyle w:val="IntenseQuote"/>
      </w:pPr>
      <w:r>
        <w:t>Key activities:</w:t>
      </w:r>
    </w:p>
    <w:p>
      <w:pPr>
        <w:pStyle w:val="ListBullet2"/>
      </w:pPr>
      <w:r>
        <w:t>Create Word templates for each major newsletter section.</w:t>
      </w:r>
    </w:p>
    <w:p>
      <w:pPr>
        <w:pStyle w:val="ListBullet2"/>
      </w:pPr>
      <w:r>
        <w:t>Define a controlled placeholder convention using canonical field keys.</w:t>
      </w:r>
    </w:p>
    <w:p>
      <w:pPr>
        <w:pStyle w:val="ListBullet2"/>
      </w:pPr>
      <w:r>
        <w:t>Support repeated entries, optional blocks, conditional content, images, tables, statistics, featured cards, and section headers.</w:t>
      </w:r>
    </w:p>
    <w:p>
      <w:pPr>
        <w:pStyle w:val="ListBullet2"/>
      </w:pPr>
      <w:r>
        <w:t>Create reusable document components such as section header, statistics cards, featured/spotlight block, register/table, image-caption block, quote block, and footer/header.</w:t>
      </w:r>
    </w:p>
    <w:p>
      <w:pPr>
        <w:pStyle w:val="ListBullet2"/>
      </w:pPr>
      <w:r>
        <w:t>Keep layout and formatting inside Word templates wherever practical.</w:t>
      </w:r>
    </w:p>
    <w:p>
      <w:pPr>
        <w:pStyle w:val="ListBullet2"/>
      </w:pPr>
      <w:r>
        <w:t>Implement template validation to detect unknown placeholders, missing required fields, and invalid configuration.</w:t>
      </w:r>
    </w:p>
    <w:p>
      <w:pPr>
        <w:pStyle w:val="ListBullet2"/>
      </w:pPr>
      <w:r>
        <w:t>Implement template versions with Draft → Validated → Published → Archived lifecycle.</w:t>
      </w:r>
    </w:p>
    <w:p>
      <w:pPr>
        <w:pStyle w:val="ListBullet2"/>
      </w:pPr>
      <w:r>
        <w:t>Generate section-specific DOCX files from approved entries.</w:t>
      </w:r>
    </w:p>
    <w:p>
      <w:pPr>
        <w:pStyle w:val="ListBullet2"/>
      </w:pPr>
      <w:r>
        <w:t>Record the exact template version and data version used for every generated document.</w:t>
      </w:r>
    </w:p>
    <w:p>
      <w:pPr>
        <w:pStyle w:val="ListBullet2"/>
      </w:pPr>
      <w:r>
        <w:t>Support template preview before publication.</w:t>
      </w:r>
    </w:p>
    <w:p>
      <w:r>
        <w:t>Deliverables: template engine; component library; section templates; template validator; template versioning; section DOCX generator; generation metadata.</w:t>
      </w:r>
    </w:p>
    <w:p>
      <w:r>
        <w:t>Exit criteria: each current newsletter section can be generated from approved structured data, and normal formatting changes can be made by editing a template rather than source code.</w:t>
      </w:r>
    </w:p>
    <w:p>
      <w:pPr>
        <w:pStyle w:val="Heading2"/>
      </w:pPr>
      <w:r>
        <w:t>Phase 4 – Newsletter Builder &amp; Master Document Assembly</w:t>
      </w:r>
    </w:p>
    <w:p>
      <w:r>
        <w:t>Create the interface and engine for selecting, ordering, previewing, and assembling the final newsletter.</w:t>
      </w:r>
    </w:p>
    <w:p>
      <w:pPr>
        <w:pStyle w:val="IntenseQuote"/>
      </w:pPr>
      <w:r>
        <w:t>Key activities:</w:t>
      </w:r>
    </w:p>
    <w:p>
      <w:pPr>
        <w:pStyle w:val="ListBullet2"/>
      </w:pPr>
      <w:r>
        <w:t>Create an Issue/Newsletter Builder.</w:t>
      </w:r>
    </w:p>
    <w:p>
      <w:pPr>
        <w:pStyle w:val="ListBullet2"/>
      </w:pPr>
      <w:r>
        <w:t>Allow editors to select which major sections appear in an issue.</w:t>
      </w:r>
    </w:p>
    <w:p>
      <w:pPr>
        <w:pStyle w:val="ListBullet2"/>
      </w:pPr>
      <w:r>
        <w:t>Allow selection/deselection of individual entries within each subsection.</w:t>
      </w:r>
    </w:p>
    <w:p>
      <w:pPr>
        <w:pStyle w:val="ListBullet2"/>
      </w:pPr>
      <w:r>
        <w:t>Support automatic or manual display ordering.</w:t>
      </w:r>
    </w:p>
    <w:p>
      <w:pPr>
        <w:pStyle w:val="ListBullet2"/>
      </w:pPr>
      <w:r>
        <w:t>Support Featured selection and limits where the template requires spotlight content.</w:t>
      </w:r>
    </w:p>
    <w:p>
      <w:pPr>
        <w:pStyle w:val="ListBullet2"/>
      </w:pPr>
      <w:r>
        <w:t>Resolve optional sections and empty categories automatically.</w:t>
      </w:r>
    </w:p>
    <w:p>
      <w:pPr>
        <w:pStyle w:val="ListBullet2"/>
      </w:pPr>
      <w:r>
        <w:t>Assemble selected section content into the master newsletter structure.</w:t>
      </w:r>
    </w:p>
    <w:p>
      <w:pPr>
        <w:pStyle w:val="ListBullet2"/>
      </w:pPr>
      <w:r>
        <w:t>Support issue-level content such as cover, contents, editorial message, department-at-a-glance, and editorial team.</w:t>
      </w:r>
    </w:p>
    <w:p>
      <w:pPr>
        <w:pStyle w:val="ListBullet2"/>
      </w:pPr>
      <w:r>
        <w:t>Generate a master DOCX while preserving template formatting and section boundaries.</w:t>
      </w:r>
    </w:p>
    <w:p>
      <w:pPr>
        <w:pStyle w:val="ListBullet2"/>
      </w:pPr>
      <w:r>
        <w:t>Generate PDF output from the final approved document.</w:t>
      </w:r>
    </w:p>
    <w:p>
      <w:pPr>
        <w:pStyle w:val="ListBullet2"/>
      </w:pPr>
      <w:r>
        <w:t>Provide a preview before final generation.</w:t>
      </w:r>
    </w:p>
    <w:p>
      <w:pPr>
        <w:pStyle w:val="ListBullet2"/>
      </w:pPr>
      <w:r>
        <w:t>Store each generated master document with issue, selected-entry list, template versions, timestamp, and generator version.</w:t>
      </w:r>
    </w:p>
    <w:p>
      <w:r>
        <w:t>Deliverables: newsletter builder UI; selection/order workflow; master template; master assembler; preview; DOCX/PDF generation; generation history.</w:t>
      </w:r>
    </w:p>
    <w:p>
      <w:r>
        <w:t>Exit criteria: an editor can create a complete newsletter from approved entries without manually copying content between Word documents.</w:t>
      </w:r>
    </w:p>
    <w:p>
      <w:pPr>
        <w:pStyle w:val="Heading2"/>
      </w:pPr>
      <w:r>
        <w:t>Phase 5 – Administration, Versioning &amp; Long-Term Maintainability</w:t>
      </w:r>
    </w:p>
    <w:p>
      <w:r>
        <w:t>Remove routine developer dependency and make future structural/form/template changes manageable through administration and controlled configuration.</w:t>
      </w:r>
    </w:p>
    <w:p>
      <w:pPr>
        <w:pStyle w:val="IntenseQuote"/>
      </w:pPr>
      <w:r>
        <w:t>Key activities:</w:t>
      </w:r>
    </w:p>
    <w:p>
      <w:pPr>
        <w:pStyle w:val="ListBullet2"/>
      </w:pPr>
      <w:r>
        <w:t>Build an administration interface for sections, categories, fields, mappings, and templates.</w:t>
      </w:r>
    </w:p>
    <w:p>
      <w:pPr>
        <w:pStyle w:val="ListBullet2"/>
      </w:pPr>
      <w:r>
        <w:t>Allow administrators to add/disable/reorder subsections without changing application code.</w:t>
      </w:r>
    </w:p>
    <w:p>
      <w:pPr>
        <w:pStyle w:val="ListBullet2"/>
      </w:pPr>
      <w:r>
        <w:t>Allow administrators to upload and publish new Word template versions.</w:t>
      </w:r>
    </w:p>
    <w:p>
      <w:pPr>
        <w:pStyle w:val="ListBullet2"/>
      </w:pPr>
      <w:r>
        <w:t>Provide configuration validation before publishing changes.</w:t>
      </w:r>
    </w:p>
    <w:p>
      <w:pPr>
        <w:pStyle w:val="ListBullet2"/>
      </w:pPr>
      <w:r>
        <w:t>Maintain backward-compatible versions for historical issues.</w:t>
      </w:r>
    </w:p>
    <w:p>
      <w:pPr>
        <w:pStyle w:val="ListBullet2"/>
      </w:pPr>
      <w:r>
        <w:t>Allow multiple newsletter issues to coexist without overwriting earlier configurations.</w:t>
      </w:r>
    </w:p>
    <w:p>
      <w:pPr>
        <w:pStyle w:val="ListBullet2"/>
      </w:pPr>
      <w:r>
        <w:t>Implement role-based access for contributors, editors, and administrators.</w:t>
      </w:r>
    </w:p>
    <w:p>
      <w:pPr>
        <w:pStyle w:val="ListBullet2"/>
      </w:pPr>
      <w:r>
        <w:t>Implement backup and recovery for raw submissions, normalized data, templates, generated files, and configuration.</w:t>
      </w:r>
    </w:p>
    <w:p>
      <w:pPr>
        <w:pStyle w:val="ListBullet2"/>
      </w:pPr>
      <w:r>
        <w:t>Implement monitoring and error reporting for ingestion and document generation.</w:t>
      </w:r>
    </w:p>
    <w:p>
      <w:pPr>
        <w:pStyle w:val="ListBullet2"/>
      </w:pPr>
      <w:r>
        <w:t>Add automated regression tests using representative form responses and expected document outputs.</w:t>
      </w:r>
    </w:p>
    <w:p>
      <w:pPr>
        <w:pStyle w:val="ListBullet2"/>
      </w:pPr>
      <w:r>
        <w:t>Document the change procedure for form changes, new fields, new subsections, template changes, and new document types.</w:t>
      </w:r>
    </w:p>
    <w:p>
      <w:pPr>
        <w:pStyle w:val="ListBullet2"/>
      </w:pPr>
      <w:r>
        <w:t>Prepare deployment and maintenance documentation.</w:t>
      </w:r>
    </w:p>
    <w:p>
      <w:r>
        <w:t>Deliverables: admin portal; configuration management; template publishing workflow; RBAC; backups; monitoring; regression tests; administrator documentation.</w:t>
      </w:r>
    </w:p>
    <w:p>
      <w:r>
        <w:t>Exit criteria: routine changes can be performed by an authorized administrator without modifying application source code.</w:t>
      </w:r>
    </w:p>
    <w:p>
      <w:pPr>
        <w:pStyle w:val="Heading1"/>
      </w:pPr>
      <w:r>
        <w:t>6. Proposed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Entity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Examples</w:t>
            </w:r>
          </w:p>
        </w:tc>
      </w:tr>
      <w:tr>
        <w:tc>
          <w:tcPr>
            <w:tcW w:type="dxa" w:w="3360"/>
          </w:tcPr>
          <w:p>
            <w:r>
              <w:t>Issue</w:t>
            </w:r>
          </w:p>
        </w:tc>
        <w:tc>
          <w:tcPr>
            <w:tcW w:type="dxa" w:w="3360"/>
          </w:tcPr>
          <w:p>
            <w:r>
              <w:t>Represents one newsletter issue</w:t>
            </w:r>
          </w:p>
        </w:tc>
        <w:tc>
          <w:tcPr>
            <w:tcW w:type="dxa" w:w="3360"/>
          </w:tcPr>
          <w:p>
            <w:r>
              <w:t>Academic year, semester, volume, issue</w:t>
            </w:r>
          </w:p>
        </w:tc>
      </w:tr>
      <w:tr>
        <w:tc>
          <w:tcPr>
            <w:tcW w:type="dxa" w:w="3360"/>
          </w:tcPr>
          <w:p>
            <w:r>
              <w:t>Section</w:t>
            </w:r>
          </w:p>
        </w:tc>
        <w:tc>
          <w:tcPr>
            <w:tcW w:type="dxa" w:w="3360"/>
          </w:tcPr>
          <w:p>
            <w:r>
              <w:t>Major newsletter area</w:t>
            </w:r>
          </w:p>
        </w:tc>
        <w:tc>
          <w:tcPr>
            <w:tcW w:type="dxa" w:w="3360"/>
          </w:tcPr>
          <w:p>
            <w:r>
              <w:t>Research, Faculty, Student, Industry, Departmental</w:t>
            </w:r>
          </w:p>
        </w:tc>
      </w:tr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Subsection/category within a section</w:t>
            </w:r>
          </w:p>
        </w:tc>
        <w:tc>
          <w:tcPr>
            <w:tcW w:type="dxa" w:w="3360"/>
          </w:tcPr>
          <w:p>
            <w:r>
              <w:t>Publication, Patent, Award, Workshop</w:t>
            </w:r>
          </w:p>
        </w:tc>
      </w:tr>
      <w:tr>
        <w:tc>
          <w:tcPr>
            <w:tcW w:type="dxa" w:w="3360"/>
          </w:tcPr>
          <w:p>
            <w:r>
              <w:t>Entry</w:t>
            </w:r>
          </w:p>
        </w:tc>
        <w:tc>
          <w:tcPr>
            <w:tcW w:type="dxa" w:w="3360"/>
          </w:tcPr>
          <w:p>
            <w:r>
              <w:t>One approved content item</w:t>
            </w:r>
          </w:p>
        </w:tc>
        <w:tc>
          <w:tcPr>
            <w:tcW w:type="dxa" w:w="3360"/>
          </w:tcPr>
          <w:p>
            <w:r>
              <w:t>One publication, one award, one event</w:t>
            </w:r>
          </w:p>
        </w:tc>
      </w:tr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Canonical data attribute</w:t>
            </w:r>
          </w:p>
        </w:tc>
        <w:tc>
          <w:tcPr>
            <w:tcW w:type="dxa" w:w="3360"/>
          </w:tcPr>
          <w:p>
            <w:r>
              <w:t>title, date, description, DOI</w:t>
            </w:r>
          </w:p>
        </w:tc>
      </w:tr>
      <w:tr>
        <w:tc>
          <w:tcPr>
            <w:tcW w:type="dxa" w:w="3360"/>
          </w:tcPr>
          <w:p>
            <w:r>
              <w:t>Form Mapping</w:t>
            </w:r>
          </w:p>
        </w:tc>
        <w:tc>
          <w:tcPr>
            <w:tcW w:type="dxa" w:w="3360"/>
          </w:tcPr>
          <w:p>
            <w:r>
              <w:t>Maps form questions to canonical fields</w:t>
            </w:r>
          </w:p>
        </w:tc>
        <w:tc>
          <w:tcPr>
            <w:tcW w:type="dxa" w:w="3360"/>
          </w:tcPr>
          <w:p>
            <w:r>
              <w:t>Google question → journal_name</w:t>
            </w:r>
          </w:p>
        </w:tc>
      </w:tr>
      <w:tr>
        <w:tc>
          <w:tcPr>
            <w:tcW w:type="dxa" w:w="3360"/>
          </w:tcPr>
          <w:p>
            <w:r>
              <w:t>Media</w:t>
            </w:r>
          </w:p>
        </w:tc>
        <w:tc>
          <w:tcPr>
            <w:tcW w:type="dxa" w:w="3360"/>
          </w:tcPr>
          <w:p>
            <w:r>
              <w:t>Photo/evidence reference</w:t>
            </w:r>
          </w:p>
        </w:tc>
        <w:tc>
          <w:tcPr>
            <w:tcW w:type="dxa" w:w="3360"/>
          </w:tcPr>
          <w:p>
            <w:r>
              <w:t>Drive image, certificate, report</w:t>
            </w:r>
          </w:p>
        </w:tc>
      </w:tr>
      <w:tr>
        <w:tc>
          <w:tcPr>
            <w:tcW w:type="dxa" w:w="3360"/>
          </w:tcPr>
          <w:p>
            <w:r>
              <w:t>Template</w:t>
            </w:r>
          </w:p>
        </w:tc>
        <w:tc>
          <w:tcPr>
            <w:tcW w:type="dxa" w:w="3360"/>
          </w:tcPr>
          <w:p>
            <w:r>
              <w:t>Versioned document layout</w:t>
            </w:r>
          </w:p>
        </w:tc>
        <w:tc>
          <w:tcPr>
            <w:tcW w:type="dxa" w:w="3360"/>
          </w:tcPr>
          <w:p>
            <w:r>
              <w:t>Research v2, Master v4</w:t>
            </w:r>
          </w:p>
        </w:tc>
      </w:tr>
      <w:tr>
        <w:tc>
          <w:tcPr>
            <w:tcW w:type="dxa" w:w="3360"/>
          </w:tcPr>
          <w:p>
            <w:r>
              <w:t>Approval</w:t>
            </w:r>
          </w:p>
        </w:tc>
        <w:tc>
          <w:tcPr>
            <w:tcW w:type="dxa" w:w="3360"/>
          </w:tcPr>
          <w:p>
            <w:r>
              <w:t>Editorial state</w:t>
            </w:r>
          </w:p>
        </w:tc>
        <w:tc>
          <w:tcPr>
            <w:tcW w:type="dxa" w:w="3360"/>
          </w:tcPr>
          <w:p>
            <w:r>
              <w:t>Draft, Reviewed, Approved</w:t>
            </w:r>
          </w:p>
        </w:tc>
      </w:tr>
      <w:tr>
        <w:tc>
          <w:tcPr>
            <w:tcW w:type="dxa" w:w="3360"/>
          </w:tcPr>
          <w:p>
            <w:r>
              <w:t>Generation</w:t>
            </w:r>
          </w:p>
        </w:tc>
        <w:tc>
          <w:tcPr>
            <w:tcW w:type="dxa" w:w="3360"/>
          </w:tcPr>
          <w:p>
            <w:r>
              <w:t>Audit record for output</w:t>
            </w:r>
          </w:p>
        </w:tc>
        <w:tc>
          <w:tcPr>
            <w:tcW w:type="dxa" w:w="3360"/>
          </w:tcPr>
          <w:p>
            <w:r>
              <w:t>Issue + entries + template versions</w:t>
            </w:r>
          </w:p>
        </w:tc>
      </w:tr>
    </w:tbl>
    <w:p>
      <w:pPr>
        <w:pStyle w:val="Heading1"/>
      </w:pPr>
      <w:r>
        <w:t>7. Change Management Model</w:t>
      </w:r>
    </w:p>
    <w:p>
      <w:r>
        <w:t>The system should make the following routine changes possible without source-code modification: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Change</w:t>
            </w:r>
          </w:p>
        </w:tc>
        <w:tc>
          <w:tcPr>
            <w:tcW w:type="dxa" w:w="5040"/>
          </w:tcPr>
          <w:p>
            <w:r>
              <w:t>Expected process</w:t>
            </w:r>
          </w:p>
        </w:tc>
      </w:tr>
      <w:tr>
        <w:tc>
          <w:tcPr>
            <w:tcW w:type="dxa" w:w="5040"/>
          </w:tcPr>
          <w:p>
            <w:r>
              <w:t>Document formatting</w:t>
            </w:r>
          </w:p>
        </w:tc>
        <w:tc>
          <w:tcPr>
            <w:tcW w:type="dxa" w:w="5040"/>
          </w:tcPr>
          <w:p>
            <w:r>
              <w:t>Edit Word template → validate → publish new version</w:t>
            </w:r>
          </w:p>
        </w:tc>
      </w:tr>
      <w:tr>
        <w:tc>
          <w:tcPr>
            <w:tcW w:type="dxa" w:w="5040"/>
          </w:tcPr>
          <w:p>
            <w:r>
              <w:t>New form field</w:t>
            </w:r>
          </w:p>
        </w:tc>
        <w:tc>
          <w:tcPr>
            <w:tcW w:type="dxa" w:w="5040"/>
          </w:tcPr>
          <w:p>
            <w:r>
              <w:t>Add form question → map to canonical field → optionally add placeholder to template</w:t>
            </w:r>
          </w:p>
        </w:tc>
      </w:tr>
      <w:tr>
        <w:tc>
          <w:tcPr>
            <w:tcW w:type="dxa" w:w="5040"/>
          </w:tcPr>
          <w:p>
            <w:r>
              <w:t>New subsection</w:t>
            </w:r>
          </w:p>
        </w:tc>
        <w:tc>
          <w:tcPr>
            <w:tcW w:type="dxa" w:w="5040"/>
          </w:tcPr>
          <w:p>
            <w:r>
              <w:t>Create category/schema → map form → assign template</w:t>
            </w:r>
          </w:p>
        </w:tc>
      </w:tr>
      <w:tr>
        <w:tc>
          <w:tcPr>
            <w:tcW w:type="dxa" w:w="5040"/>
          </w:tcPr>
          <w:p>
            <w:r>
              <w:t>Remove subsection</w:t>
            </w:r>
          </w:p>
        </w:tc>
        <w:tc>
          <w:tcPr>
            <w:tcW w:type="dxa" w:w="5040"/>
          </w:tcPr>
          <w:p>
            <w:r>
              <w:t>Disable/archive configuration</w:t>
            </w:r>
          </w:p>
        </w:tc>
      </w:tr>
      <w:tr>
        <w:tc>
          <w:tcPr>
            <w:tcW w:type="dxa" w:w="5040"/>
          </w:tcPr>
          <w:p>
            <w:r>
              <w:t>Reorder content</w:t>
            </w:r>
          </w:p>
        </w:tc>
        <w:tc>
          <w:tcPr>
            <w:tcW w:type="dxa" w:w="5040"/>
          </w:tcPr>
          <w:p>
            <w:r>
              <w:t>Change display order or master configuration</w:t>
            </w:r>
          </w:p>
        </w:tc>
      </w:tr>
      <w:tr>
        <w:tc>
          <w:tcPr>
            <w:tcW w:type="dxa" w:w="5040"/>
          </w:tcPr>
          <w:p>
            <w:r>
              <w:t>New master layout</w:t>
            </w:r>
          </w:p>
        </w:tc>
        <w:tc>
          <w:tcPr>
            <w:tcW w:type="dxa" w:w="5040"/>
          </w:tcPr>
          <w:p>
            <w:r>
              <w:t>Create new master template version</w:t>
            </w:r>
          </w:p>
        </w:tc>
      </w:tr>
      <w:tr>
        <w:tc>
          <w:tcPr>
            <w:tcW w:type="dxa" w:w="5040"/>
          </w:tcPr>
          <w:p>
            <w:r>
              <w:t>Historical issue</w:t>
            </w:r>
          </w:p>
        </w:tc>
        <w:tc>
          <w:tcPr>
            <w:tcW w:type="dxa" w:w="5040"/>
          </w:tcPr>
          <w:p>
            <w:r>
              <w:t>Keep its original configuration/template versions</w:t>
            </w:r>
          </w:p>
        </w:tc>
      </w:tr>
      <w:tr>
        <w:tc>
          <w:tcPr>
            <w:tcW w:type="dxa" w:w="5040"/>
          </w:tcPr>
          <w:p>
            <w:r>
              <w:t>New document type</w:t>
            </w:r>
          </w:p>
        </w:tc>
        <w:tc>
          <w:tcPr>
            <w:tcW w:type="dxa" w:w="5040"/>
          </w:tcPr>
          <w:p>
            <w:r>
              <w:t>Add schema + template + configuration; engine remains unchanged</w:t>
            </w:r>
          </w:p>
        </w:tc>
      </w:tr>
    </w:tbl>
    <w:p>
      <w:pPr>
        <w:pStyle w:val="Heading1"/>
      </w:pPr>
      <w:r>
        <w:t>8. Quality &amp; Robustness Requirements</w:t>
      </w:r>
    </w:p>
    <w:p>
      <w:pPr>
        <w:pStyle w:val="ListBullet"/>
      </w:pPr>
      <w:r>
        <w:t>No reliance on fixed Excel column numbers in application logic.</w:t>
      </w:r>
    </w:p>
    <w:p>
      <w:pPr>
        <w:pStyle w:val="ListBullet"/>
      </w:pPr>
      <w:r>
        <w:t>No dependence on the exact wording of Google Form questions.</w:t>
      </w:r>
    </w:p>
    <w:p>
      <w:pPr>
        <w:pStyle w:val="ListBullet"/>
      </w:pPr>
      <w:r>
        <w:t>No hard-coded Word formatting in business logic wherever a template can express it.</w:t>
      </w:r>
    </w:p>
    <w:p>
      <w:pPr>
        <w:pStyle w:val="ListBullet"/>
      </w:pPr>
      <w:r>
        <w:t>Unknown or missing fields must produce validation errors rather than silent corruption.</w:t>
      </w:r>
    </w:p>
    <w:p>
      <w:pPr>
        <w:pStyle w:val="ListBullet"/>
      </w:pPr>
      <w:r>
        <w:t>Optional subsections must be safely omitted when no approved content exists.</w:t>
      </w:r>
    </w:p>
    <w:p>
      <w:pPr>
        <w:pStyle w:val="ListBullet"/>
      </w:pPr>
      <w:r>
        <w:t>Historical generated documents must remain reproducible using their recorded versions.</w:t>
      </w:r>
    </w:p>
    <w:p>
      <w:pPr>
        <w:pStyle w:val="ListBullet"/>
      </w:pPr>
      <w:r>
        <w:t>Raw form responses must remain immutable for auditability.</w:t>
      </w:r>
    </w:p>
    <w:p>
      <w:pPr>
        <w:pStyle w:val="ListBullet"/>
      </w:pPr>
      <w:r>
        <w:t>Generated documents must retain traceability to source entries.</w:t>
      </w:r>
    </w:p>
    <w:p>
      <w:pPr>
        <w:pStyle w:val="ListBullet"/>
      </w:pPr>
      <w:r>
        <w:t>Template changes must be previewable before publication.</w:t>
      </w:r>
    </w:p>
    <w:p>
      <w:pPr>
        <w:pStyle w:val="ListBullet"/>
      </w:pPr>
      <w:r>
        <w:t>The system must support the current five-form structure while allowing future forms/categories.</w:t>
      </w:r>
    </w:p>
    <w:p>
      <w:pPr>
        <w:pStyle w:val="Heading1"/>
      </w:pPr>
      <w:r>
        <w:t>9. Suggested Implementation Order</w:t>
      </w:r>
    </w:p>
    <w:p>
      <w:pPr>
        <w:pStyle w:val="ListNumber"/>
      </w:pPr>
      <w:r>
        <w:t>Freeze the canonical data model and configuration specification.</w:t>
      </w:r>
    </w:p>
    <w:p>
      <w:pPr>
        <w:pStyle w:val="ListNumber"/>
      </w:pPr>
      <w:r>
        <w:t>Map all fields in the current five master forms.</w:t>
      </w:r>
    </w:p>
    <w:p>
      <w:pPr>
        <w:pStyle w:val="ListNumber"/>
      </w:pPr>
      <w:r>
        <w:t>Define the initial database and issue model.</w:t>
      </w:r>
    </w:p>
    <w:p>
      <w:pPr>
        <w:pStyle w:val="ListNumber"/>
      </w:pPr>
      <w:r>
        <w:t>Build ingestion and approval workflow.</w:t>
      </w:r>
    </w:p>
    <w:p>
      <w:pPr>
        <w:pStyle w:val="ListNumber"/>
      </w:pPr>
      <w:r>
        <w:t>Create one complete vertical slice first: Research → approved entries → Research DOCX.</w:t>
      </w:r>
    </w:p>
    <w:p>
      <w:pPr>
        <w:pStyle w:val="ListNumber"/>
      </w:pPr>
      <w:r>
        <w:t>Generalize the template engine and reusable components.</w:t>
      </w:r>
    </w:p>
    <w:p>
      <w:pPr>
        <w:pStyle w:val="ListNumber"/>
      </w:pPr>
      <w:r>
        <w:t>Add the remaining four sections.</w:t>
      </w:r>
    </w:p>
    <w:p>
      <w:pPr>
        <w:pStyle w:val="ListNumber"/>
      </w:pPr>
      <w:r>
        <w:t>Build master newsletter selection and assembly.</w:t>
      </w:r>
    </w:p>
    <w:p>
      <w:pPr>
        <w:pStyle w:val="ListNumber"/>
      </w:pPr>
      <w:r>
        <w:t>Add administrator/configuration tools.</w:t>
      </w:r>
    </w:p>
    <w:p>
      <w:pPr>
        <w:pStyle w:val="ListNumber"/>
      </w:pPr>
      <w:r>
        <w:t>Run regression tests using a full representative issue.</w:t>
      </w:r>
    </w:p>
    <w:p>
      <w:pPr>
        <w:pStyle w:val="ListNumber"/>
      </w:pPr>
      <w:r>
        <w:t>Pilot with one semester/issue before production rollout.</w:t>
      </w:r>
    </w:p>
    <w:p>
      <w:pPr>
        <w:pStyle w:val="Heading1"/>
      </w:pPr>
      <w:r>
        <w:t>10. Definition of Success</w:t>
      </w:r>
    </w:p>
    <w:p>
      <w:r>
        <w:t>The system is successful when a future administrator can change the Google Form structure, add or remove a subsection, or redesign the Word newsletter layout through approved configuration and template workflows, while the core application continues to operate unchanged. A final newsletter should be reproducible from its stored issue configuration, approved entries, and template versions.</w:t>
      </w:r>
    </w:p>
    <w:p>
      <w:pPr>
        <w:pStyle w:val="Heading1"/>
      </w:pPr>
      <w:r>
        <w:t>11. Source Basis</w:t>
      </w:r>
    </w:p>
    <w:p>
      <w:r>
        <w:t>This plan is based on the uploaded IT Chronicles Semester Newsletter Template and the IT Chronicles Department Newsletter – ToC/form specification. The newsletter template defines the current visual/content structure and explicitly proposes Google Forms → Google Sheets → document generation, including Featured, Photo Link, Evidence Link, Display Order, and Approval Status controls. The form specification defines the five master form areas and their current category-specific fields.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