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42B236" w14:textId="77777777" w:rsidR="007264FC" w:rsidRPr="00845CA0" w:rsidRDefault="00F40203">
      <w:pPr>
        <w:pStyle w:val="Title"/>
        <w:jc w:val="center"/>
        <w:rPr>
          <w:rFonts w:ascii="Times New Roman" w:eastAsia="Times New Roman" w:hAnsi="Times New Roman" w:cs="Times New Roman"/>
          <w:b/>
          <w:bCs/>
        </w:rPr>
      </w:pPr>
      <w:r w:rsidRPr="00845CA0">
        <w:rPr>
          <w:rFonts w:ascii="Times New Roman" w:eastAsia="Times New Roman" w:hAnsi="Times New Roman" w:cs="Times New Roman"/>
          <w:b/>
          <w:bCs/>
        </w:rPr>
        <w:t>AG-3</w:t>
      </w:r>
    </w:p>
    <w:p w14:paraId="20BB83DB" w14:textId="77777777" w:rsidR="007264FC" w:rsidRPr="00845CA0" w:rsidRDefault="00F40203">
      <w:pPr>
        <w:pStyle w:val="Title"/>
        <w:jc w:val="center"/>
        <w:rPr>
          <w:rFonts w:ascii="Times New Roman" w:eastAsia="Times New Roman" w:hAnsi="Times New Roman" w:cs="Times New Roman"/>
          <w:b/>
          <w:bCs/>
          <w:sz w:val="40"/>
          <w:szCs w:val="40"/>
        </w:rPr>
      </w:pPr>
      <w:r w:rsidRPr="00F83D73">
        <w:rPr>
          <w:rFonts w:ascii="Times New Roman" w:eastAsia="Times New Roman" w:hAnsi="Times New Roman" w:cs="Times New Roman"/>
          <w:b/>
          <w:bCs/>
          <w:sz w:val="36"/>
          <w:szCs w:val="36"/>
        </w:rPr>
        <w:t>Cyber Resilience for an Agribusiness Back</w:t>
      </w:r>
      <w:r w:rsidRPr="00845CA0">
        <w:rPr>
          <w:rFonts w:ascii="Times New Roman" w:eastAsia="Times New Roman" w:hAnsi="Times New Roman" w:cs="Times New Roman"/>
          <w:b/>
          <w:bCs/>
          <w:sz w:val="40"/>
          <w:szCs w:val="40"/>
        </w:rPr>
        <w:t xml:space="preserve"> Office</w:t>
      </w:r>
    </w:p>
    <w:p w14:paraId="54BE31EA" w14:textId="77777777" w:rsidR="007264FC" w:rsidRPr="00845CA0" w:rsidRDefault="00F40203">
      <w:pPr>
        <w:pStyle w:val="Title"/>
        <w:jc w:val="center"/>
        <w:rPr>
          <w:rFonts w:ascii="Times New Roman" w:eastAsia="Times New Roman" w:hAnsi="Times New Roman" w:cs="Times New Roman"/>
          <w:b/>
          <w:bCs/>
          <w:sz w:val="32"/>
          <w:szCs w:val="32"/>
        </w:rPr>
      </w:pPr>
      <w:bookmarkStart w:id="0" w:name="_1o90j576do89" w:colFirst="0" w:colLast="0"/>
      <w:bookmarkEnd w:id="0"/>
      <w:r w:rsidRPr="00845CA0">
        <w:rPr>
          <w:rFonts w:ascii="Times New Roman" w:eastAsia="Times New Roman" w:hAnsi="Times New Roman" w:cs="Times New Roman"/>
          <w:b/>
          <w:bCs/>
          <w:sz w:val="32"/>
          <w:szCs w:val="32"/>
        </w:rPr>
        <w:t xml:space="preserve">AG3 Security Monitoring and </w:t>
      </w:r>
      <w:proofErr w:type="spellStart"/>
      <w:r w:rsidRPr="00845CA0">
        <w:rPr>
          <w:rFonts w:ascii="Times New Roman" w:eastAsia="Times New Roman" w:hAnsi="Times New Roman" w:cs="Times New Roman"/>
          <w:b/>
          <w:bCs/>
          <w:sz w:val="32"/>
          <w:szCs w:val="32"/>
        </w:rPr>
        <w:t>Wazuh</w:t>
      </w:r>
      <w:proofErr w:type="spellEnd"/>
      <w:r w:rsidRPr="00845CA0">
        <w:rPr>
          <w:rFonts w:ascii="Times New Roman" w:eastAsia="Times New Roman" w:hAnsi="Times New Roman" w:cs="Times New Roman"/>
          <w:b/>
          <w:bCs/>
          <w:sz w:val="32"/>
          <w:szCs w:val="32"/>
        </w:rPr>
        <w:t xml:space="preserve"> Implementation </w:t>
      </w:r>
    </w:p>
    <w:p w14:paraId="49AE3CDD" w14:textId="77777777" w:rsidR="00845CA0" w:rsidRDefault="00845CA0">
      <w:pPr>
        <w:pStyle w:val="Title"/>
        <w:jc w:val="center"/>
        <w:rPr>
          <w:rFonts w:ascii="Times New Roman" w:eastAsia="Times New Roman" w:hAnsi="Times New Roman" w:cs="Times New Roman"/>
          <w:sz w:val="28"/>
          <w:szCs w:val="28"/>
        </w:rPr>
      </w:pPr>
    </w:p>
    <w:p w14:paraId="6E8F4FAE" w14:textId="77777777" w:rsidR="00F83D73" w:rsidRPr="00F83D73" w:rsidRDefault="00F83D73" w:rsidP="00F83D73"/>
    <w:p w14:paraId="1F8DB12E" w14:textId="5C371F07" w:rsidR="007264FC" w:rsidRPr="00F83D73" w:rsidRDefault="00F40203">
      <w:pPr>
        <w:pStyle w:val="Title"/>
        <w:jc w:val="center"/>
        <w:rPr>
          <w:rFonts w:ascii="Times New Roman" w:eastAsia="Times New Roman" w:hAnsi="Times New Roman" w:cs="Times New Roman"/>
          <w:sz w:val="24"/>
          <w:szCs w:val="24"/>
        </w:rPr>
      </w:pPr>
      <w:r w:rsidRPr="00F83D73">
        <w:rPr>
          <w:rFonts w:ascii="Times New Roman" w:eastAsia="Times New Roman" w:hAnsi="Times New Roman" w:cs="Times New Roman"/>
          <w:sz w:val="24"/>
          <w:szCs w:val="24"/>
        </w:rPr>
        <w:t>COIT20265 Networks and Information Security Project</w:t>
      </w:r>
    </w:p>
    <w:p w14:paraId="05E6D1D0" w14:textId="77777777" w:rsidR="004F1DB9" w:rsidRDefault="004F1DB9">
      <w:pPr>
        <w:pStyle w:val="Title"/>
        <w:jc w:val="center"/>
        <w:rPr>
          <w:rFonts w:ascii="Times New Roman" w:eastAsia="Times New Roman" w:hAnsi="Times New Roman" w:cs="Times New Roman"/>
          <w:sz w:val="32"/>
          <w:szCs w:val="32"/>
        </w:rPr>
      </w:pPr>
    </w:p>
    <w:p w14:paraId="74CDC241" w14:textId="77777777" w:rsidR="004F1DB9" w:rsidRDefault="004F1DB9">
      <w:pPr>
        <w:pStyle w:val="Title"/>
        <w:jc w:val="center"/>
        <w:rPr>
          <w:rFonts w:ascii="Times New Roman" w:eastAsia="Times New Roman" w:hAnsi="Times New Roman" w:cs="Times New Roman"/>
          <w:sz w:val="32"/>
          <w:szCs w:val="32"/>
        </w:rPr>
      </w:pPr>
    </w:p>
    <w:p w14:paraId="2AC35DF4" w14:textId="77777777" w:rsidR="004F1DB9" w:rsidRDefault="004F1DB9">
      <w:pPr>
        <w:pStyle w:val="Title"/>
        <w:jc w:val="center"/>
        <w:rPr>
          <w:rFonts w:ascii="Times New Roman" w:eastAsia="Times New Roman" w:hAnsi="Times New Roman" w:cs="Times New Roman"/>
          <w:sz w:val="32"/>
          <w:szCs w:val="32"/>
        </w:rPr>
      </w:pPr>
    </w:p>
    <w:p w14:paraId="7FA5D7D9" w14:textId="77777777" w:rsidR="004F1DB9" w:rsidRDefault="004F1DB9">
      <w:pPr>
        <w:pStyle w:val="Title"/>
        <w:jc w:val="center"/>
        <w:rPr>
          <w:rFonts w:ascii="Times New Roman" w:eastAsia="Times New Roman" w:hAnsi="Times New Roman" w:cs="Times New Roman"/>
          <w:sz w:val="32"/>
          <w:szCs w:val="32"/>
        </w:rPr>
      </w:pPr>
    </w:p>
    <w:p w14:paraId="1A02B5AA" w14:textId="77777777" w:rsidR="00F83D73" w:rsidRPr="00F83D73" w:rsidRDefault="00F83D73" w:rsidP="00F83D73"/>
    <w:p w14:paraId="4FD5D8F7" w14:textId="77777777" w:rsidR="004F1DB9" w:rsidRDefault="004F1DB9">
      <w:pPr>
        <w:pStyle w:val="Title"/>
        <w:jc w:val="center"/>
        <w:rPr>
          <w:rFonts w:ascii="Times New Roman" w:eastAsia="Times New Roman" w:hAnsi="Times New Roman" w:cs="Times New Roman"/>
          <w:sz w:val="32"/>
          <w:szCs w:val="32"/>
        </w:rPr>
      </w:pPr>
    </w:p>
    <w:p w14:paraId="19D2FD04" w14:textId="1856AA74" w:rsidR="007264FC" w:rsidRPr="00F83D73" w:rsidRDefault="00F40203">
      <w:pPr>
        <w:pStyle w:val="Title"/>
        <w:jc w:val="center"/>
        <w:rPr>
          <w:rFonts w:ascii="Times New Roman" w:eastAsia="Times New Roman" w:hAnsi="Times New Roman" w:cs="Times New Roman"/>
          <w:sz w:val="24"/>
          <w:szCs w:val="24"/>
        </w:rPr>
      </w:pPr>
      <w:r w:rsidRPr="00F83D73">
        <w:rPr>
          <w:rFonts w:ascii="Times New Roman" w:eastAsia="Times New Roman" w:hAnsi="Times New Roman" w:cs="Times New Roman"/>
          <w:sz w:val="24"/>
          <w:szCs w:val="24"/>
        </w:rPr>
        <w:t xml:space="preserve">Group </w:t>
      </w:r>
      <w:r w:rsidRPr="00F83D73">
        <w:rPr>
          <w:rFonts w:ascii="Times New Roman" w:eastAsia="Times New Roman" w:hAnsi="Times New Roman" w:cs="Times New Roman"/>
          <w:b/>
          <w:bCs/>
          <w:sz w:val="24"/>
          <w:szCs w:val="24"/>
        </w:rPr>
        <w:t>PG5</w:t>
      </w:r>
    </w:p>
    <w:p w14:paraId="4E414AFC" w14:textId="77777777" w:rsidR="007264FC" w:rsidRPr="00F83D73" w:rsidRDefault="00F40203">
      <w:pPr>
        <w:pStyle w:val="Title"/>
        <w:jc w:val="center"/>
        <w:rPr>
          <w:rFonts w:ascii="Times New Roman" w:eastAsia="Times New Roman" w:hAnsi="Times New Roman" w:cs="Times New Roman"/>
          <w:sz w:val="24"/>
          <w:szCs w:val="24"/>
        </w:rPr>
      </w:pPr>
      <w:bookmarkStart w:id="1" w:name="_q3u2i8cpdmht" w:colFirst="0" w:colLast="0"/>
      <w:bookmarkEnd w:id="1"/>
      <w:proofErr w:type="spellStart"/>
      <w:r w:rsidRPr="00F83D73">
        <w:rPr>
          <w:rFonts w:ascii="Times New Roman" w:eastAsia="Times New Roman" w:hAnsi="Times New Roman" w:cs="Times New Roman"/>
          <w:sz w:val="24"/>
          <w:szCs w:val="24"/>
        </w:rPr>
        <w:t>CQUniversity</w:t>
      </w:r>
      <w:proofErr w:type="spellEnd"/>
      <w:r w:rsidRPr="00F83D73">
        <w:rPr>
          <w:rFonts w:ascii="Times New Roman" w:eastAsia="Times New Roman" w:hAnsi="Times New Roman" w:cs="Times New Roman"/>
          <w:sz w:val="24"/>
          <w:szCs w:val="24"/>
        </w:rPr>
        <w:t xml:space="preserve"> Australia</w:t>
      </w:r>
    </w:p>
    <w:p w14:paraId="39E678CB" w14:textId="77777777" w:rsidR="007264FC" w:rsidRDefault="007264FC">
      <w:pPr>
        <w:pStyle w:val="Title"/>
        <w:jc w:val="center"/>
        <w:rPr>
          <w:rFonts w:ascii="Times New Roman" w:eastAsia="Times New Roman" w:hAnsi="Times New Roman" w:cs="Times New Roman"/>
        </w:rPr>
      </w:pPr>
      <w:bookmarkStart w:id="2" w:name="_ecny6ua52db" w:colFirst="0" w:colLast="0"/>
      <w:bookmarkEnd w:id="2"/>
    </w:p>
    <w:p w14:paraId="59B4D604" w14:textId="77777777" w:rsidR="007264FC" w:rsidRDefault="007264FC">
      <w:pPr>
        <w:pStyle w:val="Title"/>
        <w:jc w:val="center"/>
        <w:rPr>
          <w:rFonts w:ascii="Times New Roman" w:eastAsia="Times New Roman" w:hAnsi="Times New Roman" w:cs="Times New Roman"/>
          <w:sz w:val="36"/>
          <w:szCs w:val="36"/>
        </w:rPr>
      </w:pPr>
      <w:bookmarkStart w:id="3" w:name="_e8nh4go332w4" w:colFirst="0" w:colLast="0"/>
      <w:bookmarkEnd w:id="3"/>
    </w:p>
    <w:p w14:paraId="0983423B" w14:textId="77777777" w:rsidR="007264FC" w:rsidRDefault="007264FC"/>
    <w:p w14:paraId="0B907EB2"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4" w:name="_3gh2uut03yo2" w:colFirst="0" w:colLast="0"/>
      <w:bookmarkEnd w:id="4"/>
    </w:p>
    <w:p w14:paraId="41591B0D"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5" w:name="_5dz15fwexlk7" w:colFirst="0" w:colLast="0"/>
      <w:bookmarkEnd w:id="5"/>
    </w:p>
    <w:p w14:paraId="126F97E5"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6" w:name="_z9n86x6n3mx8" w:colFirst="0" w:colLast="0"/>
      <w:bookmarkEnd w:id="6"/>
    </w:p>
    <w:p w14:paraId="5E22DB52"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7" w:name="_qdhqte9saqhe" w:colFirst="0" w:colLast="0"/>
      <w:bookmarkEnd w:id="7"/>
    </w:p>
    <w:p w14:paraId="7A44BC4A"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8" w:name="_s4lk8rht3wst" w:colFirst="0" w:colLast="0"/>
      <w:bookmarkEnd w:id="8"/>
    </w:p>
    <w:p w14:paraId="08638B6A" w14:textId="77777777" w:rsidR="004F1DB9" w:rsidRDefault="004F1DB9" w:rsidP="004F1DB9">
      <w:pPr>
        <w:rPr>
          <w:rFonts w:ascii="Times New Roman" w:hAnsi="Times New Roman" w:cs="Times New Roman"/>
          <w:b/>
          <w:bCs/>
          <w:sz w:val="32"/>
          <w:szCs w:val="32"/>
        </w:rPr>
      </w:pPr>
      <w:bookmarkStart w:id="9" w:name="_7e2zw3oxxspr" w:colFirst="0" w:colLast="0"/>
      <w:bookmarkStart w:id="10" w:name="_5sfys9v3ketr" w:colFirst="0" w:colLast="0"/>
      <w:bookmarkStart w:id="11" w:name="_w61npwlb1acz" w:colFirst="0" w:colLast="0"/>
      <w:bookmarkStart w:id="12" w:name="_t6b9bo282oyv" w:colFirst="0" w:colLast="0"/>
      <w:bookmarkStart w:id="13" w:name="_etwazerbcqdg" w:colFirst="0" w:colLast="0"/>
      <w:bookmarkStart w:id="14" w:name="_c19p3trdsa8z" w:colFirst="0" w:colLast="0"/>
      <w:bookmarkStart w:id="15" w:name="_6sdqq3a2mauk" w:colFirst="0" w:colLast="0"/>
      <w:bookmarkStart w:id="16" w:name="_mvr5lgy03i5q" w:colFirst="0" w:colLast="0"/>
      <w:bookmarkStart w:id="17" w:name="_aoh9yo421dod" w:colFirst="0" w:colLast="0"/>
      <w:bookmarkStart w:id="18" w:name="_l8d43qqqdqyc" w:colFirst="0" w:colLast="0"/>
      <w:bookmarkStart w:id="19" w:name="_a6snr6b99l66" w:colFirst="0" w:colLast="0"/>
      <w:bookmarkStart w:id="20" w:name="_y2bff9evdtkl" w:colFirst="0" w:colLast="0"/>
      <w:bookmarkStart w:id="21" w:name="_xdku73bn86zj" w:colFirst="0" w:colLast="0"/>
      <w:bookmarkStart w:id="22" w:name="_njwmkdj0bst5" w:colFirst="0" w:colLast="0"/>
      <w:bookmarkStart w:id="23" w:name="_p52o5lfxrtvt" w:colFirst="0" w:colLast="0"/>
      <w:bookmarkStart w:id="24" w:name="_x8s8d4s1rq4l" w:colFirst="0" w:colLast="0"/>
      <w:bookmarkStart w:id="25" w:name="_ja0x46sj8e89" w:colFirst="0" w:colLast="0"/>
      <w:bookmarkStart w:id="26" w:name="_dgsdwdfhur5l" w:colFirst="0" w:colLast="0"/>
      <w:bookmarkStart w:id="27" w:name="_q1e1cgq867or" w:colFirst="0" w:colLast="0"/>
      <w:bookmarkStart w:id="28" w:name="_f4czjuop1x8i" w:colFirst="0" w:colLast="0"/>
      <w:bookmarkStart w:id="29" w:name="_7vpp5s6umgwh" w:colFirst="0" w:colLast="0"/>
      <w:bookmarkStart w:id="30" w:name="_e3mi013qvvds" w:colFirst="0" w:colLast="0"/>
      <w:bookmarkStart w:id="31" w:name="_Toc242277325"/>
      <w:bookmarkStart w:id="32" w:name="_Toc242277496"/>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p w14:paraId="35C7B6F0" w14:textId="77777777" w:rsidR="00845CA0" w:rsidRDefault="00845CA0" w:rsidP="004F1DB9">
      <w:pPr>
        <w:spacing w:after="480"/>
        <w:rPr>
          <w:rFonts w:ascii="Times New Roman" w:hAnsi="Times New Roman" w:cs="Times New Roman"/>
          <w:b/>
          <w:bCs/>
          <w:sz w:val="32"/>
          <w:szCs w:val="32"/>
        </w:rPr>
      </w:pPr>
    </w:p>
    <w:p w14:paraId="679B9801" w14:textId="7B4589E3" w:rsidR="007264FC" w:rsidRPr="004F1DB9" w:rsidRDefault="00F40203" w:rsidP="004F1DB9">
      <w:pPr>
        <w:spacing w:after="480"/>
        <w:rPr>
          <w:rFonts w:ascii="Times New Roman" w:eastAsia="Times New Roman" w:hAnsi="Times New Roman" w:cs="Times New Roman"/>
          <w:b/>
          <w:bCs/>
          <w:sz w:val="32"/>
          <w:szCs w:val="32"/>
        </w:rPr>
      </w:pPr>
      <w:r w:rsidRPr="005D3B24">
        <w:rPr>
          <w:rFonts w:ascii="Times New Roman" w:hAnsi="Times New Roman" w:cs="Times New Roman"/>
          <w:b/>
          <w:bCs/>
          <w:sz w:val="32"/>
          <w:szCs w:val="32"/>
        </w:rPr>
        <w:lastRenderedPageBreak/>
        <w:t>Executive summary</w:t>
      </w:r>
      <w:bookmarkEnd w:id="31"/>
      <w:bookmarkEnd w:id="32"/>
    </w:p>
    <w:p w14:paraId="57234610"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AG-3 is monitoring the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application environment in a centralised manner on MON01 using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The monitoring work was done starting from a simulated environment using Kali Linux to a real-world setup with a physical network between the APP01 agent and the MON01 monitoring host. The simulation included failed-login alerts, File Integrity Monitoring (FIM), Vulnerability Assessment (VA) and Security Configuration Assessment. APP01 agent enrolment and communication to the monitoring platform is recorded during the final deployment.</w:t>
      </w:r>
    </w:p>
    <w:p w14:paraId="7F43BCA2"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two settings have been differentiated in the report. Monitoring workflow is tested in Kali environment and the results are shown by simulation. They don't automatically provide the same coverage on the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host.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was chosen for endpoint (Linux/Ubuntu) support, the central dashboard and the set of security assessment features without paying any commercial licensing fees for SIEM.</w:t>
      </w:r>
    </w:p>
    <w:p w14:paraId="64A89779"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implementation not only provides visibility and investigation, but also </w:t>
      </w: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segmentation and application access controls. It is dependent on the availability of the endpoint agent, network path and MON01. BKP01 is still an independent backup-storage component without a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Successful prevention and recovery </w:t>
      </w:r>
      <w:proofErr w:type="gramStart"/>
      <w:r>
        <w:rPr>
          <w:rFonts w:ascii="Times New Roman" w:eastAsia="Times New Roman" w:hAnsi="Times New Roman" w:cs="Times New Roman"/>
          <w:sz w:val="24"/>
          <w:szCs w:val="24"/>
        </w:rPr>
        <w:t>is</w:t>
      </w:r>
      <w:proofErr w:type="gramEnd"/>
      <w:r>
        <w:rPr>
          <w:rFonts w:ascii="Times New Roman" w:eastAsia="Times New Roman" w:hAnsi="Times New Roman" w:cs="Times New Roman"/>
          <w:sz w:val="24"/>
          <w:szCs w:val="24"/>
        </w:rPr>
        <w:t xml:space="preserve"> not necessarily identified by monitoring observations.</w:t>
      </w:r>
    </w:p>
    <w:p w14:paraId="32C7EA21" w14:textId="77777777" w:rsidR="007264FC" w:rsidRDefault="007264FC">
      <w:pPr>
        <w:rPr>
          <w:rFonts w:ascii="Times New Roman" w:eastAsia="Times New Roman" w:hAnsi="Times New Roman" w:cs="Times New Roman"/>
          <w:sz w:val="24"/>
          <w:szCs w:val="24"/>
        </w:rPr>
      </w:pPr>
    </w:p>
    <w:p w14:paraId="3A6DC06A"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33" w:name="_i5km79a38yxr" w:colFirst="0" w:colLast="0"/>
      <w:bookmarkEnd w:id="33"/>
    </w:p>
    <w:p w14:paraId="1F7B86D7"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34" w:name="_7p3acrinwc7z" w:colFirst="0" w:colLast="0"/>
      <w:bookmarkEnd w:id="34"/>
    </w:p>
    <w:p w14:paraId="038859FD" w14:textId="77777777" w:rsidR="005D3B24" w:rsidRDefault="005D3B24" w:rsidP="005D3B24"/>
    <w:p w14:paraId="57056C55" w14:textId="77777777" w:rsidR="005D3B24" w:rsidRDefault="005D3B24" w:rsidP="005D3B24"/>
    <w:p w14:paraId="6F774AAA" w14:textId="77777777" w:rsidR="005D3B24" w:rsidRDefault="005D3B24" w:rsidP="005D3B24"/>
    <w:p w14:paraId="686D9C87" w14:textId="77777777" w:rsidR="005D3B24" w:rsidRDefault="005D3B24" w:rsidP="005D3B24"/>
    <w:p w14:paraId="7C7497C5" w14:textId="77777777" w:rsidR="005D3B24" w:rsidRDefault="005D3B24" w:rsidP="005D3B24"/>
    <w:p w14:paraId="5CE944C8" w14:textId="77777777" w:rsidR="005D3B24" w:rsidRDefault="005D3B24" w:rsidP="005D3B24"/>
    <w:p w14:paraId="19B7D9DF" w14:textId="77777777" w:rsidR="005D3B24" w:rsidRDefault="005D3B24" w:rsidP="005D3B24"/>
    <w:p w14:paraId="44454C9A" w14:textId="77777777" w:rsidR="005D3B24" w:rsidRDefault="005D3B24" w:rsidP="005D3B24"/>
    <w:p w14:paraId="24CACAD0" w14:textId="77777777" w:rsidR="005D3B24" w:rsidRDefault="005D3B24" w:rsidP="005D3B24"/>
    <w:p w14:paraId="67FD0011" w14:textId="77777777" w:rsidR="005D3B24" w:rsidRDefault="005D3B24" w:rsidP="005D3B24"/>
    <w:p w14:paraId="3083A64D" w14:textId="77777777" w:rsidR="005D3B24" w:rsidRDefault="005D3B24" w:rsidP="005D3B24"/>
    <w:p w14:paraId="61239A41" w14:textId="77777777" w:rsidR="005D3B24" w:rsidRDefault="005D3B24" w:rsidP="005D3B24"/>
    <w:p w14:paraId="2AD9FCB6" w14:textId="77777777" w:rsidR="005D3B24" w:rsidRDefault="005D3B24" w:rsidP="005D3B24"/>
    <w:p w14:paraId="08243FF9" w14:textId="77777777" w:rsidR="005D3B24" w:rsidRDefault="005D3B24" w:rsidP="005D3B24"/>
    <w:p w14:paraId="32F842F4" w14:textId="77777777" w:rsidR="005D3B24" w:rsidRDefault="005D3B24" w:rsidP="005D3B24"/>
    <w:p w14:paraId="07975F5F" w14:textId="77777777" w:rsidR="005D3B24" w:rsidRDefault="005D3B24" w:rsidP="005D3B24"/>
    <w:p w14:paraId="4E87879E" w14:textId="77777777" w:rsidR="00A15206" w:rsidRDefault="00A15206" w:rsidP="005D3B24"/>
    <w:sdt>
      <w:sdtPr>
        <w:rPr>
          <w:rFonts w:ascii="Times New Roman" w:eastAsia="Arial" w:hAnsi="Times New Roman" w:cs="Times New Roman"/>
          <w:b w:val="0"/>
          <w:bCs w:val="0"/>
          <w:color w:val="auto"/>
          <w:sz w:val="22"/>
          <w:szCs w:val="22"/>
          <w:lang w:val="en-GB" w:eastAsia="en-GB"/>
        </w:rPr>
        <w:id w:val="1579547528"/>
        <w:docPartObj>
          <w:docPartGallery w:val="Table of Contents"/>
          <w:docPartUnique/>
        </w:docPartObj>
      </w:sdtPr>
      <w:sdtEndPr>
        <w:rPr>
          <w:noProof/>
        </w:rPr>
      </w:sdtEndPr>
      <w:sdtContent>
        <w:p w14:paraId="3B37B75C" w14:textId="604AC274" w:rsidR="00A15206" w:rsidRPr="00F83D73" w:rsidRDefault="00A15206">
          <w:pPr>
            <w:pStyle w:val="TOCHeading"/>
            <w:rPr>
              <w:rFonts w:ascii="Times New Roman" w:hAnsi="Times New Roman" w:cs="Times New Roman"/>
              <w:color w:val="000000" w:themeColor="text1"/>
            </w:rPr>
          </w:pPr>
          <w:r w:rsidRPr="00F83D73">
            <w:rPr>
              <w:rFonts w:ascii="Times New Roman" w:hAnsi="Times New Roman" w:cs="Times New Roman"/>
              <w:color w:val="000000" w:themeColor="text1"/>
            </w:rPr>
            <w:t>Table of Contents</w:t>
          </w:r>
        </w:p>
        <w:p w14:paraId="636D1BA0" w14:textId="0F567DEB"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r w:rsidRPr="00F83D73">
            <w:rPr>
              <w:rFonts w:ascii="Times New Roman" w:hAnsi="Times New Roman" w:cs="Times New Roman"/>
              <w:b w:val="0"/>
              <w:bCs w:val="0"/>
              <w:i w:val="0"/>
              <w:iCs w:val="0"/>
            </w:rPr>
            <w:fldChar w:fldCharType="begin"/>
          </w:r>
          <w:r w:rsidRPr="00F83D73">
            <w:rPr>
              <w:rFonts w:ascii="Times New Roman" w:hAnsi="Times New Roman" w:cs="Times New Roman"/>
              <w:b w:val="0"/>
              <w:bCs w:val="0"/>
              <w:i w:val="0"/>
              <w:iCs w:val="0"/>
            </w:rPr>
            <w:instrText xml:space="preserve"> TOC \o "1-3" \h \z \u </w:instrText>
          </w:r>
          <w:r w:rsidRPr="00F83D73">
            <w:rPr>
              <w:rFonts w:ascii="Times New Roman" w:hAnsi="Times New Roman" w:cs="Times New Roman"/>
              <w:b w:val="0"/>
              <w:bCs w:val="0"/>
              <w:i w:val="0"/>
              <w:iCs w:val="0"/>
            </w:rPr>
            <w:fldChar w:fldCharType="separate"/>
          </w:r>
          <w:hyperlink w:anchor="_Toc242277496" w:history="1">
            <w:r w:rsidRPr="00F83D73">
              <w:rPr>
                <w:rStyle w:val="Hyperlink"/>
                <w:rFonts w:ascii="Times New Roman" w:hAnsi="Times New Roman" w:cs="Times New Roman"/>
                <w:b w:val="0"/>
                <w:bCs w:val="0"/>
                <w:i w:val="0"/>
                <w:iCs w:val="0"/>
                <w:noProof/>
              </w:rPr>
              <w:t>Executive summary</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_Toc242277496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F83D73">
              <w:rPr>
                <w:rFonts w:ascii="Times New Roman" w:hAnsi="Times New Roman" w:cs="Times New Roman"/>
                <w:b w:val="0"/>
                <w:bCs w:val="0"/>
                <w:i w:val="0"/>
                <w:iCs w:val="0"/>
                <w:noProof/>
                <w:webHidden/>
              </w:rPr>
              <w:t>2</w:t>
            </w:r>
            <w:r w:rsidRPr="00F83D73">
              <w:rPr>
                <w:rFonts w:ascii="Times New Roman" w:hAnsi="Times New Roman" w:cs="Times New Roman"/>
                <w:b w:val="0"/>
                <w:bCs w:val="0"/>
                <w:i w:val="0"/>
                <w:iCs w:val="0"/>
                <w:noProof/>
                <w:webHidden/>
              </w:rPr>
              <w:fldChar w:fldCharType="end"/>
            </w:r>
          </w:hyperlink>
        </w:p>
        <w:p w14:paraId="6BC9AFA0" w14:textId="2D05A94F"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497" w:history="1">
            <w:r w:rsidRPr="00F83D73">
              <w:rPr>
                <w:rStyle w:val="Hyperlink"/>
                <w:rFonts w:ascii="Times New Roman" w:eastAsia="Times New Roman" w:hAnsi="Times New Roman" w:cs="Times New Roman"/>
                <w:b w:val="0"/>
                <w:bCs w:val="0"/>
                <w:i w:val="0"/>
                <w:iCs w:val="0"/>
                <w:noProof/>
              </w:rPr>
              <w:t>1 Introduction</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_Toc242277497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F83D73">
              <w:rPr>
                <w:rFonts w:ascii="Times New Roman" w:hAnsi="Times New Roman" w:cs="Times New Roman"/>
                <w:b w:val="0"/>
                <w:bCs w:val="0"/>
                <w:i w:val="0"/>
                <w:iCs w:val="0"/>
                <w:noProof/>
                <w:webHidden/>
              </w:rPr>
              <w:t>4</w:t>
            </w:r>
            <w:r w:rsidRPr="00F83D73">
              <w:rPr>
                <w:rFonts w:ascii="Times New Roman" w:hAnsi="Times New Roman" w:cs="Times New Roman"/>
                <w:b w:val="0"/>
                <w:bCs w:val="0"/>
                <w:i w:val="0"/>
                <w:iCs w:val="0"/>
                <w:noProof/>
                <w:webHidden/>
              </w:rPr>
              <w:fldChar w:fldCharType="end"/>
            </w:r>
          </w:hyperlink>
        </w:p>
        <w:p w14:paraId="3363798C" w14:textId="781CDA22"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498" w:history="1">
            <w:r w:rsidRPr="00F83D73">
              <w:rPr>
                <w:rStyle w:val="Hyperlink"/>
                <w:rFonts w:ascii="Times New Roman" w:eastAsia="Times New Roman" w:hAnsi="Times New Roman" w:cs="Times New Roman"/>
                <w:b w:val="0"/>
                <w:bCs w:val="0"/>
                <w:i w:val="0"/>
                <w:iCs w:val="0"/>
                <w:noProof/>
              </w:rPr>
              <w:t>2 Project monitoring architecture</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_Toc242277498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F83D73">
              <w:rPr>
                <w:rFonts w:ascii="Times New Roman" w:hAnsi="Times New Roman" w:cs="Times New Roman"/>
                <w:b w:val="0"/>
                <w:bCs w:val="0"/>
                <w:i w:val="0"/>
                <w:iCs w:val="0"/>
                <w:noProof/>
                <w:webHidden/>
              </w:rPr>
              <w:t>4</w:t>
            </w:r>
            <w:r w:rsidRPr="00F83D73">
              <w:rPr>
                <w:rFonts w:ascii="Times New Roman" w:hAnsi="Times New Roman" w:cs="Times New Roman"/>
                <w:b w:val="0"/>
                <w:bCs w:val="0"/>
                <w:i w:val="0"/>
                <w:iCs w:val="0"/>
                <w:noProof/>
                <w:webHidden/>
              </w:rPr>
              <w:fldChar w:fldCharType="end"/>
            </w:r>
          </w:hyperlink>
        </w:p>
        <w:p w14:paraId="0A3AC368" w14:textId="71BA668A"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499" w:history="1">
            <w:r w:rsidRPr="00F83D73">
              <w:rPr>
                <w:rStyle w:val="Hyperlink"/>
                <w:rFonts w:ascii="Times New Roman" w:eastAsia="Times New Roman" w:hAnsi="Times New Roman" w:cs="Times New Roman"/>
                <w:b w:val="0"/>
                <w:bCs w:val="0"/>
                <w:i w:val="0"/>
                <w:iCs w:val="0"/>
                <w:noProof/>
              </w:rPr>
              <w:t>3 Monitoring objectives and detection scope</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_Toc242277499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F83D73">
              <w:rPr>
                <w:rFonts w:ascii="Times New Roman" w:hAnsi="Times New Roman" w:cs="Times New Roman"/>
                <w:b w:val="0"/>
                <w:bCs w:val="0"/>
                <w:i w:val="0"/>
                <w:iCs w:val="0"/>
                <w:noProof/>
                <w:webHidden/>
              </w:rPr>
              <w:t>5</w:t>
            </w:r>
            <w:r w:rsidRPr="00F83D73">
              <w:rPr>
                <w:rFonts w:ascii="Times New Roman" w:hAnsi="Times New Roman" w:cs="Times New Roman"/>
                <w:b w:val="0"/>
                <w:bCs w:val="0"/>
                <w:i w:val="0"/>
                <w:iCs w:val="0"/>
                <w:noProof/>
                <w:webHidden/>
              </w:rPr>
              <w:fldChar w:fldCharType="end"/>
            </w:r>
          </w:hyperlink>
        </w:p>
        <w:p w14:paraId="0B673491" w14:textId="65B640E4"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500" w:history="1">
            <w:r w:rsidRPr="00F83D73">
              <w:rPr>
                <w:rStyle w:val="Hyperlink"/>
                <w:rFonts w:ascii="Times New Roman" w:eastAsia="Times New Roman" w:hAnsi="Times New Roman" w:cs="Times New Roman"/>
                <w:b w:val="0"/>
                <w:bCs w:val="0"/>
                <w:i w:val="0"/>
                <w:iCs w:val="0"/>
                <w:noProof/>
              </w:rPr>
              <w:t>4 Monitoring methods and justification</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_Toc242277500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F83D73">
              <w:rPr>
                <w:rFonts w:ascii="Times New Roman" w:hAnsi="Times New Roman" w:cs="Times New Roman"/>
                <w:b w:val="0"/>
                <w:bCs w:val="0"/>
                <w:i w:val="0"/>
                <w:iCs w:val="0"/>
                <w:noProof/>
                <w:webHidden/>
              </w:rPr>
              <w:t>6</w:t>
            </w:r>
            <w:r w:rsidRPr="00F83D73">
              <w:rPr>
                <w:rFonts w:ascii="Times New Roman" w:hAnsi="Times New Roman" w:cs="Times New Roman"/>
                <w:b w:val="0"/>
                <w:bCs w:val="0"/>
                <w:i w:val="0"/>
                <w:iCs w:val="0"/>
                <w:noProof/>
                <w:webHidden/>
              </w:rPr>
              <w:fldChar w:fldCharType="end"/>
            </w:r>
          </w:hyperlink>
        </w:p>
        <w:p w14:paraId="1158529B" w14:textId="7EEE04E9"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1" w:history="1">
            <w:r w:rsidRPr="00F83D73">
              <w:rPr>
                <w:rStyle w:val="Hyperlink"/>
                <w:rFonts w:ascii="Times New Roman" w:eastAsia="Times New Roman" w:hAnsi="Times New Roman" w:cs="Times New Roman"/>
                <w:b w:val="0"/>
                <w:bCs w:val="0"/>
                <w:noProof/>
              </w:rPr>
              <w:t>4.1 Centralised log and event monitoring</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_Toc242277501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F83D73">
              <w:rPr>
                <w:rFonts w:ascii="Times New Roman" w:hAnsi="Times New Roman" w:cs="Times New Roman"/>
                <w:b w:val="0"/>
                <w:bCs w:val="0"/>
                <w:noProof/>
                <w:webHidden/>
              </w:rPr>
              <w:t>6</w:t>
            </w:r>
            <w:r w:rsidRPr="00F83D73">
              <w:rPr>
                <w:rFonts w:ascii="Times New Roman" w:hAnsi="Times New Roman" w:cs="Times New Roman"/>
                <w:b w:val="0"/>
                <w:bCs w:val="0"/>
                <w:noProof/>
                <w:webHidden/>
              </w:rPr>
              <w:fldChar w:fldCharType="end"/>
            </w:r>
          </w:hyperlink>
        </w:p>
        <w:p w14:paraId="0465B311" w14:textId="33D6D286"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2" w:history="1">
            <w:r w:rsidRPr="00F83D73">
              <w:rPr>
                <w:rStyle w:val="Hyperlink"/>
                <w:rFonts w:ascii="Times New Roman" w:eastAsia="Times New Roman" w:hAnsi="Times New Roman" w:cs="Times New Roman"/>
                <w:b w:val="0"/>
                <w:bCs w:val="0"/>
                <w:noProof/>
              </w:rPr>
              <w:t>4.2 Failed-login monitoring</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_Toc242277502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F83D73">
              <w:rPr>
                <w:rFonts w:ascii="Times New Roman" w:hAnsi="Times New Roman" w:cs="Times New Roman"/>
                <w:b w:val="0"/>
                <w:bCs w:val="0"/>
                <w:noProof/>
                <w:webHidden/>
              </w:rPr>
              <w:t>6</w:t>
            </w:r>
            <w:r w:rsidRPr="00F83D73">
              <w:rPr>
                <w:rFonts w:ascii="Times New Roman" w:hAnsi="Times New Roman" w:cs="Times New Roman"/>
                <w:b w:val="0"/>
                <w:bCs w:val="0"/>
                <w:noProof/>
                <w:webHidden/>
              </w:rPr>
              <w:fldChar w:fldCharType="end"/>
            </w:r>
          </w:hyperlink>
        </w:p>
        <w:p w14:paraId="4C9353D7" w14:textId="7BE55F64"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3" w:history="1">
            <w:r w:rsidRPr="00F83D73">
              <w:rPr>
                <w:rStyle w:val="Hyperlink"/>
                <w:rFonts w:ascii="Times New Roman" w:eastAsia="Times New Roman" w:hAnsi="Times New Roman" w:cs="Times New Roman"/>
                <w:b w:val="0"/>
                <w:bCs w:val="0"/>
                <w:noProof/>
              </w:rPr>
              <w:t>4.3 File Integrity Monitoring</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_Toc242277503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F83D73">
              <w:rPr>
                <w:rFonts w:ascii="Times New Roman" w:hAnsi="Times New Roman" w:cs="Times New Roman"/>
                <w:b w:val="0"/>
                <w:bCs w:val="0"/>
                <w:noProof/>
                <w:webHidden/>
              </w:rPr>
              <w:t>6</w:t>
            </w:r>
            <w:r w:rsidRPr="00F83D73">
              <w:rPr>
                <w:rFonts w:ascii="Times New Roman" w:hAnsi="Times New Roman" w:cs="Times New Roman"/>
                <w:b w:val="0"/>
                <w:bCs w:val="0"/>
                <w:noProof/>
                <w:webHidden/>
              </w:rPr>
              <w:fldChar w:fldCharType="end"/>
            </w:r>
          </w:hyperlink>
        </w:p>
        <w:p w14:paraId="4B042F94" w14:textId="34234606"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4" w:history="1">
            <w:r w:rsidRPr="00F83D73">
              <w:rPr>
                <w:rStyle w:val="Hyperlink"/>
                <w:rFonts w:ascii="Times New Roman" w:eastAsia="Times New Roman" w:hAnsi="Times New Roman" w:cs="Times New Roman"/>
                <w:b w:val="0"/>
                <w:bCs w:val="0"/>
                <w:noProof/>
              </w:rPr>
              <w:t>4.4 Vulnerability detection</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_Toc242277504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F83D73">
              <w:rPr>
                <w:rFonts w:ascii="Times New Roman" w:hAnsi="Times New Roman" w:cs="Times New Roman"/>
                <w:b w:val="0"/>
                <w:bCs w:val="0"/>
                <w:noProof/>
                <w:webHidden/>
              </w:rPr>
              <w:t>7</w:t>
            </w:r>
            <w:r w:rsidRPr="00F83D73">
              <w:rPr>
                <w:rFonts w:ascii="Times New Roman" w:hAnsi="Times New Roman" w:cs="Times New Roman"/>
                <w:b w:val="0"/>
                <w:bCs w:val="0"/>
                <w:noProof/>
                <w:webHidden/>
              </w:rPr>
              <w:fldChar w:fldCharType="end"/>
            </w:r>
          </w:hyperlink>
        </w:p>
        <w:p w14:paraId="7AA21DC0" w14:textId="262F8A7E"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5" w:history="1">
            <w:r w:rsidRPr="00F83D73">
              <w:rPr>
                <w:rStyle w:val="Hyperlink"/>
                <w:rFonts w:ascii="Times New Roman" w:eastAsia="Times New Roman" w:hAnsi="Times New Roman" w:cs="Times New Roman"/>
                <w:b w:val="0"/>
                <w:bCs w:val="0"/>
                <w:noProof/>
              </w:rPr>
              <w:t>4.5 Backup success and failure monitoring</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_Toc242277505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F83D73">
              <w:rPr>
                <w:rFonts w:ascii="Times New Roman" w:hAnsi="Times New Roman" w:cs="Times New Roman"/>
                <w:b w:val="0"/>
                <w:bCs w:val="0"/>
                <w:noProof/>
                <w:webHidden/>
              </w:rPr>
              <w:t>7</w:t>
            </w:r>
            <w:r w:rsidRPr="00F83D73">
              <w:rPr>
                <w:rFonts w:ascii="Times New Roman" w:hAnsi="Times New Roman" w:cs="Times New Roman"/>
                <w:b w:val="0"/>
                <w:bCs w:val="0"/>
                <w:noProof/>
                <w:webHidden/>
              </w:rPr>
              <w:fldChar w:fldCharType="end"/>
            </w:r>
          </w:hyperlink>
        </w:p>
        <w:p w14:paraId="385C388D" w14:textId="0579D596"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6" w:history="1">
            <w:r w:rsidRPr="00F83D73">
              <w:rPr>
                <w:rStyle w:val="Hyperlink"/>
                <w:rFonts w:ascii="Times New Roman" w:eastAsia="Times New Roman" w:hAnsi="Times New Roman" w:cs="Times New Roman"/>
                <w:b w:val="0"/>
                <w:bCs w:val="0"/>
                <w:noProof/>
              </w:rPr>
              <w:t>4.6 Agent and monitoring-platform health</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_Toc242277506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F83D73">
              <w:rPr>
                <w:rFonts w:ascii="Times New Roman" w:hAnsi="Times New Roman" w:cs="Times New Roman"/>
                <w:b w:val="0"/>
                <w:bCs w:val="0"/>
                <w:noProof/>
                <w:webHidden/>
              </w:rPr>
              <w:t>7</w:t>
            </w:r>
            <w:r w:rsidRPr="00F83D73">
              <w:rPr>
                <w:rFonts w:ascii="Times New Roman" w:hAnsi="Times New Roman" w:cs="Times New Roman"/>
                <w:b w:val="0"/>
                <w:bCs w:val="0"/>
                <w:noProof/>
                <w:webHidden/>
              </w:rPr>
              <w:fldChar w:fldCharType="end"/>
            </w:r>
          </w:hyperlink>
        </w:p>
        <w:p w14:paraId="44F23EFB" w14:textId="0025F648"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507" w:history="1">
            <w:r w:rsidRPr="00F83D73">
              <w:rPr>
                <w:rStyle w:val="Hyperlink"/>
                <w:rFonts w:ascii="Times New Roman" w:hAnsi="Times New Roman" w:cs="Times New Roman"/>
                <w:b w:val="0"/>
                <w:bCs w:val="0"/>
                <w:i w:val="0"/>
                <w:iCs w:val="0"/>
                <w:noProof/>
              </w:rPr>
              <w:t>5 Wazuh selection and project benefits</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_Toc242277507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F83D73">
              <w:rPr>
                <w:rFonts w:ascii="Times New Roman" w:hAnsi="Times New Roman" w:cs="Times New Roman"/>
                <w:b w:val="0"/>
                <w:bCs w:val="0"/>
                <w:i w:val="0"/>
                <w:iCs w:val="0"/>
                <w:noProof/>
                <w:webHidden/>
              </w:rPr>
              <w:t>8</w:t>
            </w:r>
            <w:r w:rsidRPr="00F83D73">
              <w:rPr>
                <w:rFonts w:ascii="Times New Roman" w:hAnsi="Times New Roman" w:cs="Times New Roman"/>
                <w:b w:val="0"/>
                <w:bCs w:val="0"/>
                <w:i w:val="0"/>
                <w:iCs w:val="0"/>
                <w:noProof/>
                <w:webHidden/>
              </w:rPr>
              <w:fldChar w:fldCharType="end"/>
            </w:r>
          </w:hyperlink>
        </w:p>
        <w:p w14:paraId="1C670125" w14:textId="781E63D8"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8" w:history="1">
            <w:r w:rsidRPr="00F83D73">
              <w:rPr>
                <w:rStyle w:val="Hyperlink"/>
                <w:rFonts w:ascii="Times New Roman" w:eastAsia="Times New Roman" w:hAnsi="Times New Roman" w:cs="Times New Roman"/>
                <w:b w:val="0"/>
                <w:bCs w:val="0"/>
                <w:noProof/>
              </w:rPr>
              <w:t>5.1 Selection criteria</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_Toc242277508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F83D73">
              <w:rPr>
                <w:rFonts w:ascii="Times New Roman" w:hAnsi="Times New Roman" w:cs="Times New Roman"/>
                <w:b w:val="0"/>
                <w:bCs w:val="0"/>
                <w:noProof/>
                <w:webHidden/>
              </w:rPr>
              <w:t>8</w:t>
            </w:r>
            <w:r w:rsidRPr="00F83D73">
              <w:rPr>
                <w:rFonts w:ascii="Times New Roman" w:hAnsi="Times New Roman" w:cs="Times New Roman"/>
                <w:b w:val="0"/>
                <w:bCs w:val="0"/>
                <w:noProof/>
                <w:webHidden/>
              </w:rPr>
              <w:fldChar w:fldCharType="end"/>
            </w:r>
          </w:hyperlink>
        </w:p>
        <w:p w14:paraId="36A3B9BD" w14:textId="1B426C23"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9" w:history="1">
            <w:r w:rsidRPr="00F83D73">
              <w:rPr>
                <w:rStyle w:val="Hyperlink"/>
                <w:rFonts w:ascii="Times New Roman" w:eastAsia="Times New Roman" w:hAnsi="Times New Roman" w:cs="Times New Roman"/>
                <w:b w:val="0"/>
                <w:bCs w:val="0"/>
                <w:noProof/>
              </w:rPr>
              <w:t>5.2 Published comparison with alternatives</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_Toc242277509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F83D73">
              <w:rPr>
                <w:rFonts w:ascii="Times New Roman" w:hAnsi="Times New Roman" w:cs="Times New Roman"/>
                <w:b w:val="0"/>
                <w:bCs w:val="0"/>
                <w:noProof/>
                <w:webHidden/>
              </w:rPr>
              <w:t>8</w:t>
            </w:r>
            <w:r w:rsidRPr="00F83D73">
              <w:rPr>
                <w:rFonts w:ascii="Times New Roman" w:hAnsi="Times New Roman" w:cs="Times New Roman"/>
                <w:b w:val="0"/>
                <w:bCs w:val="0"/>
                <w:noProof/>
                <w:webHidden/>
              </w:rPr>
              <w:fldChar w:fldCharType="end"/>
            </w:r>
          </w:hyperlink>
        </w:p>
        <w:p w14:paraId="42196492" w14:textId="023564FA"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10" w:history="1">
            <w:r w:rsidRPr="00F83D73">
              <w:rPr>
                <w:rStyle w:val="Hyperlink"/>
                <w:rFonts w:ascii="Times New Roman" w:eastAsia="Times New Roman" w:hAnsi="Times New Roman" w:cs="Times New Roman"/>
                <w:b w:val="0"/>
                <w:bCs w:val="0"/>
                <w:noProof/>
              </w:rPr>
              <w:t>5.3 Benefits demonstrated in the project</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_Toc242277510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F83D73">
              <w:rPr>
                <w:rFonts w:ascii="Times New Roman" w:hAnsi="Times New Roman" w:cs="Times New Roman"/>
                <w:b w:val="0"/>
                <w:bCs w:val="0"/>
                <w:noProof/>
                <w:webHidden/>
              </w:rPr>
              <w:t>9</w:t>
            </w:r>
            <w:r w:rsidRPr="00F83D73">
              <w:rPr>
                <w:rFonts w:ascii="Times New Roman" w:hAnsi="Times New Roman" w:cs="Times New Roman"/>
                <w:b w:val="0"/>
                <w:bCs w:val="0"/>
                <w:noProof/>
                <w:webHidden/>
              </w:rPr>
              <w:fldChar w:fldCharType="end"/>
            </w:r>
          </w:hyperlink>
        </w:p>
        <w:p w14:paraId="633417DE" w14:textId="68777580"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511" w:history="1">
            <w:r w:rsidRPr="00F83D73">
              <w:rPr>
                <w:rStyle w:val="Hyperlink"/>
                <w:rFonts w:ascii="Times New Roman" w:eastAsia="Times New Roman" w:hAnsi="Times New Roman" w:cs="Times New Roman"/>
                <w:b w:val="0"/>
                <w:bCs w:val="0"/>
                <w:i w:val="0"/>
                <w:iCs w:val="0"/>
                <w:noProof/>
              </w:rPr>
              <w:t>7 Limitations and maintenance recommendations</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_Toc242277511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F83D73">
              <w:rPr>
                <w:rFonts w:ascii="Times New Roman" w:hAnsi="Times New Roman" w:cs="Times New Roman"/>
                <w:b w:val="0"/>
                <w:bCs w:val="0"/>
                <w:i w:val="0"/>
                <w:iCs w:val="0"/>
                <w:noProof/>
                <w:webHidden/>
              </w:rPr>
              <w:t>10</w:t>
            </w:r>
            <w:r w:rsidRPr="00F83D73">
              <w:rPr>
                <w:rFonts w:ascii="Times New Roman" w:hAnsi="Times New Roman" w:cs="Times New Roman"/>
                <w:b w:val="0"/>
                <w:bCs w:val="0"/>
                <w:i w:val="0"/>
                <w:iCs w:val="0"/>
                <w:noProof/>
                <w:webHidden/>
              </w:rPr>
              <w:fldChar w:fldCharType="end"/>
            </w:r>
          </w:hyperlink>
        </w:p>
        <w:p w14:paraId="60848FE4" w14:textId="67EAA325"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12" w:history="1">
            <w:r w:rsidRPr="00F83D73">
              <w:rPr>
                <w:rStyle w:val="Hyperlink"/>
                <w:rFonts w:ascii="Times New Roman" w:eastAsia="Times New Roman" w:hAnsi="Times New Roman" w:cs="Times New Roman"/>
                <w:b w:val="0"/>
                <w:bCs w:val="0"/>
                <w:noProof/>
              </w:rPr>
              <w:t>7.1 Maintenance priorities</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_Toc242277512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F83D73">
              <w:rPr>
                <w:rFonts w:ascii="Times New Roman" w:hAnsi="Times New Roman" w:cs="Times New Roman"/>
                <w:b w:val="0"/>
                <w:bCs w:val="0"/>
                <w:noProof/>
                <w:webHidden/>
              </w:rPr>
              <w:t>11</w:t>
            </w:r>
            <w:r w:rsidRPr="00F83D73">
              <w:rPr>
                <w:rFonts w:ascii="Times New Roman" w:hAnsi="Times New Roman" w:cs="Times New Roman"/>
                <w:b w:val="0"/>
                <w:bCs w:val="0"/>
                <w:noProof/>
                <w:webHidden/>
              </w:rPr>
              <w:fldChar w:fldCharType="end"/>
            </w:r>
          </w:hyperlink>
        </w:p>
        <w:p w14:paraId="5890FB6A" w14:textId="3B67B816"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513" w:history="1">
            <w:r w:rsidRPr="00F83D73">
              <w:rPr>
                <w:rStyle w:val="Hyperlink"/>
                <w:rFonts w:ascii="Times New Roman" w:eastAsia="Times New Roman" w:hAnsi="Times New Roman" w:cs="Times New Roman"/>
                <w:b w:val="0"/>
                <w:bCs w:val="0"/>
                <w:i w:val="0"/>
                <w:iCs w:val="0"/>
                <w:noProof/>
              </w:rPr>
              <w:t>8 Conclusion</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_Toc242277513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F83D73">
              <w:rPr>
                <w:rFonts w:ascii="Times New Roman" w:hAnsi="Times New Roman" w:cs="Times New Roman"/>
                <w:b w:val="0"/>
                <w:bCs w:val="0"/>
                <w:i w:val="0"/>
                <w:iCs w:val="0"/>
                <w:noProof/>
                <w:webHidden/>
              </w:rPr>
              <w:t>11</w:t>
            </w:r>
            <w:r w:rsidRPr="00F83D73">
              <w:rPr>
                <w:rFonts w:ascii="Times New Roman" w:hAnsi="Times New Roman" w:cs="Times New Roman"/>
                <w:b w:val="0"/>
                <w:bCs w:val="0"/>
                <w:i w:val="0"/>
                <w:iCs w:val="0"/>
                <w:noProof/>
                <w:webHidden/>
              </w:rPr>
              <w:fldChar w:fldCharType="end"/>
            </w:r>
          </w:hyperlink>
        </w:p>
        <w:p w14:paraId="4D09E653" w14:textId="44ADA753"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514" w:history="1">
            <w:r w:rsidRPr="00F83D73">
              <w:rPr>
                <w:rStyle w:val="Hyperlink"/>
                <w:rFonts w:ascii="Times New Roman" w:eastAsia="Times New Roman" w:hAnsi="Times New Roman" w:cs="Times New Roman"/>
                <w:b w:val="0"/>
                <w:bCs w:val="0"/>
                <w:i w:val="0"/>
                <w:iCs w:val="0"/>
                <w:noProof/>
              </w:rPr>
              <w:t>References</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_Toc242277514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F83D73">
              <w:rPr>
                <w:rFonts w:ascii="Times New Roman" w:hAnsi="Times New Roman" w:cs="Times New Roman"/>
                <w:b w:val="0"/>
                <w:bCs w:val="0"/>
                <w:i w:val="0"/>
                <w:iCs w:val="0"/>
                <w:noProof/>
                <w:webHidden/>
              </w:rPr>
              <w:t>12</w:t>
            </w:r>
            <w:r w:rsidRPr="00F83D73">
              <w:rPr>
                <w:rFonts w:ascii="Times New Roman" w:hAnsi="Times New Roman" w:cs="Times New Roman"/>
                <w:b w:val="0"/>
                <w:bCs w:val="0"/>
                <w:i w:val="0"/>
                <w:iCs w:val="0"/>
                <w:noProof/>
                <w:webHidden/>
              </w:rPr>
              <w:fldChar w:fldCharType="end"/>
            </w:r>
          </w:hyperlink>
        </w:p>
        <w:p w14:paraId="638222FB" w14:textId="0FD5EFAC" w:rsidR="00A15206" w:rsidRDefault="00A15206">
          <w:r w:rsidRPr="00F83D73">
            <w:rPr>
              <w:rFonts w:ascii="Times New Roman" w:hAnsi="Times New Roman" w:cs="Times New Roman"/>
              <w:noProof/>
            </w:rPr>
            <w:fldChar w:fldCharType="end"/>
          </w:r>
        </w:p>
      </w:sdtContent>
    </w:sdt>
    <w:p w14:paraId="267F923A" w14:textId="77777777" w:rsidR="00A15206" w:rsidRDefault="00A15206" w:rsidP="005D3B24"/>
    <w:p w14:paraId="5245240C" w14:textId="77777777" w:rsidR="00A15206" w:rsidRDefault="00A15206" w:rsidP="005D3B24"/>
    <w:p w14:paraId="7C174EA6" w14:textId="77777777" w:rsidR="00A15206" w:rsidRDefault="00A15206" w:rsidP="005D3B24"/>
    <w:p w14:paraId="6206B5F8" w14:textId="77777777" w:rsidR="00A15206" w:rsidRDefault="00A15206" w:rsidP="005D3B24"/>
    <w:p w14:paraId="12FC648F" w14:textId="77777777" w:rsidR="00A15206" w:rsidRDefault="00A15206" w:rsidP="005D3B24"/>
    <w:p w14:paraId="52F14209" w14:textId="77777777" w:rsidR="00A15206" w:rsidRDefault="00A15206" w:rsidP="005D3B24"/>
    <w:p w14:paraId="0979CB13" w14:textId="77777777" w:rsidR="00A15206" w:rsidRDefault="00A15206" w:rsidP="005D3B24"/>
    <w:p w14:paraId="55C536BF" w14:textId="77777777" w:rsidR="00A15206" w:rsidRDefault="00A15206" w:rsidP="005D3B24"/>
    <w:p w14:paraId="2C67ADA3" w14:textId="77777777" w:rsidR="00A15206" w:rsidRDefault="00A15206" w:rsidP="005D3B24"/>
    <w:p w14:paraId="4E58150A" w14:textId="77777777" w:rsidR="00A15206" w:rsidRDefault="00A15206" w:rsidP="005D3B24"/>
    <w:p w14:paraId="30C15DC2" w14:textId="77777777" w:rsidR="00A15206" w:rsidRDefault="00A15206" w:rsidP="005D3B24"/>
    <w:p w14:paraId="1A9B87B0" w14:textId="77777777" w:rsidR="00A15206" w:rsidRDefault="00A15206" w:rsidP="005D3B24"/>
    <w:p w14:paraId="5702D34F" w14:textId="77777777" w:rsidR="00A15206" w:rsidRDefault="00A15206" w:rsidP="005D3B24"/>
    <w:p w14:paraId="7FE36AE8" w14:textId="77777777" w:rsidR="00A15206" w:rsidRDefault="00A15206" w:rsidP="005D3B24"/>
    <w:p w14:paraId="090AE26F" w14:textId="77777777" w:rsidR="00A15206" w:rsidRDefault="00A15206" w:rsidP="005D3B24"/>
    <w:p w14:paraId="5C1F3DB2" w14:textId="77777777" w:rsidR="00F83D73" w:rsidRPr="005D3B24" w:rsidRDefault="00F83D73" w:rsidP="005D3B24"/>
    <w:p w14:paraId="60F0A1E6" w14:textId="77777777" w:rsidR="007264FC" w:rsidRDefault="00F40203">
      <w:pPr>
        <w:pStyle w:val="Heading1"/>
        <w:keepNext w:val="0"/>
        <w:keepLines w:val="0"/>
        <w:spacing w:before="480"/>
        <w:rPr>
          <w:rFonts w:ascii="Times New Roman" w:eastAsia="Times New Roman" w:hAnsi="Times New Roman" w:cs="Times New Roman"/>
          <w:b/>
          <w:bCs/>
          <w:sz w:val="32"/>
          <w:szCs w:val="32"/>
        </w:rPr>
      </w:pPr>
      <w:bookmarkStart w:id="35" w:name="_4yk4hnd4fbx1" w:colFirst="0" w:colLast="0"/>
      <w:bookmarkStart w:id="36" w:name="_Toc242277326"/>
      <w:bookmarkStart w:id="37" w:name="_Toc242277497"/>
      <w:bookmarkEnd w:id="35"/>
      <w:r>
        <w:rPr>
          <w:rFonts w:ascii="Times New Roman" w:eastAsia="Times New Roman" w:hAnsi="Times New Roman" w:cs="Times New Roman"/>
          <w:b/>
          <w:bCs/>
          <w:sz w:val="32"/>
          <w:szCs w:val="32"/>
        </w:rPr>
        <w:lastRenderedPageBreak/>
        <w:t>1 Introduction</w:t>
      </w:r>
      <w:bookmarkEnd w:id="36"/>
      <w:bookmarkEnd w:id="37"/>
    </w:p>
    <w:p w14:paraId="0A7FCC73"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Security Monitoring translates the system activity into information that can be utilized for detection, investigation and response purposes. The authors Kent and </w:t>
      </w:r>
      <w:proofErr w:type="spellStart"/>
      <w:r>
        <w:rPr>
          <w:rFonts w:ascii="Times New Roman" w:eastAsia="Times New Roman" w:hAnsi="Times New Roman" w:cs="Times New Roman"/>
          <w:sz w:val="24"/>
          <w:szCs w:val="24"/>
        </w:rPr>
        <w:t>Souppaya</w:t>
      </w:r>
      <w:proofErr w:type="spellEnd"/>
      <w:r>
        <w:rPr>
          <w:rFonts w:ascii="Times New Roman" w:eastAsia="Times New Roman" w:hAnsi="Times New Roman" w:cs="Times New Roman"/>
          <w:sz w:val="24"/>
          <w:szCs w:val="24"/>
        </w:rPr>
        <w:t xml:space="preserve"> (2006) state that an efficient logging system requires the development of an infrastructure for logging, the generation of the logs, the collection and the analysis of the logs and the maintenance of the logs in an enterprise environment. SIEM tools are extensions of the same concept and gather security events from multiple systems, apply correlation or detection rules and display results in one console. Studies have shown that this centralisation is very useful for small teams that do not have the ability to monitor several system logs simultaneously (Gonzalez-Granadillo, Gonzalez-Zarzosa and Diaz 2021; Manzoor et al. 2024).</w:t>
      </w:r>
    </w:p>
    <w:p w14:paraId="63D30DB9"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 agribusiness relies on business files, employee records and supplier records. Corrupted accounts or modified application files may result in disclosure of information, loss of office productivity or loss of confidence in the records on file. Monitoring provides the team with a means to understand pertinent system activity and connect security findings to these risks in operations.</w:t>
      </w:r>
    </w:p>
    <w:p w14:paraId="32C26A05"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Monitoring of authentication helps with investigation of suspicious access attempts. FIM detects changes about the monitored contents. Vulnerability and configuration assessments can be used to identify potential vulnerabilities that may make it easier or more likely to be compromised. These functions answer various questions, and must be interpreted in conjunction with the service and network context.</w:t>
      </w:r>
    </w:p>
    <w:p w14:paraId="676A064C" w14:textId="77777777" w:rsidR="007264FC" w:rsidRDefault="00F40203">
      <w:pPr>
        <w:pStyle w:val="Heading1"/>
        <w:keepNext w:val="0"/>
        <w:keepLines w:val="0"/>
        <w:spacing w:before="480"/>
        <w:rPr>
          <w:rFonts w:ascii="Times New Roman" w:eastAsia="Times New Roman" w:hAnsi="Times New Roman" w:cs="Times New Roman"/>
          <w:b/>
          <w:bCs/>
          <w:sz w:val="32"/>
          <w:szCs w:val="32"/>
        </w:rPr>
      </w:pPr>
      <w:bookmarkStart w:id="38" w:name="_p0phz7dqmbw0" w:colFirst="0" w:colLast="0"/>
      <w:bookmarkStart w:id="39" w:name="_Toc242277327"/>
      <w:bookmarkStart w:id="40" w:name="_Toc242277498"/>
      <w:bookmarkEnd w:id="38"/>
      <w:r>
        <w:rPr>
          <w:rFonts w:ascii="Times New Roman" w:eastAsia="Times New Roman" w:hAnsi="Times New Roman" w:cs="Times New Roman"/>
          <w:b/>
          <w:bCs/>
          <w:sz w:val="32"/>
          <w:szCs w:val="32"/>
        </w:rPr>
        <w:t>2 Project monitoring architecture</w:t>
      </w:r>
      <w:bookmarkEnd w:id="39"/>
      <w:bookmarkEnd w:id="40"/>
    </w:p>
    <w:p w14:paraId="6980928F" w14:textId="77777777" w:rsidR="007264FC" w:rsidRDefault="00F40203">
      <w:r>
        <w:rPr>
          <w:noProof/>
        </w:rPr>
        <w:drawing>
          <wp:inline distT="114300" distB="114300" distL="114300" distR="114300" wp14:anchorId="2281A09F" wp14:editId="61FBBB9E">
            <wp:extent cx="5731200" cy="31242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31200" cy="3124200"/>
                    </a:xfrm>
                    <a:prstGeom prst="rect">
                      <a:avLst/>
                    </a:prstGeom>
                    <a:ln/>
                  </pic:spPr>
                </pic:pic>
              </a:graphicData>
            </a:graphic>
          </wp:inline>
        </w:drawing>
      </w:r>
    </w:p>
    <w:p w14:paraId="048368F2" w14:textId="77777777" w:rsidR="007264FC" w:rsidRDefault="00F40203">
      <w:pPr>
        <w:jc w:val="center"/>
      </w:pPr>
      <w:r>
        <w:t>Figure 1: Security Monitoring Alignment with Other Networks</w:t>
      </w:r>
    </w:p>
    <w:p w14:paraId="2159073E" w14:textId="77777777" w:rsidR="005D3B24" w:rsidRDefault="005D3B24">
      <w:pPr>
        <w:jc w:val="center"/>
      </w:pPr>
    </w:p>
    <w:p w14:paraId="4F98E839" w14:textId="77777777" w:rsidR="005D3B24" w:rsidRDefault="005D3B24">
      <w:pPr>
        <w:jc w:val="center"/>
      </w:pPr>
    </w:p>
    <w:p w14:paraId="405DBC18" w14:textId="77777777" w:rsidR="007264FC" w:rsidRDefault="007264FC"/>
    <w:tbl>
      <w:tblPr>
        <w:tblStyle w:val="a"/>
        <w:tblW w:w="90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43"/>
        <w:gridCol w:w="2969"/>
        <w:gridCol w:w="4513"/>
      </w:tblGrid>
      <w:tr w:rsidR="007264FC" w14:paraId="3FB9C71A" w14:textId="77777777">
        <w:trPr>
          <w:trHeight w:val="210"/>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05B6B0"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Layer</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3E7333"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Component</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3D64FA2"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Monitoring role</w:t>
            </w:r>
          </w:p>
        </w:tc>
      </w:tr>
      <w:tr w:rsidR="007264FC" w14:paraId="78490335" w14:textId="77777777">
        <w:trPr>
          <w:trHeight w:val="37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51814B3"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Application</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DEF238"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APP01 </w:t>
            </w: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10.20.20.10</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FF03FE"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Hosts the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agent; creates logs relating to the operating system, authentication, integrity and backups.</w:t>
            </w:r>
          </w:p>
        </w:tc>
      </w:tr>
      <w:tr w:rsidR="007264FC" w14:paraId="571870B4" w14:textId="77777777">
        <w:trPr>
          <w:trHeight w:val="37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0D0397"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Monitoring</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24F6A96"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MON01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10.20.30.10</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B8AED8"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Accepts events, decodes logs, matches rules, stores alerts and builds dashboard.</w:t>
            </w:r>
          </w:p>
        </w:tc>
      </w:tr>
      <w:tr w:rsidR="007264FC" w14:paraId="3D231201" w14:textId="77777777">
        <w:trPr>
          <w:trHeight w:val="37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A89A3B"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Backup</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31B867"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BKP01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10.20.40.10</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87C21A2"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Stores the backups generated with </w:t>
            </w: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and does not directly enrol in the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in the new topology.</w:t>
            </w:r>
          </w:p>
        </w:tc>
      </w:tr>
      <w:tr w:rsidR="007264FC" w14:paraId="41A9A877" w14:textId="77777777">
        <w:trPr>
          <w:trHeight w:val="55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767527"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Network</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7902E8" w14:textId="77777777" w:rsidR="007264FC" w:rsidRDefault="00F40203">
            <w:pPr>
              <w:spacing w:after="2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and project VLANs</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971386D"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Limits the possible routes between APP01, MON01 and BKP01; offers network isolation, not host event analysis.</w:t>
            </w:r>
          </w:p>
          <w:p w14:paraId="478E85A3" w14:textId="77777777" w:rsidR="007264FC" w:rsidRDefault="007264FC">
            <w:pPr>
              <w:rPr>
                <w:rFonts w:ascii="Times New Roman" w:eastAsia="Times New Roman" w:hAnsi="Times New Roman" w:cs="Times New Roman"/>
                <w:sz w:val="20"/>
                <w:szCs w:val="20"/>
              </w:rPr>
            </w:pPr>
          </w:p>
        </w:tc>
      </w:tr>
    </w:tbl>
    <w:p w14:paraId="24B0A670" w14:textId="77777777" w:rsidR="007264FC" w:rsidRDefault="00F4020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7EDDBEC" w14:textId="77777777" w:rsidR="007264FC" w:rsidRDefault="00F4020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installed on APP01 sends the logs to MON01 for processing.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documentation states that agents are responsible for gathering logs from endpoints and applications, and transferring them to the server to be analysed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2026a). The indexer and dashboard provide storage and searching and investigative capabilities, the server will decode the logs, and match them with rules. But there is an exception in BKP01, which explicitly states that it cannot be directly monitored by a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Successful and unsuccessful backups will then be based on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logs done on APP01, not on logs generated by host activities on BKP01.</w:t>
      </w:r>
    </w:p>
    <w:p w14:paraId="0E31C697" w14:textId="5532753C" w:rsidR="007264FC" w:rsidRDefault="00F40203" w:rsidP="005D3B24">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an important subdivision.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can be used to demonstrate that APP01 has done a backup operation, and that it has succeeded or failed. It cannot, however, detect local access attempts or changes in the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configuration, disk exhaustion or tampering with services on BKP01 unless there is a failure in the backup of APP01 or a new data source is added.</w:t>
      </w:r>
    </w:p>
    <w:p w14:paraId="269C34D9" w14:textId="77777777" w:rsidR="007264FC" w:rsidRDefault="00F40203">
      <w:pPr>
        <w:pStyle w:val="Heading1"/>
        <w:keepNext w:val="0"/>
        <w:keepLines w:val="0"/>
        <w:spacing w:before="480"/>
        <w:rPr>
          <w:rFonts w:ascii="Times New Roman" w:eastAsia="Times New Roman" w:hAnsi="Times New Roman" w:cs="Times New Roman"/>
          <w:b/>
          <w:bCs/>
          <w:sz w:val="32"/>
          <w:szCs w:val="32"/>
        </w:rPr>
      </w:pPr>
      <w:bookmarkStart w:id="41" w:name="_xeqdfohz7ucs" w:colFirst="0" w:colLast="0"/>
      <w:bookmarkStart w:id="42" w:name="_Toc242277328"/>
      <w:bookmarkStart w:id="43" w:name="_Toc242277499"/>
      <w:bookmarkEnd w:id="41"/>
      <w:r>
        <w:rPr>
          <w:rFonts w:ascii="Times New Roman" w:eastAsia="Times New Roman" w:hAnsi="Times New Roman" w:cs="Times New Roman"/>
          <w:b/>
          <w:bCs/>
          <w:sz w:val="32"/>
          <w:szCs w:val="32"/>
        </w:rPr>
        <w:t>3 Monitoring objectives and detection scope</w:t>
      </w:r>
      <w:bookmarkEnd w:id="42"/>
      <w:bookmarkEnd w:id="43"/>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0"/>
        <w:gridCol w:w="4082"/>
        <w:gridCol w:w="2983"/>
      </w:tblGrid>
      <w:tr w:rsidR="007264FC" w14:paraId="489F3AAC" w14:textId="77777777">
        <w:trPr>
          <w:trHeight w:val="210"/>
        </w:trPr>
        <w:tc>
          <w:tcPr>
            <w:tcW w:w="195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A41FD4"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Monitoring method</w:t>
            </w:r>
          </w:p>
        </w:tc>
        <w:tc>
          <w:tcPr>
            <w:tcW w:w="4082"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065EE4C" w14:textId="77777777" w:rsidR="007264FC" w:rsidRDefault="00F40203">
            <w:pP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The phenomenon that the project aims to detect</w:t>
            </w:r>
          </w:p>
        </w:tc>
        <w:tc>
          <w:tcPr>
            <w:tcW w:w="2983"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1738AC4"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Current evidence status</w:t>
            </w:r>
          </w:p>
        </w:tc>
      </w:tr>
      <w:tr w:rsidR="007264FC" w14:paraId="2F98E98C" w14:textId="77777777">
        <w:trPr>
          <w:trHeight w:val="720"/>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F9ABE8A"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Authentication monitoring</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0E8C8236"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Logins that failed, invalid users and suspected brute force attempts.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3F6C0F6F"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It was demonstrated in the monitoring environment and evidence for failed logins on APP01 was captured.</w:t>
            </w:r>
          </w:p>
        </w:tc>
      </w:tr>
      <w:tr w:rsidR="007264FC" w14:paraId="7D8A5D4F" w14:textId="77777777">
        <w:trPr>
          <w:trHeight w:val="720"/>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84459A2"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File Integrity Monitoring</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112F510E"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Changes in creation, modification, deletion or permissions for monitored files.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5F453836"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Implementing environment: demonstrated evidence is captured in relation to File Integrity Monitoring on APP01.</w:t>
            </w:r>
          </w:p>
        </w:tc>
      </w:tr>
      <w:tr w:rsidR="007264FC" w14:paraId="6DADB4E4" w14:textId="77777777">
        <w:trPr>
          <w:trHeight w:val="720"/>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2A9CE8"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Outcome of Backup process</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3DD237D7" w14:textId="77777777" w:rsidR="007264FC" w:rsidRDefault="00F40203">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backup success and backup failed events for APP01.</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44B4F87D"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Implemented in APP01; failure alert proven as rule 100100 level 12; success logs checked and rule 100101 was implemented.</w:t>
            </w:r>
          </w:p>
        </w:tc>
      </w:tr>
      <w:tr w:rsidR="007264FC" w14:paraId="77E94F95" w14:textId="77777777">
        <w:trPr>
          <w:trHeight w:val="555"/>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C0174BB"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Vulnerability detection</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1EE804F9"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Package inventory of end-point devices; Software vulnerabilities.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46139288"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Carried out as part of overall monitoring process; findings should be validated and remediated.</w:t>
            </w:r>
          </w:p>
        </w:tc>
      </w:tr>
      <w:tr w:rsidR="007264FC" w14:paraId="22B6490E" w14:textId="77777777">
        <w:trPr>
          <w:trHeight w:val="555"/>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9F01B6"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Security configuration assessment</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0B118341"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Host security setting is non-compliant to a policy/benchmark.</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39E509D0"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Hardening verification is only used, the results are guidelines and not proof of compromise.</w:t>
            </w:r>
          </w:p>
        </w:tc>
      </w:tr>
      <w:tr w:rsidR="007264FC" w14:paraId="00275926" w14:textId="77777777">
        <w:trPr>
          <w:trHeight w:val="555"/>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1D656B"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Agent and service availability</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70C890B6"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Disconnect of agents, disruption of events, and/or monitoring issues.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596483F6"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The MON01 sleep operation disturbed the connectivity of TCP port 1514 in APP01.</w:t>
            </w:r>
          </w:p>
        </w:tc>
      </w:tr>
    </w:tbl>
    <w:p w14:paraId="5F3FF69D" w14:textId="77777777" w:rsidR="007264FC" w:rsidRDefault="00F40203">
      <w:pPr>
        <w:pStyle w:val="Heading1"/>
        <w:keepNext w:val="0"/>
        <w:keepLines w:val="0"/>
        <w:spacing w:before="480"/>
        <w:rPr>
          <w:rFonts w:ascii="Times New Roman" w:eastAsia="Times New Roman" w:hAnsi="Times New Roman" w:cs="Times New Roman"/>
          <w:b/>
          <w:bCs/>
          <w:sz w:val="32"/>
          <w:szCs w:val="32"/>
        </w:rPr>
      </w:pPr>
      <w:bookmarkStart w:id="44" w:name="_nyifqgv7bqee" w:colFirst="0" w:colLast="0"/>
      <w:bookmarkStart w:id="45" w:name="_Toc242277329"/>
      <w:bookmarkStart w:id="46" w:name="_Toc242277500"/>
      <w:bookmarkEnd w:id="44"/>
      <w:r>
        <w:rPr>
          <w:rFonts w:ascii="Times New Roman" w:eastAsia="Times New Roman" w:hAnsi="Times New Roman" w:cs="Times New Roman"/>
          <w:b/>
          <w:bCs/>
          <w:sz w:val="32"/>
          <w:szCs w:val="32"/>
        </w:rPr>
        <w:t>4 Monitoring methods and justification</w:t>
      </w:r>
      <w:bookmarkEnd w:id="45"/>
      <w:bookmarkEnd w:id="46"/>
    </w:p>
    <w:p w14:paraId="33E4BD4D"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47" w:name="_b4gxcdz096lo" w:colFirst="0" w:colLast="0"/>
      <w:bookmarkStart w:id="48" w:name="_Toc242277330"/>
      <w:bookmarkStart w:id="49" w:name="_Toc242277501"/>
      <w:bookmarkEnd w:id="47"/>
      <w:r>
        <w:rPr>
          <w:rFonts w:ascii="Times New Roman" w:eastAsia="Times New Roman" w:hAnsi="Times New Roman" w:cs="Times New Roman"/>
          <w:b/>
          <w:bCs/>
          <w:sz w:val="28"/>
          <w:szCs w:val="28"/>
        </w:rPr>
        <w:t>4.1 Centralised log and event monitoring</w:t>
      </w:r>
      <w:bookmarkEnd w:id="48"/>
      <w:bookmarkEnd w:id="49"/>
    </w:p>
    <w:p w14:paraId="693F0BC3"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Centralised monitoring means that endpoint records no longer have to be checked individually.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gathers the events that are defined and sends them to the manager. When the event hits a detection condition, analysis generates alerts, and dashboard review offers the necessary contextual data to help understand the event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2026a).</w:t>
      </w:r>
    </w:p>
    <w:p w14:paraId="32B31B0C"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 benefit for AG-3 is a common investigation point to link an event with its end point, timestamp, rule and severity. This helps with accountability and allows for the evidence to be easily reviewed with other project controls. It doesn't mean that all the relevant events are collected; it requires that the log sources selected and the collection path are running.</w:t>
      </w:r>
    </w:p>
    <w:p w14:paraId="47AE98D3" w14:textId="46104E11" w:rsidR="007264FC" w:rsidRDefault="00F40203" w:rsidP="00F83D7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Focusing on logs in this way is consistent with NIST log-management guidance, as well as with research on SIEM that indicates the benefits of having logs from multiple sources in a single analysis platform (Kent and </w:t>
      </w:r>
      <w:proofErr w:type="spellStart"/>
      <w:r>
        <w:rPr>
          <w:rFonts w:ascii="Times New Roman" w:eastAsia="Times New Roman" w:hAnsi="Times New Roman" w:cs="Times New Roman"/>
          <w:sz w:val="24"/>
          <w:szCs w:val="24"/>
        </w:rPr>
        <w:t>Souppaya</w:t>
      </w:r>
      <w:proofErr w:type="spellEnd"/>
      <w:r>
        <w:rPr>
          <w:rFonts w:ascii="Times New Roman" w:eastAsia="Times New Roman" w:hAnsi="Times New Roman" w:cs="Times New Roman"/>
          <w:sz w:val="24"/>
          <w:szCs w:val="24"/>
        </w:rPr>
        <w:t xml:space="preserve"> 2006; Manzoor et al. 2024). </w:t>
      </w:r>
    </w:p>
    <w:p w14:paraId="1029AD59"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50" w:name="_vlangvly6vgt" w:colFirst="0" w:colLast="0"/>
      <w:bookmarkStart w:id="51" w:name="_Toc242277331"/>
      <w:bookmarkStart w:id="52" w:name="_Toc242277502"/>
      <w:bookmarkEnd w:id="50"/>
      <w:r>
        <w:rPr>
          <w:rFonts w:ascii="Times New Roman" w:eastAsia="Times New Roman" w:hAnsi="Times New Roman" w:cs="Times New Roman"/>
          <w:b/>
          <w:bCs/>
          <w:sz w:val="28"/>
          <w:szCs w:val="28"/>
        </w:rPr>
        <w:t>4.2 Failed-login monitoring</w:t>
      </w:r>
      <w:bookmarkEnd w:id="51"/>
      <w:bookmarkEnd w:id="52"/>
    </w:p>
    <w:p w14:paraId="29EBE8E1"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Failed-login monitoring detects failed authentication events from wrong or unsuccessful users, incorrect passwords and repeated failed login attempts. To detect password guesses, brute force attacks, misuse of valid accounts or configuration issues that hinder legitimate access.</w:t>
      </w:r>
    </w:p>
    <w:p w14:paraId="5A51C665"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This approach was chosen as authentication is an unhidden control point for both administrators and users. Early detection can aid with investigation of the source address, target account, frequency and timing of attempts. Visibility of suspicious activity that might pass through only preventative controls is also key in industry guidance on detection and response (Sophos 2026). The downside is that legitimate errors can trigger the same events, and a distributed (or slow) attack might not hit basic thresholds. Therefore, alerts need to be correlated by source, frequency, and activity of successful logins and accounts sensitivity prior to escalation.</w:t>
      </w:r>
    </w:p>
    <w:p w14:paraId="0E34F58C"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53" w:name="_5c79zzp6m6qm" w:colFirst="0" w:colLast="0"/>
      <w:bookmarkStart w:id="54" w:name="_Toc242277332"/>
      <w:bookmarkStart w:id="55" w:name="_Toc242277503"/>
      <w:bookmarkEnd w:id="53"/>
      <w:r>
        <w:rPr>
          <w:rFonts w:ascii="Times New Roman" w:eastAsia="Times New Roman" w:hAnsi="Times New Roman" w:cs="Times New Roman"/>
          <w:b/>
          <w:bCs/>
          <w:sz w:val="28"/>
          <w:szCs w:val="28"/>
        </w:rPr>
        <w:t>4.3 File Integrity Monitoring</w:t>
      </w:r>
      <w:bookmarkEnd w:id="54"/>
      <w:bookmarkEnd w:id="55"/>
    </w:p>
    <w:p w14:paraId="20BCC212"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File Integrity Monitoring: Take a baseline of selected files and directories and then monitor for changes in the files and/or directories, adds, mods, dels, and attribute changes.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stores cryptographic checksum and file attributes and alerts if the current state is different from the baseline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2026b). FIM in AG-3 helps to identify any unauthorized </w:t>
      </w:r>
      <w:r>
        <w:rPr>
          <w:rFonts w:ascii="Times New Roman" w:eastAsia="Times New Roman" w:hAnsi="Times New Roman" w:cs="Times New Roman"/>
          <w:sz w:val="24"/>
          <w:szCs w:val="24"/>
        </w:rPr>
        <w:lastRenderedPageBreak/>
        <w:t>modification of monitored files on an operating system or application and helps to provide evidence for investigating potential ransomware, tamper or inadvertent changes.</w:t>
      </w:r>
    </w:p>
    <w:p w14:paraId="046DE796"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FIM was chosen because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relies on configuration, application and data files which, if modified without permission, could impact on confidentiality, integrity or availability. Its advantages are that it provides detailed change visibility and helps with change management and providing evidence of when changes were made to content being monitored. </w:t>
      </w:r>
      <w:proofErr w:type="gramStart"/>
      <w:r>
        <w:rPr>
          <w:rFonts w:ascii="Times New Roman" w:eastAsia="Times New Roman" w:hAnsi="Times New Roman" w:cs="Times New Roman"/>
          <w:sz w:val="24"/>
          <w:szCs w:val="24"/>
        </w:rPr>
        <w:t>It's</w:t>
      </w:r>
      <w:proofErr w:type="gramEnd"/>
      <w:r>
        <w:rPr>
          <w:rFonts w:ascii="Times New Roman" w:eastAsia="Times New Roman" w:hAnsi="Times New Roman" w:cs="Times New Roman"/>
          <w:sz w:val="24"/>
          <w:szCs w:val="24"/>
        </w:rPr>
        <w:t xml:space="preserve"> drawbacks are the alert volume and the performance hit and partial coverage if any important directories are not included. In addition, alerts can be generated for legitimate application updates. This requires monitoring on high value paths, avoiding the use of volatile content as appropriate, and an approved-change baseline. </w:t>
      </w:r>
    </w:p>
    <w:p w14:paraId="075A1E11"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56" w:name="_3rma7rnm6wim" w:colFirst="0" w:colLast="0"/>
      <w:bookmarkStart w:id="57" w:name="_Toc242277333"/>
      <w:bookmarkStart w:id="58" w:name="_Toc242277504"/>
      <w:bookmarkEnd w:id="56"/>
      <w:r>
        <w:rPr>
          <w:rFonts w:ascii="Times New Roman" w:eastAsia="Times New Roman" w:hAnsi="Times New Roman" w:cs="Times New Roman"/>
          <w:b/>
          <w:bCs/>
          <w:sz w:val="28"/>
          <w:szCs w:val="28"/>
        </w:rPr>
        <w:t>4.4 Vulnerability detection</w:t>
      </w:r>
      <w:bookmarkEnd w:id="57"/>
      <w:bookmarkEnd w:id="58"/>
    </w:p>
    <w:p w14:paraId="27402AF9"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Vulnerability detection involves matching the inventory of endpoint software with vulnerability intelligence to find packages that are linked to known vulnerabilities. It was chosen because even firewall segmentation is not in place, unpatched services can give an initial intrusion path. The advantage is that it will systematically identify potentially vulnerable software and provide evidence to plan for remediation. There are some caveats, however: When a CVE is detected it does not necessarily mean the endpoint is exploitable, the inventory or feed delays could impact accuracy, and indiscriminate upgrades could crash services. The results need to be validated with the deployed version and configuration, remediated in limited deployments and rescanned.</w:t>
      </w:r>
    </w:p>
    <w:p w14:paraId="63BD6028" w14:textId="17E4963E" w:rsidR="007264FC" w:rsidRDefault="005D3B24">
      <w:pPr>
        <w:pStyle w:val="Heading2"/>
        <w:keepNext w:val="0"/>
        <w:keepLines w:val="0"/>
        <w:spacing w:after="80"/>
        <w:rPr>
          <w:rFonts w:ascii="Times New Roman" w:eastAsia="Times New Roman" w:hAnsi="Times New Roman" w:cs="Times New Roman"/>
          <w:b/>
          <w:bCs/>
          <w:sz w:val="28"/>
          <w:szCs w:val="28"/>
        </w:rPr>
      </w:pPr>
      <w:bookmarkStart w:id="59" w:name="_l8cy2ptxi80u" w:colFirst="0" w:colLast="0"/>
      <w:bookmarkStart w:id="60" w:name="_Toc242277334"/>
      <w:bookmarkStart w:id="61" w:name="_Toc242277505"/>
      <w:bookmarkEnd w:id="59"/>
      <w:r>
        <w:rPr>
          <w:rFonts w:ascii="Times New Roman" w:eastAsia="Times New Roman" w:hAnsi="Times New Roman" w:cs="Times New Roman"/>
          <w:b/>
          <w:bCs/>
          <w:sz w:val="28"/>
          <w:szCs w:val="28"/>
        </w:rPr>
        <w:t>4.5 Backup</w:t>
      </w:r>
      <w:r w:rsidR="00F40203">
        <w:rPr>
          <w:rFonts w:ascii="Times New Roman" w:eastAsia="Times New Roman" w:hAnsi="Times New Roman" w:cs="Times New Roman"/>
          <w:b/>
          <w:bCs/>
          <w:sz w:val="28"/>
          <w:szCs w:val="28"/>
        </w:rPr>
        <w:t xml:space="preserve"> success and failure monitoring</w:t>
      </w:r>
      <w:bookmarkEnd w:id="60"/>
      <w:bookmarkEnd w:id="61"/>
    </w:p>
    <w:p w14:paraId="731EC63B"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Backup monitoring is critical because, just because you have an automated backup schedule does not mean that backups actually happen. Backup may fail due to network connectivity issues, storage unavailability, authentication issues, lack of disk space or software glitches. Without these failures being detected, an organisation may find themselves in a situation where during a ransomware attack or system failure that there is no backup to recover from in recent history. According to NIST, contingency planning, system recovery and organisational resilience are key components to maintaining critical information systems (Swanson et al. 2010).</w:t>
      </w:r>
    </w:p>
    <w:p w14:paraId="7EA7AE41"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Centralised collection of application-log files and custom rules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2026a;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2026b) enables project-specific backup messages to be turned into a security alert. Timestamps and alert records are also available for centralised monitoring for investigation, reporting and risk assessment. Studies show that the SIEM platforms like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can be helpful for centralizing security events and detecting incidents on a single monitoring interface (Manzoor et al. 2024).</w:t>
      </w:r>
    </w:p>
    <w:p w14:paraId="01D4F851"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62" w:name="_qy6rdjhx0r2a" w:colFirst="0" w:colLast="0"/>
      <w:bookmarkStart w:id="63" w:name="_Toc242277335"/>
      <w:bookmarkStart w:id="64" w:name="_Toc242277506"/>
      <w:bookmarkEnd w:id="62"/>
      <w:r>
        <w:rPr>
          <w:rFonts w:ascii="Times New Roman" w:eastAsia="Times New Roman" w:hAnsi="Times New Roman" w:cs="Times New Roman"/>
          <w:b/>
          <w:bCs/>
          <w:sz w:val="28"/>
          <w:szCs w:val="28"/>
        </w:rPr>
        <w:t>4.6 Agent and monitoring-platform health</w:t>
      </w:r>
      <w:bookmarkEnd w:id="63"/>
      <w:bookmarkEnd w:id="64"/>
    </w:p>
    <w:p w14:paraId="10DBE325" w14:textId="77777777" w:rsidR="005D3B24" w:rsidRDefault="00F40203" w:rsidP="005D3B24">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Monitoring only is helpful when events are still occurring. Monitoring of agent state / platform availability should therefore be handled in conjunction with security alerts. When </w:t>
      </w:r>
      <w:r>
        <w:rPr>
          <w:rFonts w:ascii="Times New Roman" w:eastAsia="Times New Roman" w:hAnsi="Times New Roman" w:cs="Times New Roman"/>
          <w:sz w:val="24"/>
          <w:szCs w:val="24"/>
        </w:rPr>
        <w:lastRenderedPageBreak/>
        <w:t>testing, event flow was lost when MON01 was sleeping or in standby whilst APP01 was sending data over TCP 1514, but event flow was resumed when MON01 was kept awake. This approach is valid since silence can either mean a normal inactive state or failure to monitor. The advantage of it is that it is able to detect visibility gaps early. The problem with it is that, if the monitoring system fails to monitor, there is no independent heartbeat or external observer to report a total outage.</w:t>
      </w:r>
      <w:bookmarkStart w:id="65" w:name="_85y8s1twogwi" w:colFirst="0" w:colLast="0"/>
      <w:bookmarkEnd w:id="65"/>
    </w:p>
    <w:p w14:paraId="46800700" w14:textId="06F8C64B" w:rsidR="007264FC" w:rsidRPr="005D3B24" w:rsidRDefault="00F40203" w:rsidP="005D3B24">
      <w:pPr>
        <w:pStyle w:val="Heading1"/>
        <w:rPr>
          <w:rFonts w:ascii="Times New Roman" w:hAnsi="Times New Roman" w:cs="Times New Roman"/>
          <w:b/>
          <w:bCs/>
          <w:sz w:val="32"/>
          <w:szCs w:val="32"/>
        </w:rPr>
      </w:pPr>
      <w:bookmarkStart w:id="66" w:name="_Toc242277336"/>
      <w:bookmarkStart w:id="67" w:name="_Toc242277507"/>
      <w:r w:rsidRPr="005D3B24">
        <w:rPr>
          <w:rFonts w:ascii="Times New Roman" w:hAnsi="Times New Roman" w:cs="Times New Roman"/>
          <w:b/>
          <w:bCs/>
          <w:sz w:val="32"/>
          <w:szCs w:val="32"/>
        </w:rPr>
        <w:t xml:space="preserve">5 </w:t>
      </w:r>
      <w:proofErr w:type="spellStart"/>
      <w:r w:rsidRPr="005D3B24">
        <w:rPr>
          <w:rFonts w:ascii="Times New Roman" w:hAnsi="Times New Roman" w:cs="Times New Roman"/>
          <w:b/>
          <w:bCs/>
          <w:sz w:val="32"/>
          <w:szCs w:val="32"/>
        </w:rPr>
        <w:t>Wazuh</w:t>
      </w:r>
      <w:proofErr w:type="spellEnd"/>
      <w:r w:rsidRPr="005D3B24">
        <w:rPr>
          <w:rFonts w:ascii="Times New Roman" w:hAnsi="Times New Roman" w:cs="Times New Roman"/>
          <w:b/>
          <w:bCs/>
          <w:sz w:val="32"/>
          <w:szCs w:val="32"/>
        </w:rPr>
        <w:t xml:space="preserve"> selection and project benefits</w:t>
      </w:r>
      <w:bookmarkEnd w:id="66"/>
      <w:bookmarkEnd w:id="67"/>
    </w:p>
    <w:p w14:paraId="389956E7"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68" w:name="_trt7z3i69bs2" w:colFirst="0" w:colLast="0"/>
      <w:bookmarkStart w:id="69" w:name="_Toc242277337"/>
      <w:bookmarkStart w:id="70" w:name="_Toc242277508"/>
      <w:bookmarkEnd w:id="68"/>
      <w:r>
        <w:rPr>
          <w:rFonts w:ascii="Times New Roman" w:eastAsia="Times New Roman" w:hAnsi="Times New Roman" w:cs="Times New Roman"/>
          <w:b/>
          <w:bCs/>
          <w:sz w:val="28"/>
          <w:szCs w:val="28"/>
        </w:rPr>
        <w:t>5.1 Selection criteria</w:t>
      </w:r>
      <w:bookmarkEnd w:id="69"/>
      <w:bookmarkEnd w:id="70"/>
    </w:p>
    <w:p w14:paraId="6DA7B5D4"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prototype needed to have a platform that supported Linux/Ubuntu endpoints, offered a single point for review, and integrated multiple endpoint security features.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fulfilled these needs with the collection, dashboard, FIM and endpoint assessment features available in its agent. The controlled simulation also provided the team with real-world experience of the chosen platform prior to network integration. The decision also aligns with the overall SIEM research. Gonzalez-Granadillo, Gonzalez-Zarzosa and Diaz (2021) explain that SIEM is a way of helping with the detection and response by aggregating and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events on diverse infrastructure. A Cerullo et al. (2014) conference study also highlights the importance of SIEM solutions that can manage a diverse network. These properties are similar to those of the AG-3 that application, monitoring, firewall and backup components are located on different hosts and network segments.</w:t>
      </w:r>
    </w:p>
    <w:p w14:paraId="13B6E62A" w14:textId="7A8FCF45" w:rsidR="007264FC" w:rsidRPr="00F83D73"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Open-source licensing proved to be helpful in an academic prototype and a small agribusiness scenario. It did not incur any commercial SIEM licence fees, though it did of course need appropriate hardware and storage space, as well as administration and maintenance. Thus, the selection is based on functional fit and resources available and not on the notion that using the platform is no cost.</w:t>
      </w:r>
    </w:p>
    <w:p w14:paraId="6AA88876"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71" w:name="_gd1cyxo4nq5u" w:colFirst="0" w:colLast="0"/>
      <w:bookmarkStart w:id="72" w:name="_Toc242277338"/>
      <w:bookmarkStart w:id="73" w:name="_Toc242277509"/>
      <w:bookmarkEnd w:id="71"/>
      <w:r>
        <w:rPr>
          <w:rFonts w:ascii="Times New Roman" w:eastAsia="Times New Roman" w:hAnsi="Times New Roman" w:cs="Times New Roman"/>
          <w:b/>
          <w:bCs/>
          <w:sz w:val="28"/>
          <w:szCs w:val="28"/>
        </w:rPr>
        <w:t>5.2 Published comparison with alternatives</w:t>
      </w:r>
      <w:bookmarkEnd w:id="72"/>
      <w:bookmarkEnd w:id="73"/>
    </w:p>
    <w:p w14:paraId="5E880157"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Manzoor et al. (2024) compared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Elastic Security, </w:t>
      </w:r>
      <w:proofErr w:type="spellStart"/>
      <w:r>
        <w:rPr>
          <w:rFonts w:ascii="Times New Roman" w:eastAsia="Times New Roman" w:hAnsi="Times New Roman" w:cs="Times New Roman"/>
          <w:sz w:val="24"/>
          <w:szCs w:val="24"/>
        </w:rPr>
        <w:t>SIEMonster</w:t>
      </w:r>
      <w:proofErr w:type="spellEnd"/>
      <w:r>
        <w:rPr>
          <w:rFonts w:ascii="Times New Roman" w:eastAsia="Times New Roman" w:hAnsi="Times New Roman" w:cs="Times New Roman"/>
          <w:sz w:val="24"/>
          <w:szCs w:val="24"/>
        </w:rPr>
        <w:t xml:space="preserve"> and OSSIM with the feature-scoring framework of its study.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was the top-scoring product with 47 points out of 50, while Elastic Security took the second place with 42, </w:t>
      </w:r>
      <w:proofErr w:type="spellStart"/>
      <w:r>
        <w:rPr>
          <w:rFonts w:ascii="Times New Roman" w:eastAsia="Times New Roman" w:hAnsi="Times New Roman" w:cs="Times New Roman"/>
          <w:sz w:val="24"/>
          <w:szCs w:val="24"/>
        </w:rPr>
        <w:t>SIEMonster</w:t>
      </w:r>
      <w:proofErr w:type="spellEnd"/>
      <w:r>
        <w:rPr>
          <w:rFonts w:ascii="Times New Roman" w:eastAsia="Times New Roman" w:hAnsi="Times New Roman" w:cs="Times New Roman"/>
          <w:sz w:val="24"/>
          <w:szCs w:val="24"/>
        </w:rPr>
        <w:t xml:space="preserve"> with 37 and OSSIM with 26. This serves as an outside point of reference to validate </w:t>
      </w:r>
      <w:proofErr w:type="spellStart"/>
      <w:r>
        <w:rPr>
          <w:rFonts w:ascii="Times New Roman" w:eastAsia="Times New Roman" w:hAnsi="Times New Roman" w:cs="Times New Roman"/>
          <w:sz w:val="24"/>
          <w:szCs w:val="24"/>
        </w:rPr>
        <w:t>Wazuh's</w:t>
      </w:r>
      <w:proofErr w:type="spellEnd"/>
      <w:r>
        <w:rPr>
          <w:rFonts w:ascii="Times New Roman" w:eastAsia="Times New Roman" w:hAnsi="Times New Roman" w:cs="Times New Roman"/>
          <w:sz w:val="24"/>
          <w:szCs w:val="24"/>
        </w:rPr>
        <w:t xml:space="preserve"> fit for a resource-limited monitoring environment.</w:t>
      </w:r>
    </w:p>
    <w:p w14:paraId="22A844B8"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published study's scores are those. They are not AG-3 performance data nor evidence of the installation of the alternatives by the project team. This comparison is made because the team's Linux/Ubuntu monitoring workflow is compatible with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but it isn't an affirmation that the current products obtain the same results as the study or that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is the best product for every environment.</w:t>
      </w:r>
    </w:p>
    <w:p w14:paraId="497B81EF" w14:textId="77777777" w:rsidR="00F83D73" w:rsidRDefault="00F83D73">
      <w:pPr>
        <w:spacing w:after="100"/>
        <w:rPr>
          <w:rFonts w:ascii="Times New Roman" w:eastAsia="Times New Roman" w:hAnsi="Times New Roman" w:cs="Times New Roman"/>
          <w:sz w:val="24"/>
          <w:szCs w:val="24"/>
        </w:rPr>
      </w:pPr>
    </w:p>
    <w:p w14:paraId="4BC02E2E" w14:textId="77777777" w:rsidR="00F83D73" w:rsidRDefault="00F83D73">
      <w:pPr>
        <w:spacing w:after="100"/>
        <w:rPr>
          <w:rFonts w:ascii="Times New Roman" w:eastAsia="Times New Roman" w:hAnsi="Times New Roman" w:cs="Times New Roman"/>
          <w:sz w:val="24"/>
          <w:szCs w:val="24"/>
        </w:rPr>
      </w:pPr>
    </w:p>
    <w:p w14:paraId="2C60FFB7"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74" w:name="_5pkx8kkjg6g0" w:colFirst="0" w:colLast="0"/>
      <w:bookmarkStart w:id="75" w:name="_Toc242277339"/>
      <w:bookmarkStart w:id="76" w:name="_Toc242277510"/>
      <w:bookmarkEnd w:id="74"/>
      <w:r>
        <w:rPr>
          <w:rFonts w:ascii="Times New Roman" w:eastAsia="Times New Roman" w:hAnsi="Times New Roman" w:cs="Times New Roman"/>
          <w:b/>
          <w:bCs/>
          <w:sz w:val="28"/>
          <w:szCs w:val="28"/>
        </w:rPr>
        <w:lastRenderedPageBreak/>
        <w:t>5.3 Benefits demonstrated in the project</w:t>
      </w:r>
      <w:bookmarkEnd w:id="75"/>
      <w:bookmarkEnd w:id="76"/>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38"/>
        <w:gridCol w:w="6487"/>
      </w:tblGrid>
      <w:tr w:rsidR="007264FC" w14:paraId="0EAEBDCE" w14:textId="77777777">
        <w:trPr>
          <w:trHeight w:val="315"/>
        </w:trPr>
        <w:tc>
          <w:tcPr>
            <w:tcW w:w="253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3EE427"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Benefit</w:t>
            </w:r>
          </w:p>
        </w:tc>
        <w:tc>
          <w:tcPr>
            <w:tcW w:w="6487"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7C36963"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Project relevance</w:t>
            </w:r>
          </w:p>
        </w:tc>
      </w:tr>
      <w:tr w:rsidR="007264FC" w14:paraId="4F1E2560" w14:textId="77777777">
        <w:trPr>
          <w:trHeight w:val="540"/>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0B43C36"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Central visibility</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7D76BC2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This simulation showed endpoint events and security evaluations in a single monitoring environment.</w:t>
            </w:r>
          </w:p>
        </w:tc>
      </w:tr>
      <w:tr w:rsidR="007264FC" w14:paraId="33372AD6" w14:textId="77777777">
        <w:trPr>
          <w:trHeight w:val="315"/>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28CA6AC"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Change evidence</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78E2E34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FIM correlates the file activities that were tested with the integrity events observed.</w:t>
            </w:r>
          </w:p>
        </w:tc>
      </w:tr>
      <w:tr w:rsidR="007264FC" w14:paraId="7B47041B" w14:textId="77777777">
        <w:trPr>
          <w:trHeight w:val="540"/>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6732530"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Measurable assessment</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6A668D48"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Selected changes were made and Vulnerability and SCA snapshots provided results that could be compared.</w:t>
            </w:r>
          </w:p>
        </w:tc>
      </w:tr>
      <w:tr w:rsidR="007264FC" w14:paraId="53735A5E" w14:textId="77777777">
        <w:trPr>
          <w:trHeight w:val="540"/>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E7570CC"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Practical integration</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2A753F04"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The final recorded arrangement was made after the migration of monitoring-hosts and included APP01 with MON01.</w:t>
            </w:r>
          </w:p>
          <w:p w14:paraId="6EFF4E7F" w14:textId="77777777" w:rsidR="007264FC" w:rsidRDefault="007264FC">
            <w:pPr>
              <w:spacing w:after="60"/>
              <w:rPr>
                <w:rFonts w:ascii="Times New Roman" w:eastAsia="Times New Roman" w:hAnsi="Times New Roman" w:cs="Times New Roman"/>
                <w:sz w:val="20"/>
                <w:szCs w:val="20"/>
              </w:rPr>
            </w:pPr>
          </w:p>
        </w:tc>
      </w:tr>
    </w:tbl>
    <w:p w14:paraId="0B5EA823" w14:textId="77777777" w:rsidR="007264FC" w:rsidRDefault="007264FC">
      <w:pPr>
        <w:spacing w:after="100"/>
        <w:rPr>
          <w:rFonts w:ascii="Times New Roman" w:eastAsia="Times New Roman" w:hAnsi="Times New Roman" w:cs="Times New Roman"/>
          <w:sz w:val="24"/>
          <w:szCs w:val="24"/>
        </w:rPr>
      </w:pPr>
    </w:p>
    <w:p w14:paraId="4964EDFA"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These benefits aid investigation and evaluation. They are only useful from a business perspective if they are kept and understood within their business context. The platform is not alone a prevention, containment or recovery measure but only in combination with segmentation and access control/recovery.</w:t>
      </w:r>
    </w:p>
    <w:p w14:paraId="400A708E" w14:textId="77777777" w:rsidR="007264FC" w:rsidRDefault="00F40203">
      <w:pPr>
        <w:rPr>
          <w:rFonts w:ascii="Times New Roman" w:eastAsia="Times New Roman" w:hAnsi="Times New Roman" w:cs="Times New Roman"/>
          <w:sz w:val="24"/>
          <w:szCs w:val="24"/>
        </w:rPr>
      </w:pPr>
      <w:r>
        <w:t xml:space="preserve"> </w:t>
      </w:r>
    </w:p>
    <w:p w14:paraId="6B8CBE2B"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80" w:after="80" w:line="259"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6 Implementation journey from simulation to deployment</w:t>
      </w:r>
    </w:p>
    <w:p w14:paraId="11685582"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80" w:after="80" w:line="259"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6.1 Windows and VirtualBox simulation</w:t>
      </w:r>
    </w:p>
    <w:p w14:paraId="6AA526A1"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first was a controlled simulation with Oracle VirtualBox on my Windows PC. I've used two different Kali Linux virtual machines on the same host machine. The first Kali VM had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server, indexer and dashboard installed and was used as the monitoring system. The second Kali VM was set up as a monitored endpoint and got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This setup enabled the monitoring workflow to be created and tested without relying on the team's physical VLAN setup.</w:t>
      </w:r>
    </w:p>
    <w:p w14:paraId="5CC7D67D"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full basic event path was set up: the event was triggered on the endpoint, captured by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analysed by the manager, and alerted on the dashboard. I intentionally triggered failed authentication events, and scanned for vulnerabilities and implemented some of the CIS hardening recommendations. Before I could integrate my monitoring with another team member's server these tests proved my platform and my monitoring procedure were working.</w:t>
      </w:r>
    </w:p>
    <w:p w14:paraId="797C57BE"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2761"/>
        <w:gridCol w:w="2088"/>
        <w:gridCol w:w="2088"/>
      </w:tblGrid>
      <w:tr w:rsidR="007264FC" w14:paraId="700FB5A3" w14:textId="77777777">
        <w:trPr>
          <w:trHeight w:val="225"/>
        </w:trPr>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23F082A"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Simulation activity</w:t>
            </w:r>
          </w:p>
        </w:tc>
        <w:tc>
          <w:tcPr>
            <w:tcW w:w="2761"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728FB91"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Purpose</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A47A804"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Outcome</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6A058016"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proofErr w:type="spellStart"/>
            <w:r>
              <w:rPr>
                <w:rFonts w:ascii="Times New Roman" w:eastAsia="Times New Roman" w:hAnsi="Times New Roman" w:cs="Times New Roman"/>
                <w:b/>
                <w:bCs/>
                <w:sz w:val="20"/>
                <w:szCs w:val="20"/>
              </w:rPr>
              <w:t>Github</w:t>
            </w:r>
            <w:proofErr w:type="spellEnd"/>
            <w:r>
              <w:rPr>
                <w:rFonts w:ascii="Times New Roman" w:eastAsia="Times New Roman" w:hAnsi="Times New Roman" w:cs="Times New Roman"/>
                <w:b/>
                <w:bCs/>
                <w:sz w:val="20"/>
                <w:szCs w:val="20"/>
              </w:rPr>
              <w:t xml:space="preserve"> link</w:t>
            </w:r>
          </w:p>
        </w:tc>
      </w:tr>
      <w:tr w:rsidR="007264FC" w14:paraId="307B8202" w14:textId="77777777">
        <w:trPr>
          <w:trHeight w:val="345"/>
        </w:trPr>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25B832C4"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Failed-login test</w:t>
            </w:r>
          </w:p>
        </w:tc>
        <w:tc>
          <w:tcPr>
            <w:tcW w:w="2761"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2680491E"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Verify that the authentication failures could be collected, classified and displayed.</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2281DB6B"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Successfully captured in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6ACB5157"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8">
              <w:r>
                <w:rPr>
                  <w:rFonts w:ascii="Times New Roman" w:eastAsia="Times New Roman" w:hAnsi="Times New Roman" w:cs="Times New Roman"/>
                  <w:color w:val="1155CC"/>
                  <w:sz w:val="20"/>
                  <w:szCs w:val="20"/>
                  <w:u w:val="single"/>
                </w:rPr>
                <w:t>https://github.com/mahafuzfaysal2104/AG-3-Cyber-Resilience-for-an-Agribusiness-Back-Office-PG5/blob/main/evidence/tanvi/Failed%20Login%20Detection.md</w:t>
              </w:r>
            </w:hyperlink>
          </w:p>
          <w:p w14:paraId="14FC5CA9"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r w:rsidR="007264FC" w14:paraId="3573EF18" w14:textId="77777777">
        <w:trPr>
          <w:trHeight w:val="345"/>
        </w:trPr>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0D374C90"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File Integrity Monitoring</w:t>
            </w:r>
          </w:p>
        </w:tc>
        <w:tc>
          <w:tcPr>
            <w:tcW w:w="2761"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1D80EEE1"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Monitor the creation, modification or deletion of monitored files.</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7658FAE9"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Changes to files were successful and resulted in alerts.</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4E9EC04B"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9">
              <w:r>
                <w:rPr>
                  <w:rFonts w:ascii="Times New Roman" w:eastAsia="Times New Roman" w:hAnsi="Times New Roman" w:cs="Times New Roman"/>
                  <w:color w:val="1155CC"/>
                  <w:sz w:val="20"/>
                  <w:szCs w:val="20"/>
                  <w:u w:val="single"/>
                </w:rPr>
                <w:t>https://github.com/mahafuzfaysal2104/AG-3-Cyber-Resilience-for-an-Agribusiness-Back-Office-PG5/blob/main/evidence/tanvi/File%20Integrity%20Monitoring.md</w:t>
              </w:r>
            </w:hyperlink>
          </w:p>
          <w:p w14:paraId="3B43DCA1"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r w:rsidR="007264FC" w14:paraId="69689885" w14:textId="77777777">
        <w:trPr>
          <w:trHeight w:val="510"/>
        </w:trPr>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BA8470F"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Vulnerability detection</w:t>
            </w:r>
          </w:p>
        </w:tc>
        <w:tc>
          <w:tcPr>
            <w:tcW w:w="2761"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41BACE09"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List the following known weaknesses of </w:t>
            </w:r>
            <w:proofErr w:type="spellStart"/>
            <w:r>
              <w:rPr>
                <w:rFonts w:ascii="Times New Roman" w:eastAsia="Times New Roman" w:hAnsi="Times New Roman" w:cs="Times New Roman"/>
                <w:sz w:val="20"/>
                <w:szCs w:val="20"/>
              </w:rPr>
              <w:t>i</w:t>
            </w:r>
            <w:proofErr w:type="spellEnd"/>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nstalled</w:t>
            </w:r>
            <w:proofErr w:type="spellEnd"/>
            <w:r>
              <w:rPr>
                <w:rFonts w:ascii="Times New Roman" w:eastAsia="Times New Roman" w:hAnsi="Times New Roman" w:cs="Times New Roman"/>
                <w:sz w:val="20"/>
                <w:szCs w:val="20"/>
              </w:rPr>
              <w:t xml:space="preserve"> packages.</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67F02F7"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Results were analysed and necessary corrections were made.</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41A19373"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10">
              <w:r>
                <w:rPr>
                  <w:rFonts w:ascii="Times New Roman" w:eastAsia="Times New Roman" w:hAnsi="Times New Roman" w:cs="Times New Roman"/>
                  <w:color w:val="1155CC"/>
                  <w:sz w:val="20"/>
                  <w:szCs w:val="20"/>
                  <w:u w:val="single"/>
                </w:rPr>
                <w:t>https://github.com/mahafuzfaysal2104/AG-3-Cyber-Resilience-for-an-Agribusiness-Back-Office-PG5/blob/main/evidence/tanvi/Vulnerability%20detection%20and%20remediation.md</w:t>
              </w:r>
            </w:hyperlink>
          </w:p>
          <w:p w14:paraId="6EA274D2"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r w:rsidR="007264FC" w14:paraId="305AE85E" w14:textId="77777777">
        <w:trPr>
          <w:trHeight w:val="345"/>
        </w:trPr>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6CB0064C"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CIS hardening</w:t>
            </w:r>
          </w:p>
        </w:tc>
        <w:tc>
          <w:tcPr>
            <w:tcW w:w="2761"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37EE8599"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Evaluate and enhance security settings based on security checklist.</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54881F50"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Some controls were selected and the assessment score improved.</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05262D03"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11">
              <w:r>
                <w:rPr>
                  <w:rFonts w:ascii="Times New Roman" w:eastAsia="Times New Roman" w:hAnsi="Times New Roman" w:cs="Times New Roman"/>
                  <w:color w:val="1155CC"/>
                  <w:sz w:val="20"/>
                  <w:szCs w:val="20"/>
                  <w:u w:val="single"/>
                </w:rPr>
                <w:t>https://github.com/mahafuzfaysal2104/AG-3-Cyber-Resilience-for-an-Agribusiness-Back-Office-PG5/blob/main/evidence/tanvi/CIS%20Hardening.md</w:t>
              </w:r>
            </w:hyperlink>
          </w:p>
          <w:p w14:paraId="2499839D"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bl>
    <w:p w14:paraId="2A9118D2"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80" w:after="80" w:line="259"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6.2 Initial physical-network integration challenge</w:t>
      </w:r>
    </w:p>
    <w:p w14:paraId="1B71EC62"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the simulation was </w:t>
      </w:r>
      <w:proofErr w:type="gramStart"/>
      <w:r>
        <w:rPr>
          <w:rFonts w:ascii="Times New Roman" w:eastAsia="Times New Roman" w:hAnsi="Times New Roman" w:cs="Times New Roman"/>
          <w:sz w:val="24"/>
          <w:szCs w:val="24"/>
        </w:rPr>
        <w:t>completed</w:t>
      </w:r>
      <w:proofErr w:type="gramEnd"/>
      <w:r>
        <w:rPr>
          <w:rFonts w:ascii="Times New Roman" w:eastAsia="Times New Roman" w:hAnsi="Times New Roman" w:cs="Times New Roman"/>
          <w:sz w:val="24"/>
          <w:szCs w:val="24"/>
        </w:rPr>
        <w:t xml:space="preserve"> I tried to use the Windows PC as MON01 for the real AG-3 network. The host and virtual network adapters were not able to reliably access the project monitoring VLAN. Troubleshooting involved the selection of adapters, VLAN tagging, IP configuration, tests of routing and gateway. The Windows environment was fine for this simulation which was isolated but a stable path to Sourabh's APP01 was not found. This would have prevented reliable agent enrolment and event delivery if continued with that host.</w:t>
      </w:r>
    </w:p>
    <w:p w14:paraId="7C863900"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80" w:after="80" w:line="259"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6.3 Migration to Mac and Ubuntu MON01</w:t>
      </w:r>
    </w:p>
    <w:p w14:paraId="3F2BD5BF" w14:textId="5A2D9918" w:rsidR="007264FC" w:rsidRPr="00F83D73"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remove the Windows connectivity constraint, I changed the monitoring host to my Mac. I set up an Ubuntu virtual machine and re-installed MON01 with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server, indexer and dashboard. The Mac and Ubuntu VM were able to connect with the project network. This enabled APP01 (10.20.20.10) to reach MON01 (10.20.30.10) over the required communication path and the agent was successfully enrolled as agent app01.</w:t>
      </w:r>
    </w:p>
    <w:p w14:paraId="0FB3DD27" w14:textId="77777777" w:rsidR="007264FC" w:rsidRDefault="00F40203">
      <w:pPr>
        <w:pStyle w:val="Heading1"/>
        <w:keepNext w:val="0"/>
        <w:keepLines w:val="0"/>
        <w:spacing w:before="480"/>
        <w:rPr>
          <w:rFonts w:ascii="Times New Roman" w:eastAsia="Times New Roman" w:hAnsi="Times New Roman" w:cs="Times New Roman"/>
          <w:b/>
          <w:bCs/>
          <w:sz w:val="32"/>
          <w:szCs w:val="32"/>
        </w:rPr>
      </w:pPr>
      <w:bookmarkStart w:id="77" w:name="_5wqtxvz2dwd8" w:colFirst="0" w:colLast="0"/>
      <w:bookmarkStart w:id="78" w:name="_Toc242277340"/>
      <w:bookmarkStart w:id="79" w:name="_Toc242277511"/>
      <w:bookmarkEnd w:id="77"/>
      <w:r>
        <w:rPr>
          <w:rFonts w:ascii="Times New Roman" w:eastAsia="Times New Roman" w:hAnsi="Times New Roman" w:cs="Times New Roman"/>
          <w:b/>
          <w:bCs/>
          <w:sz w:val="32"/>
          <w:szCs w:val="32"/>
        </w:rPr>
        <w:t>7 Limitations and maintenance recommendations</w:t>
      </w:r>
      <w:bookmarkEnd w:id="78"/>
      <w:bookmarkEnd w:id="79"/>
    </w:p>
    <w:p w14:paraId="0237CFB4"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 recorded arrangement has the following limitations. Responsible roles are not necessarily formal risk acceptance but indicate who should be responsible for maintaining the related controls.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68"/>
        <w:gridCol w:w="4557"/>
      </w:tblGrid>
      <w:tr w:rsidR="007264FC" w14:paraId="25B7B472" w14:textId="77777777">
        <w:trPr>
          <w:trHeight w:val="315"/>
        </w:trPr>
        <w:tc>
          <w:tcPr>
            <w:tcW w:w="446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27D826"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Limitation and operational consequence</w:t>
            </w:r>
          </w:p>
        </w:tc>
        <w:tc>
          <w:tcPr>
            <w:tcW w:w="4557"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D9C06A5"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Responsible role / treatment</w:t>
            </w:r>
          </w:p>
        </w:tc>
      </w:tr>
      <w:tr w:rsidR="007264FC" w14:paraId="6EF08069"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3923E5A"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The MON01 sleep/outage aborts event collection/review.</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6C6EBA5D"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owner: ensure host is available during monitoring windows and check for connectivity.</w:t>
            </w:r>
          </w:p>
        </w:tc>
      </w:tr>
      <w:tr w:rsidR="007264FC" w14:paraId="20B4B928"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B7B3B4D"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APP01 events cannot be delivered to MON01 due to agent or network-path failure.</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619EB5E3"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Owner of MON01 and APP01: Check agent state and communication path.</w:t>
            </w:r>
          </w:p>
        </w:tc>
      </w:tr>
      <w:tr w:rsidR="007264FC" w14:paraId="7D4B5E13"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02FF864"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There is no direct agent of BKP01, local storage activity is beyond scope of this monitoring.</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5B58EB65"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Backup owner: implement address storage security and recovery controls via separate backup and recovery controls.</w:t>
            </w:r>
          </w:p>
        </w:tc>
      </w:tr>
      <w:tr w:rsidR="007264FC" w14:paraId="6962EC26"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F64FDA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Normal file modification, as well as authentication errors, can generate noise.</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7064E2EF"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and APP01 owners: consider event context and authorised changes before making conclusions.</w:t>
            </w:r>
          </w:p>
        </w:tc>
      </w:tr>
      <w:tr w:rsidR="007264FC" w14:paraId="66729EF2"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30A5B47"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Log files can contain account names, file names and information about how the file is being used.</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0F5C74BC"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owner: limit the access to the dashboard and obfuscate publicly posted evidence.</w:t>
            </w:r>
          </w:p>
          <w:p w14:paraId="68F6FDC7" w14:textId="77777777" w:rsidR="007264FC" w:rsidRDefault="007264FC">
            <w:pPr>
              <w:spacing w:after="60"/>
              <w:rPr>
                <w:rFonts w:ascii="Times New Roman" w:eastAsia="Times New Roman" w:hAnsi="Times New Roman" w:cs="Times New Roman"/>
                <w:sz w:val="20"/>
                <w:szCs w:val="20"/>
              </w:rPr>
            </w:pPr>
          </w:p>
        </w:tc>
      </w:tr>
    </w:tbl>
    <w:p w14:paraId="56489A15"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80" w:name="_tq00g99gaeql" w:colFirst="0" w:colLast="0"/>
      <w:bookmarkStart w:id="81" w:name="_Toc242277341"/>
      <w:bookmarkStart w:id="82" w:name="_Toc242277512"/>
      <w:bookmarkEnd w:id="80"/>
      <w:r>
        <w:rPr>
          <w:rFonts w:ascii="Times New Roman" w:eastAsia="Times New Roman" w:hAnsi="Times New Roman" w:cs="Times New Roman"/>
          <w:b/>
          <w:bCs/>
          <w:sz w:val="28"/>
          <w:szCs w:val="28"/>
        </w:rPr>
        <w:t>7.1 Maintenance priorities</w:t>
      </w:r>
      <w:bookmarkEnd w:id="81"/>
      <w:bookmarkEnd w:id="82"/>
    </w:p>
    <w:p w14:paraId="3A4BEE3F"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priorities are consistent with the arrangement shown above. They are maintenance suggestions and not additional deployed monitoring capabilities or an incident-response process.</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03"/>
        <w:gridCol w:w="1929"/>
        <w:gridCol w:w="3993"/>
      </w:tblGrid>
      <w:tr w:rsidR="007264FC" w14:paraId="54778CCD" w14:textId="77777777">
        <w:trPr>
          <w:trHeight w:val="315"/>
        </w:trPr>
        <w:tc>
          <w:tcPr>
            <w:tcW w:w="310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DFFBFD4"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Recommendation</w:t>
            </w:r>
          </w:p>
        </w:tc>
        <w:tc>
          <w:tcPr>
            <w:tcW w:w="1929"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76EF2CC"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Owner / priority</w:t>
            </w:r>
          </w:p>
        </w:tc>
        <w:tc>
          <w:tcPr>
            <w:tcW w:w="3993"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6653A39"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Review criterion</w:t>
            </w:r>
          </w:p>
        </w:tc>
      </w:tr>
      <w:tr w:rsidR="007264FC" w14:paraId="0EA847AA" w14:textId="77777777">
        <w:trPr>
          <w:trHeight w:val="780"/>
        </w:trPr>
        <w:tc>
          <w:tcPr>
            <w:tcW w:w="310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9616420"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Maintain MON01 availability.</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784AD652"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 High</w:t>
            </w:r>
          </w:p>
        </w:tc>
        <w:tc>
          <w:tcPr>
            <w:tcW w:w="3993" w:type="dxa"/>
            <w:tcBorders>
              <w:top w:val="nil"/>
              <w:left w:val="nil"/>
              <w:bottom w:val="single" w:sz="6" w:space="0" w:color="000000"/>
              <w:right w:val="single" w:sz="6" w:space="0" w:color="000000"/>
            </w:tcBorders>
            <w:tcMar>
              <w:top w:w="0" w:type="dxa"/>
              <w:left w:w="100" w:type="dxa"/>
              <w:bottom w:w="0" w:type="dxa"/>
              <w:right w:w="100" w:type="dxa"/>
            </w:tcMar>
          </w:tcPr>
          <w:p w14:paraId="6A0CF88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Monitoring window is agreed and host stays awake and endpoint communication is reviewed.</w:t>
            </w:r>
          </w:p>
        </w:tc>
      </w:tr>
      <w:tr w:rsidR="007264FC" w14:paraId="4E45E3CB" w14:textId="77777777">
        <w:trPr>
          <w:trHeight w:val="540"/>
        </w:trPr>
        <w:tc>
          <w:tcPr>
            <w:tcW w:w="310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8D203B2"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Review monitoring relevance after authorised changes.</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5BE4B3A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 APP01 / High</w:t>
            </w:r>
          </w:p>
        </w:tc>
        <w:tc>
          <w:tcPr>
            <w:tcW w:w="3993" w:type="dxa"/>
            <w:tcBorders>
              <w:top w:val="nil"/>
              <w:left w:val="nil"/>
              <w:bottom w:val="single" w:sz="6" w:space="0" w:color="000000"/>
              <w:right w:val="single" w:sz="6" w:space="0" w:color="000000"/>
            </w:tcBorders>
            <w:tcMar>
              <w:top w:w="0" w:type="dxa"/>
              <w:left w:w="100" w:type="dxa"/>
              <w:bottom w:w="0" w:type="dxa"/>
              <w:right w:w="100" w:type="dxa"/>
            </w:tcMar>
          </w:tcPr>
          <w:p w14:paraId="6FCE0941"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Activity on events and monitored scope is compared to service changes and expected activity.</w:t>
            </w:r>
          </w:p>
        </w:tc>
      </w:tr>
      <w:tr w:rsidR="007264FC" w14:paraId="2A8CB099" w14:textId="77777777">
        <w:trPr>
          <w:trHeight w:val="780"/>
        </w:trPr>
        <w:tc>
          <w:tcPr>
            <w:tcW w:w="310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A40D336"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Secure dashboard access and stored data.</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53F3B11B"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 High</w:t>
            </w:r>
          </w:p>
        </w:tc>
        <w:tc>
          <w:tcPr>
            <w:tcW w:w="3993" w:type="dxa"/>
            <w:tcBorders>
              <w:top w:val="nil"/>
              <w:left w:val="nil"/>
              <w:bottom w:val="single" w:sz="6" w:space="0" w:color="000000"/>
              <w:right w:val="single" w:sz="6" w:space="0" w:color="000000"/>
            </w:tcBorders>
            <w:tcMar>
              <w:top w:w="0" w:type="dxa"/>
              <w:left w:w="100" w:type="dxa"/>
              <w:bottom w:w="0" w:type="dxa"/>
              <w:right w:w="100" w:type="dxa"/>
            </w:tcMar>
          </w:tcPr>
          <w:p w14:paraId="46DE47A1"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administrative access is </w:t>
            </w:r>
            <w:proofErr w:type="gramStart"/>
            <w:r>
              <w:rPr>
                <w:rFonts w:ascii="Times New Roman" w:eastAsia="Times New Roman" w:hAnsi="Times New Roman" w:cs="Times New Roman"/>
                <w:sz w:val="20"/>
                <w:szCs w:val="20"/>
              </w:rPr>
              <w:t>allowed,</w:t>
            </w:r>
            <w:proofErr w:type="gramEnd"/>
            <w:r>
              <w:rPr>
                <w:rFonts w:ascii="Times New Roman" w:eastAsia="Times New Roman" w:hAnsi="Times New Roman" w:cs="Times New Roman"/>
                <w:sz w:val="20"/>
                <w:szCs w:val="20"/>
              </w:rPr>
              <w:t xml:space="preserve"> shared evidence does not contain unnecessary personal information or credentials.</w:t>
            </w:r>
          </w:p>
          <w:p w14:paraId="586EB7C4" w14:textId="77777777" w:rsidR="007264FC" w:rsidRDefault="007264FC">
            <w:pPr>
              <w:spacing w:after="60"/>
              <w:rPr>
                <w:rFonts w:ascii="Times New Roman" w:eastAsia="Times New Roman" w:hAnsi="Times New Roman" w:cs="Times New Roman"/>
                <w:sz w:val="20"/>
                <w:szCs w:val="20"/>
              </w:rPr>
            </w:pPr>
          </w:p>
        </w:tc>
      </w:tr>
    </w:tbl>
    <w:p w14:paraId="725FA19D"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Monitoring requires ongoing operation and knowledgeable review. These recommendations ensure that the value of the recorded deployment is maintained while not using a dashboard or connection to an agent as a silver bullet that guarantees the security coverage. </w:t>
      </w:r>
    </w:p>
    <w:p w14:paraId="59C8018A" w14:textId="77777777" w:rsidR="007264FC" w:rsidRDefault="00F40203">
      <w:pPr>
        <w:pStyle w:val="Heading1"/>
        <w:keepNext w:val="0"/>
        <w:keepLines w:val="0"/>
        <w:spacing w:before="480"/>
        <w:rPr>
          <w:rFonts w:ascii="Times New Roman" w:eastAsia="Times New Roman" w:hAnsi="Times New Roman" w:cs="Times New Roman"/>
          <w:b/>
          <w:bCs/>
          <w:sz w:val="32"/>
          <w:szCs w:val="32"/>
        </w:rPr>
      </w:pPr>
      <w:bookmarkStart w:id="83" w:name="_i3oxmtg7raoj" w:colFirst="0" w:colLast="0"/>
      <w:bookmarkStart w:id="84" w:name="_Toc242277342"/>
      <w:bookmarkStart w:id="85" w:name="_Toc242277513"/>
      <w:bookmarkEnd w:id="83"/>
      <w:r>
        <w:rPr>
          <w:rFonts w:ascii="Times New Roman" w:eastAsia="Times New Roman" w:hAnsi="Times New Roman" w:cs="Times New Roman"/>
          <w:b/>
          <w:bCs/>
          <w:sz w:val="32"/>
          <w:szCs w:val="32"/>
        </w:rPr>
        <w:t>8 Conclusion</w:t>
      </w:r>
      <w:bookmarkEnd w:id="84"/>
      <w:bookmarkEnd w:id="85"/>
    </w:p>
    <w:p w14:paraId="791C5489" w14:textId="6FA6BEEC" w:rsidR="005D3B24" w:rsidRPr="00F83D73" w:rsidRDefault="00F40203" w:rsidP="00F83D7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AG-3 monitoring implementation allows to have a concrete central view of security and resilience events produced by APP01. It was a perfect fit for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as it brings together endpoint log collection, rule-based analysis, FIM, vulnerability information and assessment and dashboard investigation in one open-source platform. Recorded results are used for central investigation and visibility, in addition to the network and application controls. It can only be of value to its operation if the agents communicate with each other, the host is available, and there is as much relevant collection and careful interpretation as possible. Monitoring evidence is not a proxy for evidence of prevention or recovery that has been achieved.</w:t>
      </w:r>
      <w:bookmarkStart w:id="86" w:name="_1lca5tuou4ay" w:colFirst="0" w:colLast="0"/>
      <w:bookmarkEnd w:id="86"/>
    </w:p>
    <w:p w14:paraId="3299E263" w14:textId="78A8A705" w:rsidR="005D3B24" w:rsidRDefault="00F40203" w:rsidP="005D3B24">
      <w:pPr>
        <w:pStyle w:val="Heading1"/>
        <w:keepNext w:val="0"/>
        <w:keepLines w:val="0"/>
        <w:spacing w:before="480"/>
        <w:rPr>
          <w:rFonts w:ascii="Times New Roman" w:eastAsia="Times New Roman" w:hAnsi="Times New Roman" w:cs="Times New Roman"/>
          <w:b/>
          <w:bCs/>
          <w:sz w:val="32"/>
          <w:szCs w:val="32"/>
        </w:rPr>
      </w:pPr>
      <w:bookmarkStart w:id="87" w:name="_Toc242277343"/>
      <w:bookmarkStart w:id="88" w:name="_Toc242277514"/>
      <w:r>
        <w:rPr>
          <w:rFonts w:ascii="Times New Roman" w:eastAsia="Times New Roman" w:hAnsi="Times New Roman" w:cs="Times New Roman"/>
          <w:b/>
          <w:bCs/>
          <w:sz w:val="32"/>
          <w:szCs w:val="32"/>
        </w:rPr>
        <w:lastRenderedPageBreak/>
        <w:t>References</w:t>
      </w:r>
      <w:bookmarkStart w:id="89" w:name="_21cwwazed0fw" w:colFirst="0" w:colLast="0"/>
      <w:bookmarkEnd w:id="87"/>
      <w:bookmarkEnd w:id="88"/>
      <w:bookmarkEnd w:id="89"/>
    </w:p>
    <w:p w14:paraId="155A1C38" w14:textId="0FC5CEC4" w:rsidR="007264FC" w:rsidRPr="005D3B24" w:rsidRDefault="00F40203" w:rsidP="005D3B24">
      <w:pPr>
        <w:ind w:left="142"/>
        <w:rPr>
          <w:rFonts w:ascii="Times New Roman" w:eastAsia="Times New Roman" w:hAnsi="Times New Roman" w:cs="Times New Roman"/>
          <w:b/>
          <w:bCs/>
          <w:sz w:val="20"/>
          <w:szCs w:val="20"/>
        </w:rPr>
      </w:pPr>
      <w:r w:rsidRPr="005D3B24">
        <w:rPr>
          <w:rFonts w:ascii="Times New Roman" w:hAnsi="Times New Roman" w:cs="Times New Roman"/>
          <w:sz w:val="20"/>
          <w:szCs w:val="20"/>
        </w:rPr>
        <w:t xml:space="preserve">Cerullo, G, Formicola, V, </w:t>
      </w:r>
      <w:proofErr w:type="spellStart"/>
      <w:r w:rsidRPr="005D3B24">
        <w:rPr>
          <w:rFonts w:ascii="Times New Roman" w:hAnsi="Times New Roman" w:cs="Times New Roman"/>
          <w:sz w:val="20"/>
          <w:szCs w:val="20"/>
        </w:rPr>
        <w:t>Iamiglio</w:t>
      </w:r>
      <w:proofErr w:type="spellEnd"/>
      <w:r w:rsidRPr="005D3B24">
        <w:rPr>
          <w:rFonts w:ascii="Times New Roman" w:hAnsi="Times New Roman" w:cs="Times New Roman"/>
          <w:sz w:val="20"/>
          <w:szCs w:val="20"/>
        </w:rPr>
        <w:t xml:space="preserve">, P &amp; </w:t>
      </w:r>
      <w:proofErr w:type="spellStart"/>
      <w:r w:rsidRPr="005D3B24">
        <w:rPr>
          <w:rFonts w:ascii="Times New Roman" w:hAnsi="Times New Roman" w:cs="Times New Roman"/>
          <w:sz w:val="20"/>
          <w:szCs w:val="20"/>
        </w:rPr>
        <w:t>Sgaglione</w:t>
      </w:r>
      <w:proofErr w:type="spellEnd"/>
      <w:r w:rsidRPr="005D3B24">
        <w:rPr>
          <w:rFonts w:ascii="Times New Roman" w:hAnsi="Times New Roman" w:cs="Times New Roman"/>
          <w:sz w:val="20"/>
          <w:szCs w:val="20"/>
        </w:rPr>
        <w:t xml:space="preserve">, L 2014, ‘Critical infrastructure protection: having SIEM technology cope with network heterogeneity’, </w:t>
      </w:r>
      <w:proofErr w:type="spellStart"/>
      <w:r w:rsidRPr="005D3B24">
        <w:rPr>
          <w:rFonts w:ascii="Times New Roman" w:hAnsi="Times New Roman" w:cs="Times New Roman"/>
          <w:sz w:val="20"/>
          <w:szCs w:val="20"/>
        </w:rPr>
        <w:t>arXiv</w:t>
      </w:r>
      <w:proofErr w:type="spellEnd"/>
      <w:r w:rsidRPr="005D3B24">
        <w:rPr>
          <w:rFonts w:ascii="Times New Roman" w:hAnsi="Times New Roman" w:cs="Times New Roman"/>
          <w:sz w:val="20"/>
          <w:szCs w:val="20"/>
        </w:rPr>
        <w:t xml:space="preserve"> preprint arXiv:1404.7563, viewed 23 September 2026, </w:t>
      </w:r>
      <w:hyperlink r:id="rId12">
        <w:r w:rsidRPr="005D3B24">
          <w:rPr>
            <w:rFonts w:ascii="Times New Roman" w:eastAsia="Times New Roman" w:hAnsi="Times New Roman" w:cs="Times New Roman"/>
            <w:color w:val="1155CC"/>
            <w:sz w:val="20"/>
            <w:szCs w:val="20"/>
            <w:u w:val="single"/>
          </w:rPr>
          <w:t>https://arxiv.org/abs/1404.7563</w:t>
        </w:r>
      </w:hyperlink>
    </w:p>
    <w:p w14:paraId="3CF93F8D" w14:textId="77777777" w:rsidR="007264FC" w:rsidRDefault="00F40203">
      <w:pPr>
        <w:spacing w:after="12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Gonzalez-Granadillo, G, Gonzalez-Zarzosa, S &amp; Diaz, R 2021, ‘Security information and event management (SIEM): analysis, trends, and usage in critical infrastructures’, Sensors, vol. 21, no. 14, article 4759, </w:t>
      </w:r>
      <w:hyperlink r:id="rId13">
        <w:r>
          <w:rPr>
            <w:rFonts w:ascii="Times New Roman" w:eastAsia="Times New Roman" w:hAnsi="Times New Roman" w:cs="Times New Roman"/>
            <w:color w:val="1155CC"/>
            <w:sz w:val="20"/>
            <w:szCs w:val="20"/>
            <w:u w:val="single"/>
          </w:rPr>
          <w:t>https://doi.org/10.3390/s21144759</w:t>
        </w:r>
      </w:hyperlink>
    </w:p>
    <w:p w14:paraId="4107C855" w14:textId="77777777" w:rsidR="007264FC" w:rsidRDefault="00F40203">
      <w:pPr>
        <w:spacing w:after="12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Kent, K &amp; </w:t>
      </w:r>
      <w:proofErr w:type="spellStart"/>
      <w:r>
        <w:rPr>
          <w:rFonts w:ascii="Times New Roman" w:eastAsia="Times New Roman" w:hAnsi="Times New Roman" w:cs="Times New Roman"/>
          <w:sz w:val="20"/>
          <w:szCs w:val="20"/>
        </w:rPr>
        <w:t>Souppaya</w:t>
      </w:r>
      <w:proofErr w:type="spellEnd"/>
      <w:r>
        <w:rPr>
          <w:rFonts w:ascii="Times New Roman" w:eastAsia="Times New Roman" w:hAnsi="Times New Roman" w:cs="Times New Roman"/>
          <w:sz w:val="20"/>
          <w:szCs w:val="20"/>
        </w:rPr>
        <w:t xml:space="preserve">, M 2006, Guide to computer security log management, NIST Special Publication 800-92, National Institute of Standards and Technology, </w:t>
      </w:r>
      <w:hyperlink r:id="rId14">
        <w:r>
          <w:rPr>
            <w:rFonts w:ascii="Times New Roman" w:eastAsia="Times New Roman" w:hAnsi="Times New Roman" w:cs="Times New Roman"/>
            <w:color w:val="1155CC"/>
            <w:sz w:val="20"/>
            <w:szCs w:val="20"/>
            <w:u w:val="single"/>
          </w:rPr>
          <w:t>https://doi.org/10.6028/NIST.SP.800-92</w:t>
        </w:r>
      </w:hyperlink>
    </w:p>
    <w:p w14:paraId="629D42FD" w14:textId="77777777" w:rsidR="007264FC" w:rsidRDefault="00F40203">
      <w:pPr>
        <w:spacing w:after="12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Manzoor, J, Waleed, A, Jamali, AF &amp; Masood, A 2024, ‘Cybersecurity on a budget: evaluating security and performance of open-source SIEM solutions for SMEs’, PLOS ONE, vol. 19, no. 3, e0301183, </w:t>
      </w:r>
      <w:hyperlink r:id="rId15">
        <w:r>
          <w:rPr>
            <w:rFonts w:ascii="Times New Roman" w:eastAsia="Times New Roman" w:hAnsi="Times New Roman" w:cs="Times New Roman"/>
            <w:color w:val="1155CC"/>
            <w:sz w:val="20"/>
            <w:szCs w:val="20"/>
            <w:u w:val="single"/>
          </w:rPr>
          <w:t>https://doi.org/10.1371/journal.pone.0301183</w:t>
        </w:r>
      </w:hyperlink>
    </w:p>
    <w:p w14:paraId="461FC325" w14:textId="77777777" w:rsidR="007264FC" w:rsidRDefault="00F40203">
      <w:pPr>
        <w:spacing w:after="12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Sophos 2026, What is network detection and response, Sophos, viewed 13 August 2026, </w:t>
      </w:r>
      <w:hyperlink r:id="rId16">
        <w:r>
          <w:rPr>
            <w:rFonts w:ascii="Times New Roman" w:eastAsia="Times New Roman" w:hAnsi="Times New Roman" w:cs="Times New Roman"/>
            <w:color w:val="1155CC"/>
            <w:sz w:val="20"/>
            <w:szCs w:val="20"/>
            <w:u w:val="single"/>
          </w:rPr>
          <w:t>https://www.sophos.com/en-us/cybersecurity-explained/network-detection-and-response</w:t>
        </w:r>
      </w:hyperlink>
    </w:p>
    <w:p w14:paraId="4B8E371C" w14:textId="77777777" w:rsidR="007264FC" w:rsidRDefault="00F40203">
      <w:pPr>
        <w:spacing w:before="240" w:after="24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Swanson, M, Bowen, P, Phillips, A, Gallup, D &amp; Lynes, D 2010, </w:t>
      </w:r>
      <w:r>
        <w:rPr>
          <w:rFonts w:ascii="Times New Roman" w:eastAsia="Times New Roman" w:hAnsi="Times New Roman" w:cs="Times New Roman"/>
          <w:i/>
          <w:iCs/>
          <w:sz w:val="20"/>
          <w:szCs w:val="20"/>
        </w:rPr>
        <w:t>Contingency planning guide for federal information systems</w:t>
      </w:r>
      <w:r>
        <w:rPr>
          <w:rFonts w:ascii="Times New Roman" w:eastAsia="Times New Roman" w:hAnsi="Times New Roman" w:cs="Times New Roman"/>
          <w:sz w:val="20"/>
          <w:szCs w:val="20"/>
        </w:rPr>
        <w:t>, NIST Special Publication 800-34 Revision 1, National Institute of Standards and Technology,</w:t>
      </w:r>
      <w:hyperlink r:id="rId17">
        <w:r>
          <w:rPr>
            <w:rFonts w:ascii="Times New Roman" w:eastAsia="Times New Roman" w:hAnsi="Times New Roman" w:cs="Times New Roman"/>
            <w:sz w:val="20"/>
            <w:szCs w:val="20"/>
          </w:rPr>
          <w:t xml:space="preserve"> </w:t>
        </w:r>
      </w:hyperlink>
      <w:hyperlink r:id="rId18">
        <w:r>
          <w:rPr>
            <w:rFonts w:ascii="Times New Roman" w:eastAsia="Times New Roman" w:hAnsi="Times New Roman" w:cs="Times New Roman"/>
            <w:color w:val="1155CC"/>
            <w:sz w:val="20"/>
            <w:szCs w:val="20"/>
            <w:u w:val="single"/>
          </w:rPr>
          <w:t>https://doi.org/10.6028/NIST.SP.800-34r1</w:t>
        </w:r>
      </w:hyperlink>
      <w:r>
        <w:rPr>
          <w:rFonts w:ascii="Times New Roman" w:eastAsia="Times New Roman" w:hAnsi="Times New Roman" w:cs="Times New Roman"/>
          <w:sz w:val="20"/>
          <w:szCs w:val="20"/>
        </w:rPr>
        <w:t>.</w:t>
      </w:r>
    </w:p>
    <w:p w14:paraId="29E510C1" w14:textId="77777777" w:rsidR="007264FC" w:rsidRDefault="00F40203">
      <w:pPr>
        <w:spacing w:after="120"/>
        <w:ind w:left="141"/>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2026a, Log data collection,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documentation, viewed 19 September 2026, </w:t>
      </w:r>
      <w:hyperlink r:id="rId19">
        <w:r>
          <w:rPr>
            <w:rFonts w:ascii="Times New Roman" w:eastAsia="Times New Roman" w:hAnsi="Times New Roman" w:cs="Times New Roman"/>
            <w:color w:val="1155CC"/>
            <w:sz w:val="20"/>
            <w:szCs w:val="20"/>
            <w:u w:val="single"/>
          </w:rPr>
          <w:t>https://documentation.wazuh.com/current/user-manual/capabilities/log-data-collection/index.html</w:t>
        </w:r>
      </w:hyperlink>
    </w:p>
    <w:p w14:paraId="53C07EF3" w14:textId="77777777" w:rsidR="007264FC" w:rsidRDefault="00F40203">
      <w:pPr>
        <w:spacing w:after="120"/>
        <w:ind w:left="141"/>
        <w:rPr>
          <w:rFonts w:ascii="Times New Roman" w:eastAsia="Times New Roman" w:hAnsi="Times New Roman" w:cs="Times New Roman"/>
          <w:color w:val="1F4E78"/>
          <w:sz w:val="20"/>
          <w:szCs w:val="20"/>
          <w:u w:val="single"/>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2026b, File integrity monitoring,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documentation, viewed 25 August 2026, </w:t>
      </w:r>
      <w:hyperlink r:id="rId20">
        <w:r>
          <w:rPr>
            <w:rFonts w:ascii="Times New Roman" w:eastAsia="Times New Roman" w:hAnsi="Times New Roman" w:cs="Times New Roman"/>
            <w:color w:val="1155CC"/>
            <w:sz w:val="20"/>
            <w:szCs w:val="20"/>
            <w:u w:val="single"/>
          </w:rPr>
          <w:t>https://documentation.wazuh.com/current/user-manual/capabilities/file-integrity/</w:t>
        </w:r>
      </w:hyperlink>
      <w:hyperlink r:id="rId21">
        <w:r>
          <w:rPr>
            <w:rFonts w:ascii="Times New Roman" w:eastAsia="Times New Roman" w:hAnsi="Times New Roman" w:cs="Times New Roman"/>
            <w:color w:val="1155CC"/>
            <w:sz w:val="20"/>
            <w:szCs w:val="20"/>
            <w:u w:val="single"/>
          </w:rPr>
          <w:t>index.html</w:t>
        </w:r>
      </w:hyperlink>
    </w:p>
    <w:p w14:paraId="1AD30B05" w14:textId="77777777" w:rsidR="007264FC" w:rsidRDefault="00F40203">
      <w:pPr>
        <w:spacing w:after="120"/>
        <w:ind w:left="141"/>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2026c, Custom rules,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documentation, viewed 24 August </w:t>
      </w:r>
      <w:proofErr w:type="gramStart"/>
      <w:r>
        <w:rPr>
          <w:rFonts w:ascii="Times New Roman" w:eastAsia="Times New Roman" w:hAnsi="Times New Roman" w:cs="Times New Roman"/>
          <w:sz w:val="20"/>
          <w:szCs w:val="20"/>
        </w:rPr>
        <w:t xml:space="preserve">2026,   </w:t>
      </w:r>
      <w:proofErr w:type="gramEnd"/>
      <w:hyperlink r:id="rId22">
        <w:r>
          <w:rPr>
            <w:rFonts w:ascii="Times New Roman" w:eastAsia="Times New Roman" w:hAnsi="Times New Roman" w:cs="Times New Roman"/>
            <w:color w:val="1155CC"/>
            <w:sz w:val="20"/>
            <w:szCs w:val="20"/>
            <w:u w:val="single"/>
          </w:rPr>
          <w:t>https://documentation.wazuh.com/current/user-manual/ruleset/rules/custom.html</w:t>
        </w:r>
      </w:hyperlink>
    </w:p>
    <w:p w14:paraId="2D5A7105" w14:textId="77777777" w:rsidR="007264FC" w:rsidRDefault="007264FC">
      <w:pPr>
        <w:spacing w:after="120"/>
        <w:ind w:left="141"/>
        <w:rPr>
          <w:rFonts w:ascii="Times New Roman" w:eastAsia="Times New Roman" w:hAnsi="Times New Roman" w:cs="Times New Roman"/>
          <w:sz w:val="24"/>
          <w:szCs w:val="24"/>
        </w:rPr>
      </w:pPr>
    </w:p>
    <w:p w14:paraId="01AE9B1F" w14:textId="77777777" w:rsidR="007264FC" w:rsidRDefault="007264FC">
      <w:pPr>
        <w:rPr>
          <w:rFonts w:ascii="Times New Roman" w:eastAsia="Times New Roman" w:hAnsi="Times New Roman" w:cs="Times New Roman"/>
          <w:sz w:val="24"/>
          <w:szCs w:val="24"/>
        </w:rPr>
      </w:pPr>
    </w:p>
    <w:sectPr w:rsidR="007264FC" w:rsidSect="005D3B24">
      <w:footerReference w:type="even" r:id="rId23"/>
      <w:footerReference w:type="default" r:id="rId24"/>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2C4712" w14:textId="77777777" w:rsidR="003565DB" w:rsidRDefault="003565DB" w:rsidP="005D3B24">
      <w:pPr>
        <w:spacing w:line="240" w:lineRule="auto"/>
      </w:pPr>
      <w:r>
        <w:separator/>
      </w:r>
    </w:p>
  </w:endnote>
  <w:endnote w:type="continuationSeparator" w:id="0">
    <w:p w14:paraId="4B310780" w14:textId="77777777" w:rsidR="003565DB" w:rsidRDefault="003565DB" w:rsidP="005D3B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E02971F5-C757-0A44-A50A-596E78D8B254}"/>
    <w:embedBold r:id="rId2" w:fontKey="{EBB4B7CC-1493-4C41-A97E-FB9CBC957C5C}"/>
    <w:embedItalic r:id="rId3" w:fontKey="{CD8A5291-77C8-284A-B220-B4630BA896BD}"/>
    <w:embedBoldItalic r:id="rId4" w:fontKey="{57E17EA6-F07C-F64B-9B1A-25D65E61DD00}"/>
  </w:font>
  <w:font w:name="Times New Roman">
    <w:panose1 w:val="02020603050405020304"/>
    <w:charset w:val="00"/>
    <w:family w:val="roman"/>
    <w:pitch w:val="variable"/>
    <w:sig w:usb0="E0002EFF" w:usb1="C000785B" w:usb2="00000009" w:usb3="00000000" w:csb0="000001FF" w:csb1="00000000"/>
    <w:embedRegular r:id="rId5" w:fontKey="{4F13A629-DB02-8044-B0CE-70872D00E6A2}"/>
    <w:embedBold r:id="rId6" w:fontKey="{0970E4C2-821E-6240-A4EB-35D493F8F26F}"/>
    <w:embedItalic r:id="rId7" w:fontKey="{2F040768-1A47-924B-B68F-C99F9BE03010}"/>
  </w:font>
  <w:font w:name="Calibri">
    <w:panose1 w:val="020F0502020204030204"/>
    <w:charset w:val="00"/>
    <w:family w:val="swiss"/>
    <w:pitch w:val="variable"/>
    <w:sig w:usb0="E0002AFF" w:usb1="C000247B" w:usb2="00000009" w:usb3="00000000" w:csb0="000001FF" w:csb1="00000000"/>
    <w:embedRegular r:id="rId8" w:fontKey="{A9D6B1FB-2BC9-3A46-9DA1-462046D5A34A}"/>
    <w:embedBold r:id="rId9" w:fontKey="{E3246283-2917-8343-AB12-11B254FCA57A}"/>
  </w:font>
  <w:font w:name="Vrinda">
    <w:panose1 w:val="020B0502040204020203"/>
    <w:charset w:val="00"/>
    <w:family w:val="swiss"/>
    <w:pitch w:val="variable"/>
    <w:sig w:usb0="00010003" w:usb1="00000000" w:usb2="00000000" w:usb3="00000000" w:csb0="00000001" w:csb1="00000000"/>
    <w:embedRegular r:id="rId10" w:fontKey="{7C844DB5-B0C5-034A-A68C-BE3AE2A7134A}"/>
    <w:embedBold r:id="rId11" w:fontKey="{383BF4A7-388A-5C46-9BA0-5674753F1ABE}"/>
  </w:font>
  <w:font w:name="Cambria">
    <w:panose1 w:val="02040503050406030204"/>
    <w:charset w:val="00"/>
    <w:family w:val="roman"/>
    <w:pitch w:val="variable"/>
    <w:sig w:usb0="E00002FF" w:usb1="400004FF" w:usb2="00000000" w:usb3="00000000" w:csb0="0000019F" w:csb1="00000000"/>
    <w:embedRegular r:id="rId12" w:fontKey="{00326627-770B-7946-9998-EE11449EF04D}"/>
    <w:embedBold r:id="rId13" w:fontKey="{B318C20B-D14C-5C4F-843F-1438DFB7DE92}"/>
    <w:embedBoldItalic r:id="rId14" w:fontKey="{83C317F3-9777-034A-B861-C47CC9F9693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9148712"/>
      <w:docPartObj>
        <w:docPartGallery w:val="Page Numbers (Bottom of Page)"/>
        <w:docPartUnique/>
      </w:docPartObj>
    </w:sdtPr>
    <w:sdtContent>
      <w:p w14:paraId="0E373778" w14:textId="798601D0" w:rsidR="005D3B24" w:rsidRDefault="005D3B24" w:rsidP="005D3B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5425EAE" w14:textId="77777777" w:rsidR="005D3B24" w:rsidRDefault="005D3B24" w:rsidP="005D3B2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53030596"/>
      <w:docPartObj>
        <w:docPartGallery w:val="Page Numbers (Bottom of Page)"/>
        <w:docPartUnique/>
      </w:docPartObj>
    </w:sdtPr>
    <w:sdtContent>
      <w:p w14:paraId="35AAF6E6" w14:textId="09871EE0" w:rsidR="005D3B24" w:rsidRDefault="005D3B24" w:rsidP="005D3B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6473AE3" w14:textId="77777777" w:rsidR="005D3B24" w:rsidRDefault="005D3B24" w:rsidP="005D3B2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A26A74" w14:textId="77777777" w:rsidR="003565DB" w:rsidRDefault="003565DB" w:rsidP="005D3B24">
      <w:pPr>
        <w:spacing w:line="240" w:lineRule="auto"/>
      </w:pPr>
      <w:r>
        <w:separator/>
      </w:r>
    </w:p>
  </w:footnote>
  <w:footnote w:type="continuationSeparator" w:id="0">
    <w:p w14:paraId="1B949969" w14:textId="77777777" w:rsidR="003565DB" w:rsidRDefault="003565DB" w:rsidP="005D3B24">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4FC"/>
    <w:rsid w:val="001A62AA"/>
    <w:rsid w:val="003565DB"/>
    <w:rsid w:val="004F1DB9"/>
    <w:rsid w:val="005D3B24"/>
    <w:rsid w:val="007264FC"/>
    <w:rsid w:val="00785285"/>
    <w:rsid w:val="00845CA0"/>
    <w:rsid w:val="00A15206"/>
    <w:rsid w:val="00E71ABA"/>
    <w:rsid w:val="00F13FA3"/>
    <w:rsid w:val="00F40203"/>
    <w:rsid w:val="00F83D73"/>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A651E"/>
  <w15:docId w15:val="{D2A24118-B4A4-B548-BBA3-336654736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tcPr>
      <w:shd w:val="clear" w:color="auto" w:fill="FFFFFF"/>
    </w:tc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paragraph" w:styleId="Footer">
    <w:name w:val="footer"/>
    <w:basedOn w:val="Normal"/>
    <w:link w:val="FooterChar"/>
    <w:uiPriority w:val="99"/>
    <w:unhideWhenUsed/>
    <w:rsid w:val="005D3B24"/>
    <w:pPr>
      <w:tabs>
        <w:tab w:val="center" w:pos="4513"/>
        <w:tab w:val="right" w:pos="9026"/>
      </w:tabs>
      <w:spacing w:line="240" w:lineRule="auto"/>
    </w:pPr>
  </w:style>
  <w:style w:type="character" w:customStyle="1" w:styleId="FooterChar">
    <w:name w:val="Footer Char"/>
    <w:basedOn w:val="DefaultParagraphFont"/>
    <w:link w:val="Footer"/>
    <w:uiPriority w:val="99"/>
    <w:rsid w:val="005D3B24"/>
  </w:style>
  <w:style w:type="character" w:styleId="PageNumber">
    <w:name w:val="page number"/>
    <w:basedOn w:val="DefaultParagraphFont"/>
    <w:uiPriority w:val="99"/>
    <w:semiHidden/>
    <w:unhideWhenUsed/>
    <w:rsid w:val="005D3B24"/>
  </w:style>
  <w:style w:type="paragraph" w:styleId="TOCHeading">
    <w:name w:val="TOC Heading"/>
    <w:basedOn w:val="Heading1"/>
    <w:next w:val="Normal"/>
    <w:uiPriority w:val="39"/>
    <w:unhideWhenUsed/>
    <w:qFormat/>
    <w:rsid w:val="005D3B24"/>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1">
    <w:name w:val="toc 1"/>
    <w:basedOn w:val="Normal"/>
    <w:next w:val="Normal"/>
    <w:autoRedefine/>
    <w:uiPriority w:val="39"/>
    <w:unhideWhenUsed/>
    <w:rsid w:val="005D3B24"/>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5D3B24"/>
    <w:pPr>
      <w:spacing w:before="120"/>
      <w:ind w:left="220"/>
    </w:pPr>
    <w:rPr>
      <w:rFonts w:asciiTheme="minorHAnsi" w:hAnsiTheme="minorHAnsi"/>
      <w:b/>
      <w:bCs/>
    </w:rPr>
  </w:style>
  <w:style w:type="character" w:styleId="Hyperlink">
    <w:name w:val="Hyperlink"/>
    <w:basedOn w:val="DefaultParagraphFont"/>
    <w:uiPriority w:val="99"/>
    <w:unhideWhenUsed/>
    <w:rsid w:val="005D3B24"/>
    <w:rPr>
      <w:color w:val="0000FF" w:themeColor="hyperlink"/>
      <w:u w:val="single"/>
    </w:rPr>
  </w:style>
  <w:style w:type="paragraph" w:styleId="TOC3">
    <w:name w:val="toc 3"/>
    <w:basedOn w:val="Normal"/>
    <w:next w:val="Normal"/>
    <w:autoRedefine/>
    <w:uiPriority w:val="39"/>
    <w:semiHidden/>
    <w:unhideWhenUsed/>
    <w:rsid w:val="005D3B24"/>
    <w:pPr>
      <w:ind w:left="440"/>
    </w:pPr>
    <w:rPr>
      <w:rFonts w:asciiTheme="minorHAnsi" w:hAnsiTheme="minorHAnsi"/>
      <w:sz w:val="20"/>
      <w:szCs w:val="20"/>
    </w:rPr>
  </w:style>
  <w:style w:type="paragraph" w:styleId="TOC4">
    <w:name w:val="toc 4"/>
    <w:basedOn w:val="Normal"/>
    <w:next w:val="Normal"/>
    <w:autoRedefine/>
    <w:uiPriority w:val="39"/>
    <w:semiHidden/>
    <w:unhideWhenUsed/>
    <w:rsid w:val="005D3B24"/>
    <w:pPr>
      <w:ind w:left="660"/>
    </w:pPr>
    <w:rPr>
      <w:rFonts w:asciiTheme="minorHAnsi" w:hAnsiTheme="minorHAnsi"/>
      <w:sz w:val="20"/>
      <w:szCs w:val="20"/>
    </w:rPr>
  </w:style>
  <w:style w:type="paragraph" w:styleId="TOC5">
    <w:name w:val="toc 5"/>
    <w:basedOn w:val="Normal"/>
    <w:next w:val="Normal"/>
    <w:autoRedefine/>
    <w:uiPriority w:val="39"/>
    <w:semiHidden/>
    <w:unhideWhenUsed/>
    <w:rsid w:val="005D3B24"/>
    <w:pPr>
      <w:ind w:left="880"/>
    </w:pPr>
    <w:rPr>
      <w:rFonts w:asciiTheme="minorHAnsi" w:hAnsiTheme="minorHAnsi"/>
      <w:sz w:val="20"/>
      <w:szCs w:val="20"/>
    </w:rPr>
  </w:style>
  <w:style w:type="paragraph" w:styleId="TOC6">
    <w:name w:val="toc 6"/>
    <w:basedOn w:val="Normal"/>
    <w:next w:val="Normal"/>
    <w:autoRedefine/>
    <w:uiPriority w:val="39"/>
    <w:semiHidden/>
    <w:unhideWhenUsed/>
    <w:rsid w:val="005D3B24"/>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5D3B24"/>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5D3B24"/>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5D3B24"/>
    <w:pPr>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ahafuzfaysal2104/AG-3-Cyber-Resilience-for-an-Agribusiness-Back-Office-PG5/blob/main/evidence/tanvi/Failed%20Login%20Detection.md" TargetMode="External"/><Relationship Id="rId13" Type="http://schemas.openxmlformats.org/officeDocument/2006/relationships/hyperlink" Target="https://doi.org/10.3390/s21144759" TargetMode="External"/><Relationship Id="rId18" Type="http://schemas.openxmlformats.org/officeDocument/2006/relationships/hyperlink" Target="https://doi.org/10.6028/NIST.SP.800-34r1"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cumentation.wazuh.com/current/user-manual/capabilities/log-data-collection/index.html" TargetMode="External"/><Relationship Id="rId7" Type="http://schemas.openxmlformats.org/officeDocument/2006/relationships/image" Target="media/image1.png"/><Relationship Id="rId12" Type="http://schemas.openxmlformats.org/officeDocument/2006/relationships/hyperlink" Target="https://arxiv.org/abs/1404.7563" TargetMode="External"/><Relationship Id="rId17" Type="http://schemas.openxmlformats.org/officeDocument/2006/relationships/hyperlink" Target="https://doi.org/10.6028/NIST.SP.800-34r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ophos.com/en-us/cybersecurity-explained/network-detection-and-response" TargetMode="External"/><Relationship Id="rId20" Type="http://schemas.openxmlformats.org/officeDocument/2006/relationships/hyperlink" Target="https://documentation.wazuh.com/current/user-manual/capabilities/file-integrity/index.html"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mahafuzfaysal2104/AG-3-Cyber-Resilience-for-an-Agribusiness-Back-Office-PG5/blob/main/evidence/tanvi/CIS%20Hardening.md"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doi.org/10.1371/journal.pone.0301183" TargetMode="External"/><Relationship Id="rId23" Type="http://schemas.openxmlformats.org/officeDocument/2006/relationships/footer" Target="footer1.xml"/><Relationship Id="rId10" Type="http://schemas.openxmlformats.org/officeDocument/2006/relationships/hyperlink" Target="https://github.com/mahafuzfaysal2104/AG-3-Cyber-Resilience-for-an-Agribusiness-Back-Office-PG5/blob/main/evidence/tanvi/Vulnerability%20detection%20and%20remediation.md" TargetMode="External"/><Relationship Id="rId19" Type="http://schemas.openxmlformats.org/officeDocument/2006/relationships/hyperlink" Target="https://documentation.wazuh.com/current/user-manual/capabilities/log-data-collection/index.html" TargetMode="External"/><Relationship Id="rId4" Type="http://schemas.openxmlformats.org/officeDocument/2006/relationships/webSettings" Target="webSettings.xml"/><Relationship Id="rId9" Type="http://schemas.openxmlformats.org/officeDocument/2006/relationships/hyperlink" Target="https://github.com/mahafuzfaysal2104/AG-3-Cyber-Resilience-for-an-Agribusiness-Back-Office-PG5/blob/main/evidence/tanvi/File%20Integrity%20Monitoring.md" TargetMode="External"/><Relationship Id="rId14" Type="http://schemas.openxmlformats.org/officeDocument/2006/relationships/hyperlink" Target="https://doi.org/10.6028/NIST.SP.800-92" TargetMode="External"/><Relationship Id="rId22" Type="http://schemas.openxmlformats.org/officeDocument/2006/relationships/hyperlink" Target="https://documentation.wazuh.com/current/user-manual/ruleset/rules/custom.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99C51-DB10-1F49-A7EE-9D5C4305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3997</Words>
  <Characters>22783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Toykoy Boy</cp:lastModifiedBy>
  <cp:revision>5</cp:revision>
  <dcterms:created xsi:type="dcterms:W3CDTF">2026-10-07T03:59:00Z</dcterms:created>
  <dcterms:modified xsi:type="dcterms:W3CDTF">2026-10-07T15:45:00Z</dcterms:modified>
</cp:coreProperties>
</file>