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248FA" w14:textId="77777777" w:rsidR="00074B7B" w:rsidRPr="00DF6F89" w:rsidRDefault="00074B7B" w:rsidP="00074B7B">
      <w:pPr>
        <w:pStyle w:val="Title"/>
        <w:jc w:val="center"/>
        <w:rPr>
          <w:rFonts w:ascii="Times New Roman" w:eastAsia="Times New Roman" w:hAnsi="Times New Roman" w:cs="Times New Roman"/>
          <w:b/>
          <w:bCs/>
        </w:rPr>
      </w:pPr>
      <w:r w:rsidRPr="00DF6F89">
        <w:rPr>
          <w:rFonts w:ascii="Times New Roman" w:eastAsia="Times New Roman" w:hAnsi="Times New Roman" w:cs="Times New Roman"/>
          <w:b/>
          <w:bCs/>
        </w:rPr>
        <w:t>AG-3</w:t>
      </w:r>
    </w:p>
    <w:p w14:paraId="76367283" w14:textId="77777777" w:rsidR="00074B7B" w:rsidRPr="00DF6F89" w:rsidRDefault="00074B7B" w:rsidP="00074B7B">
      <w:pPr>
        <w:pStyle w:val="Title"/>
        <w:jc w:val="center"/>
        <w:rPr>
          <w:rFonts w:ascii="Times New Roman" w:eastAsia="Times New Roman" w:hAnsi="Times New Roman" w:cs="Times New Roman"/>
          <w:b/>
          <w:bCs/>
          <w:sz w:val="36"/>
          <w:szCs w:val="36"/>
        </w:rPr>
      </w:pPr>
      <w:r w:rsidRPr="00DF6F89">
        <w:rPr>
          <w:rFonts w:ascii="Times New Roman" w:eastAsia="Times New Roman" w:hAnsi="Times New Roman" w:cs="Times New Roman"/>
          <w:b/>
          <w:bCs/>
          <w:sz w:val="36"/>
          <w:szCs w:val="36"/>
        </w:rPr>
        <w:t>Cyber Resilience for an Agribusiness Back Office</w:t>
      </w:r>
    </w:p>
    <w:p w14:paraId="21D407AC" w14:textId="0D147B33" w:rsidR="00074B7B" w:rsidRDefault="00074B7B" w:rsidP="00074B7B">
      <w:pPr>
        <w:pStyle w:val="Title"/>
        <w:jc w:val="center"/>
        <w:rPr>
          <w:rFonts w:ascii="Times New Roman" w:eastAsia="Times New Roman" w:hAnsi="Times New Roman" w:cs="Times New Roman"/>
          <w:b/>
          <w:bCs/>
          <w:sz w:val="32"/>
          <w:szCs w:val="32"/>
        </w:rPr>
      </w:pPr>
      <w:bookmarkStart w:id="0" w:name="_1o90j576do89" w:colFirst="0" w:colLast="0"/>
      <w:bookmarkEnd w:id="0"/>
      <w:r w:rsidRPr="00DF6F89">
        <w:rPr>
          <w:rFonts w:ascii="Times New Roman" w:eastAsia="Times New Roman" w:hAnsi="Times New Roman" w:cs="Times New Roman"/>
          <w:b/>
          <w:bCs/>
          <w:sz w:val="32"/>
          <w:szCs w:val="32"/>
        </w:rPr>
        <w:t xml:space="preserve">AG3 Risk Analysis </w:t>
      </w:r>
    </w:p>
    <w:p w14:paraId="66A3BA70" w14:textId="77777777" w:rsidR="00B54502" w:rsidRDefault="00B54502" w:rsidP="00B54502"/>
    <w:p w14:paraId="1C6D5B90" w14:textId="77777777" w:rsidR="00B54502" w:rsidRPr="00B54502" w:rsidRDefault="00B54502" w:rsidP="00B54502"/>
    <w:p w14:paraId="44EEBDC0" w14:textId="77777777" w:rsidR="00DF6F89" w:rsidRPr="00DF6F89" w:rsidRDefault="00DF6F89" w:rsidP="00DF6F89"/>
    <w:p w14:paraId="5E372388" w14:textId="77777777" w:rsidR="00074B7B" w:rsidRPr="00B54502" w:rsidRDefault="00074B7B" w:rsidP="00074B7B">
      <w:pPr>
        <w:pStyle w:val="Title"/>
        <w:jc w:val="center"/>
        <w:rPr>
          <w:rFonts w:ascii="Times New Roman" w:eastAsia="Times New Roman" w:hAnsi="Times New Roman" w:cs="Times New Roman"/>
          <w:sz w:val="24"/>
          <w:szCs w:val="24"/>
        </w:rPr>
      </w:pPr>
      <w:r w:rsidRPr="00B54502">
        <w:rPr>
          <w:rFonts w:ascii="Times New Roman" w:eastAsia="Times New Roman" w:hAnsi="Times New Roman" w:cs="Times New Roman"/>
          <w:sz w:val="24"/>
          <w:szCs w:val="24"/>
        </w:rPr>
        <w:t>COIT20265 Networks and Information Security Project</w:t>
      </w:r>
    </w:p>
    <w:p w14:paraId="12920DE4" w14:textId="77777777" w:rsidR="00DF6F89" w:rsidRDefault="00DF6F89" w:rsidP="00074B7B">
      <w:pPr>
        <w:pStyle w:val="Title"/>
        <w:jc w:val="center"/>
        <w:rPr>
          <w:rFonts w:ascii="Times New Roman" w:eastAsia="Times New Roman" w:hAnsi="Times New Roman" w:cs="Times New Roman"/>
          <w:sz w:val="32"/>
          <w:szCs w:val="32"/>
        </w:rPr>
      </w:pPr>
    </w:p>
    <w:p w14:paraId="0B4CDD87" w14:textId="77777777" w:rsidR="00DF6F89" w:rsidRDefault="00DF6F89" w:rsidP="00074B7B">
      <w:pPr>
        <w:pStyle w:val="Title"/>
        <w:jc w:val="center"/>
        <w:rPr>
          <w:rFonts w:ascii="Times New Roman" w:eastAsia="Times New Roman" w:hAnsi="Times New Roman" w:cs="Times New Roman"/>
          <w:sz w:val="32"/>
          <w:szCs w:val="32"/>
        </w:rPr>
      </w:pPr>
    </w:p>
    <w:p w14:paraId="5D54DF50" w14:textId="77777777" w:rsidR="00DF6F89" w:rsidRDefault="00DF6F89" w:rsidP="00074B7B">
      <w:pPr>
        <w:pStyle w:val="Title"/>
        <w:jc w:val="center"/>
        <w:rPr>
          <w:rFonts w:ascii="Times New Roman" w:eastAsia="Times New Roman" w:hAnsi="Times New Roman" w:cs="Times New Roman"/>
          <w:sz w:val="32"/>
          <w:szCs w:val="32"/>
        </w:rPr>
      </w:pPr>
    </w:p>
    <w:p w14:paraId="743F4496" w14:textId="77777777" w:rsidR="00DF6F89" w:rsidRDefault="00DF6F89" w:rsidP="00074B7B">
      <w:pPr>
        <w:pStyle w:val="Title"/>
        <w:jc w:val="center"/>
        <w:rPr>
          <w:rFonts w:ascii="Times New Roman" w:eastAsia="Times New Roman" w:hAnsi="Times New Roman" w:cs="Times New Roman"/>
          <w:sz w:val="32"/>
          <w:szCs w:val="32"/>
        </w:rPr>
      </w:pPr>
    </w:p>
    <w:p w14:paraId="71F5F52F" w14:textId="77777777" w:rsidR="00DF6F89" w:rsidRDefault="00DF6F89" w:rsidP="00074B7B">
      <w:pPr>
        <w:pStyle w:val="Title"/>
        <w:jc w:val="center"/>
        <w:rPr>
          <w:rFonts w:ascii="Times New Roman" w:eastAsia="Times New Roman" w:hAnsi="Times New Roman" w:cs="Times New Roman"/>
          <w:sz w:val="32"/>
          <w:szCs w:val="32"/>
        </w:rPr>
      </w:pPr>
    </w:p>
    <w:p w14:paraId="045AEE47" w14:textId="3A372E3F" w:rsidR="00074B7B" w:rsidRPr="00B54502" w:rsidRDefault="00074B7B" w:rsidP="00074B7B">
      <w:pPr>
        <w:pStyle w:val="Title"/>
        <w:jc w:val="center"/>
        <w:rPr>
          <w:rFonts w:ascii="Times New Roman" w:eastAsia="Times New Roman" w:hAnsi="Times New Roman" w:cs="Times New Roman"/>
          <w:sz w:val="24"/>
          <w:szCs w:val="24"/>
        </w:rPr>
      </w:pPr>
      <w:r w:rsidRPr="00B54502">
        <w:rPr>
          <w:rFonts w:ascii="Times New Roman" w:eastAsia="Times New Roman" w:hAnsi="Times New Roman" w:cs="Times New Roman"/>
          <w:sz w:val="24"/>
          <w:szCs w:val="24"/>
        </w:rPr>
        <w:t xml:space="preserve">Group </w:t>
      </w:r>
      <w:r w:rsidRPr="00321134">
        <w:rPr>
          <w:rFonts w:ascii="Times New Roman" w:eastAsia="Times New Roman" w:hAnsi="Times New Roman" w:cs="Times New Roman"/>
          <w:b/>
          <w:bCs/>
          <w:sz w:val="24"/>
          <w:szCs w:val="24"/>
        </w:rPr>
        <w:t>PG5</w:t>
      </w:r>
    </w:p>
    <w:p w14:paraId="2F73D36A" w14:textId="77777777" w:rsidR="00074B7B" w:rsidRPr="00B54502" w:rsidRDefault="00074B7B" w:rsidP="00074B7B">
      <w:pPr>
        <w:pStyle w:val="Title"/>
        <w:jc w:val="center"/>
        <w:rPr>
          <w:rFonts w:ascii="Times New Roman" w:eastAsia="Times New Roman" w:hAnsi="Times New Roman" w:cs="Times New Roman"/>
          <w:sz w:val="24"/>
          <w:szCs w:val="24"/>
        </w:rPr>
      </w:pPr>
      <w:bookmarkStart w:id="1" w:name="_q3u2i8cpdmht" w:colFirst="0" w:colLast="0"/>
      <w:bookmarkEnd w:id="1"/>
      <w:proofErr w:type="spellStart"/>
      <w:r w:rsidRPr="00B54502">
        <w:rPr>
          <w:rFonts w:ascii="Times New Roman" w:eastAsia="Times New Roman" w:hAnsi="Times New Roman" w:cs="Times New Roman"/>
          <w:sz w:val="24"/>
          <w:szCs w:val="24"/>
        </w:rPr>
        <w:t>CQUniversity</w:t>
      </w:r>
      <w:proofErr w:type="spellEnd"/>
      <w:r w:rsidRPr="00B54502">
        <w:rPr>
          <w:rFonts w:ascii="Times New Roman" w:eastAsia="Times New Roman" w:hAnsi="Times New Roman" w:cs="Times New Roman"/>
          <w:sz w:val="24"/>
          <w:szCs w:val="24"/>
        </w:rPr>
        <w:t xml:space="preserve"> Australia</w:t>
      </w:r>
    </w:p>
    <w:p w14:paraId="38D4D44F" w14:textId="6383FCB3" w:rsidR="00EB5925" w:rsidRDefault="00EB5925">
      <w:pPr>
        <w:pStyle w:val="Title"/>
        <w:spacing w:after="80"/>
        <w:jc w:val="center"/>
        <w:rPr>
          <w:rFonts w:ascii="Times New Roman" w:eastAsia="Times New Roman" w:hAnsi="Times New Roman" w:cs="Times New Roman"/>
          <w:b/>
          <w:bCs/>
          <w:sz w:val="36"/>
          <w:szCs w:val="36"/>
        </w:rPr>
      </w:pPr>
    </w:p>
    <w:p w14:paraId="57E1B07E" w14:textId="77777777" w:rsidR="00EB5925" w:rsidRDefault="00646ECE">
      <w:pPr>
        <w:spacing w:after="160"/>
      </w:pPr>
      <w:r>
        <w:t xml:space="preserve"> </w:t>
      </w:r>
    </w:p>
    <w:p w14:paraId="1E2B3122" w14:textId="77777777" w:rsidR="00074B7B" w:rsidRDefault="00074B7B">
      <w:pPr>
        <w:pStyle w:val="Heading1"/>
        <w:spacing w:after="160"/>
        <w:rPr>
          <w:rFonts w:eastAsia="Times New Roman" w:cs="Times New Roman"/>
          <w:b w:val="0"/>
          <w:bCs/>
          <w:szCs w:val="32"/>
        </w:rPr>
      </w:pPr>
      <w:bookmarkStart w:id="2" w:name="_wmwj6ss2gs8f" w:colFirst="0" w:colLast="0"/>
      <w:bookmarkEnd w:id="2"/>
    </w:p>
    <w:p w14:paraId="3ADE0085" w14:textId="77777777" w:rsidR="00074B7B" w:rsidRDefault="00074B7B">
      <w:pPr>
        <w:pStyle w:val="Heading1"/>
        <w:spacing w:after="160"/>
        <w:rPr>
          <w:rFonts w:eastAsia="Times New Roman" w:cs="Times New Roman"/>
          <w:b w:val="0"/>
          <w:bCs/>
          <w:szCs w:val="32"/>
        </w:rPr>
      </w:pPr>
    </w:p>
    <w:p w14:paraId="6FE88FFF" w14:textId="77777777" w:rsidR="00074B7B" w:rsidRDefault="00074B7B">
      <w:pPr>
        <w:pStyle w:val="Heading1"/>
        <w:spacing w:after="160"/>
        <w:rPr>
          <w:rFonts w:eastAsia="Times New Roman" w:cs="Times New Roman"/>
          <w:b w:val="0"/>
          <w:bCs/>
          <w:szCs w:val="32"/>
        </w:rPr>
      </w:pPr>
    </w:p>
    <w:p w14:paraId="558CBF25" w14:textId="77777777" w:rsidR="00074B7B" w:rsidRDefault="00074B7B">
      <w:pPr>
        <w:pStyle w:val="Heading1"/>
        <w:spacing w:after="160"/>
        <w:rPr>
          <w:rFonts w:eastAsia="Times New Roman" w:cs="Times New Roman"/>
          <w:b w:val="0"/>
          <w:bCs/>
          <w:szCs w:val="32"/>
        </w:rPr>
      </w:pPr>
    </w:p>
    <w:p w14:paraId="4556F524" w14:textId="77777777" w:rsidR="00074B7B" w:rsidRDefault="00074B7B">
      <w:pPr>
        <w:pStyle w:val="Heading1"/>
        <w:spacing w:after="160"/>
        <w:rPr>
          <w:rFonts w:eastAsia="Times New Roman" w:cs="Times New Roman"/>
          <w:b w:val="0"/>
          <w:bCs/>
          <w:szCs w:val="32"/>
        </w:rPr>
      </w:pPr>
    </w:p>
    <w:p w14:paraId="165F7E35" w14:textId="77777777" w:rsidR="00074B7B" w:rsidRDefault="00074B7B">
      <w:pPr>
        <w:pStyle w:val="Heading1"/>
        <w:spacing w:after="160"/>
        <w:rPr>
          <w:rFonts w:eastAsia="Times New Roman" w:cs="Times New Roman"/>
          <w:b w:val="0"/>
          <w:bCs/>
          <w:szCs w:val="32"/>
        </w:rPr>
      </w:pPr>
    </w:p>
    <w:p w14:paraId="17D798E4" w14:textId="77777777" w:rsidR="00074B7B" w:rsidRDefault="00074B7B">
      <w:pPr>
        <w:pStyle w:val="Heading1"/>
        <w:spacing w:after="160"/>
        <w:rPr>
          <w:rFonts w:eastAsia="Times New Roman" w:cs="Times New Roman"/>
          <w:b w:val="0"/>
          <w:bCs/>
          <w:szCs w:val="32"/>
        </w:rPr>
      </w:pPr>
    </w:p>
    <w:p w14:paraId="08A93FBF" w14:textId="77777777" w:rsidR="00074B7B" w:rsidRPr="00074B7B" w:rsidRDefault="00074B7B" w:rsidP="00074B7B"/>
    <w:p w14:paraId="0938E109" w14:textId="77777777" w:rsidR="00321134" w:rsidRDefault="00321134" w:rsidP="00321134">
      <w:pPr>
        <w:rPr>
          <w:b/>
          <w:bCs/>
          <w:sz w:val="28"/>
          <w:szCs w:val="28"/>
        </w:rPr>
      </w:pPr>
    </w:p>
    <w:p w14:paraId="1F7E19D0" w14:textId="77777777" w:rsidR="00321134" w:rsidRDefault="00321134" w:rsidP="00321134">
      <w:pPr>
        <w:rPr>
          <w:b/>
          <w:bCs/>
          <w:sz w:val="28"/>
          <w:szCs w:val="28"/>
        </w:rPr>
      </w:pPr>
    </w:p>
    <w:p w14:paraId="083CAACB" w14:textId="661DC792" w:rsidR="00EB5925" w:rsidRPr="00321134" w:rsidRDefault="00646ECE" w:rsidP="00321134">
      <w:pPr>
        <w:spacing w:after="480"/>
        <w:rPr>
          <w:rFonts w:ascii="Times New Roman" w:hAnsi="Times New Roman" w:cs="Times New Roman"/>
          <w:b/>
          <w:bCs/>
          <w:sz w:val="32"/>
          <w:szCs w:val="32"/>
        </w:rPr>
      </w:pPr>
      <w:r w:rsidRPr="00321134">
        <w:rPr>
          <w:rFonts w:ascii="Times New Roman" w:hAnsi="Times New Roman" w:cs="Times New Roman"/>
          <w:b/>
          <w:bCs/>
          <w:sz w:val="32"/>
          <w:szCs w:val="32"/>
        </w:rPr>
        <w:lastRenderedPageBreak/>
        <w:t>Executive summary</w:t>
      </w:r>
    </w:p>
    <w:p w14:paraId="1A70D922" w14:textId="77777777" w:rsidR="00EB5925" w:rsidRDefault="00646ECE" w:rsidP="00DF6F89">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AG-3 prototype is a viable layered resilience design.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has 4 networks: Office, Server, Security and Backup and Management,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offers role-based access to business files,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encrypts and sends backup snapshots from APP01 to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on BKP01 and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running on MON01 monitors authentication, file-integrity, ransomware prevention activity and backup outcomes. Of which the team performed 15 firewall tests with the expected result, 5 service paths need to be opened, and 10 service paths need to be closed. </w:t>
      </w:r>
      <w:proofErr w:type="gramStart"/>
      <w:r>
        <w:rPr>
          <w:rFonts w:ascii="Times New Roman" w:eastAsia="Times New Roman" w:hAnsi="Times New Roman" w:cs="Times New Roman"/>
          <w:sz w:val="24"/>
          <w:szCs w:val="24"/>
        </w:rPr>
        <w:t>Also</w:t>
      </w:r>
      <w:proofErr w:type="gramEnd"/>
      <w:r>
        <w:rPr>
          <w:rFonts w:ascii="Times New Roman" w:eastAsia="Times New Roman" w:hAnsi="Times New Roman" w:cs="Times New Roman"/>
          <w:sz w:val="24"/>
          <w:szCs w:val="24"/>
        </w:rPr>
        <w:t xml:space="preserve"> role tests and administrator TOTP were successful. The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repository was online, a restricted backup identity was created, 24 snapshots were successful and passed a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integrity check and both SQL-file based and controlled file-level based recovery were demonstrated. The tested dashboard periods reported 3 authentication failures, 61 FIM events, 3 custom alerts for ransomware detection, 5 successful backups and 9 failed ones in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w:t>
      </w:r>
    </w:p>
    <w:p w14:paraId="7646A758" w14:textId="77777777" w:rsidR="00EB5925" w:rsidRDefault="00646ECE" w:rsidP="00DF6F89">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overall residual risk is still high. The top priority is the possibility for credential exposure: exposed privileged and repository secrets were found in evidence provided, and should be assumed compromised if real. Other material gaps include HTTP (not TLS) on the backup path, no proven immutability, backup retention only dry run tested, a single BKP01 disk, incomplete clean-server recovery, intermittent backup connectivity and reliance on 1 MON01 and 1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instance. While the ransomware exercise helped to test the detection of unusual file activity and the ability to restore demonstration files, it did not test for automatic containment or complete service recovery.</w:t>
      </w:r>
    </w:p>
    <w:p w14:paraId="0F8ECB70" w14:textId="77777777" w:rsidR="00EB5925" w:rsidRDefault="00646ECE" w:rsidP="00DF6F89">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prototype must only be accepted for assessment if there are stated limitations. Pauses should only be taken for the production acceptance until secrets have been rotated, backups and transport and deletion protection </w:t>
      </w:r>
      <w:proofErr w:type="gramStart"/>
      <w:r>
        <w:rPr>
          <w:rFonts w:ascii="Times New Roman" w:eastAsia="Times New Roman" w:hAnsi="Times New Roman" w:cs="Times New Roman"/>
          <w:sz w:val="24"/>
          <w:szCs w:val="24"/>
        </w:rPr>
        <w:t>has</w:t>
      </w:r>
      <w:proofErr w:type="gramEnd"/>
      <w:r>
        <w:rPr>
          <w:rFonts w:ascii="Times New Roman" w:eastAsia="Times New Roman" w:hAnsi="Times New Roman" w:cs="Times New Roman"/>
          <w:sz w:val="24"/>
          <w:szCs w:val="24"/>
        </w:rPr>
        <w:t xml:space="preserve"> been hardened, a timed clean-server restore has been tested to meet approved recovery targets and the final firewall and monitoring boundaries have been retested.</w:t>
      </w:r>
    </w:p>
    <w:p w14:paraId="741F53E3" w14:textId="77777777" w:rsidR="00EB5925" w:rsidRDefault="00EB5925">
      <w:pPr>
        <w:spacing w:after="120"/>
        <w:rPr>
          <w:rFonts w:ascii="Times New Roman" w:eastAsia="Times New Roman" w:hAnsi="Times New Roman" w:cs="Times New Roman"/>
          <w:sz w:val="24"/>
          <w:szCs w:val="24"/>
        </w:rPr>
      </w:pPr>
    </w:p>
    <w:p w14:paraId="70E22140" w14:textId="77777777" w:rsidR="00EB5925" w:rsidRDefault="00EB5925">
      <w:pPr>
        <w:spacing w:after="120"/>
        <w:rPr>
          <w:rFonts w:ascii="Times New Roman" w:eastAsia="Times New Roman" w:hAnsi="Times New Roman" w:cs="Times New Roman"/>
          <w:sz w:val="24"/>
          <w:szCs w:val="24"/>
        </w:rPr>
      </w:pPr>
    </w:p>
    <w:p w14:paraId="2E2282C5" w14:textId="77777777" w:rsidR="00EB5925" w:rsidRDefault="00EB5925">
      <w:pPr>
        <w:pStyle w:val="Heading1"/>
        <w:keepNext w:val="0"/>
        <w:keepLines w:val="0"/>
        <w:spacing w:before="480"/>
        <w:rPr>
          <w:rFonts w:eastAsia="Times New Roman" w:cs="Times New Roman"/>
          <w:b w:val="0"/>
          <w:bCs/>
          <w:szCs w:val="32"/>
        </w:rPr>
      </w:pPr>
      <w:bookmarkStart w:id="3" w:name="_wcm6lv6y07wc" w:colFirst="0" w:colLast="0"/>
      <w:bookmarkEnd w:id="3"/>
    </w:p>
    <w:p w14:paraId="7CFF9668" w14:textId="77777777" w:rsidR="00EB5925" w:rsidRDefault="00EB5925">
      <w:pPr>
        <w:pStyle w:val="Heading1"/>
        <w:keepNext w:val="0"/>
        <w:keepLines w:val="0"/>
        <w:spacing w:before="480"/>
        <w:rPr>
          <w:rFonts w:eastAsia="Times New Roman" w:cs="Times New Roman"/>
          <w:b w:val="0"/>
          <w:bCs/>
          <w:szCs w:val="32"/>
        </w:rPr>
      </w:pPr>
      <w:bookmarkStart w:id="4" w:name="_4omief42ytpu" w:colFirst="0" w:colLast="0"/>
      <w:bookmarkEnd w:id="4"/>
    </w:p>
    <w:p w14:paraId="743A01A0" w14:textId="77777777" w:rsidR="00EB5925" w:rsidRDefault="00EB5925">
      <w:pPr>
        <w:pStyle w:val="Heading1"/>
        <w:keepNext w:val="0"/>
        <w:keepLines w:val="0"/>
        <w:spacing w:before="480"/>
        <w:rPr>
          <w:rFonts w:eastAsia="Times New Roman" w:cs="Times New Roman"/>
          <w:b w:val="0"/>
          <w:bCs/>
          <w:szCs w:val="32"/>
        </w:rPr>
      </w:pPr>
      <w:bookmarkStart w:id="5" w:name="_h9g0b9orahvw" w:colFirst="0" w:colLast="0"/>
      <w:bookmarkEnd w:id="5"/>
    </w:p>
    <w:p w14:paraId="705D3BE7" w14:textId="77777777" w:rsidR="00EB5925" w:rsidRDefault="00EB5925">
      <w:pPr>
        <w:pStyle w:val="Heading1"/>
        <w:keepNext w:val="0"/>
        <w:keepLines w:val="0"/>
        <w:spacing w:before="480"/>
        <w:rPr>
          <w:rFonts w:eastAsia="Times New Roman" w:cs="Times New Roman"/>
          <w:b w:val="0"/>
          <w:bCs/>
          <w:szCs w:val="32"/>
        </w:rPr>
      </w:pPr>
      <w:bookmarkStart w:id="6" w:name="_ram6laya768k" w:colFirst="0" w:colLast="0"/>
      <w:bookmarkEnd w:id="6"/>
    </w:p>
    <w:bookmarkStart w:id="7" w:name="_xjtraiylwkfj" w:colFirst="0" w:colLast="0" w:displacedByCustomXml="next"/>
    <w:bookmarkEnd w:id="7" w:displacedByCustomXml="next"/>
    <w:sdt>
      <w:sdtPr>
        <w:rPr>
          <w:rFonts w:ascii="Times New Roman" w:eastAsia="Arial" w:hAnsi="Times New Roman" w:cs="Times New Roman"/>
          <w:color w:val="auto"/>
          <w:sz w:val="22"/>
          <w:szCs w:val="22"/>
          <w:lang w:val="en-GB" w:eastAsia="en-GB"/>
        </w:rPr>
        <w:id w:val="665518052"/>
        <w:docPartObj>
          <w:docPartGallery w:val="Table of Contents"/>
          <w:docPartUnique/>
        </w:docPartObj>
      </w:sdtPr>
      <w:sdtEndPr>
        <w:rPr>
          <w:noProof/>
        </w:rPr>
      </w:sdtEndPr>
      <w:sdtContent>
        <w:p w14:paraId="53E26993" w14:textId="23266AA2" w:rsidR="00074B7B" w:rsidRPr="00321134" w:rsidRDefault="00074B7B">
          <w:pPr>
            <w:pStyle w:val="TOCHeading"/>
            <w:rPr>
              <w:rFonts w:ascii="Times New Roman" w:hAnsi="Times New Roman" w:cs="Times New Roman"/>
              <w:b/>
              <w:bCs w:val="0"/>
              <w:color w:val="000000" w:themeColor="text1"/>
            </w:rPr>
          </w:pPr>
          <w:r w:rsidRPr="00321134">
            <w:rPr>
              <w:rFonts w:ascii="Times New Roman" w:hAnsi="Times New Roman" w:cs="Times New Roman"/>
              <w:b/>
              <w:bCs w:val="0"/>
              <w:color w:val="000000" w:themeColor="text1"/>
            </w:rPr>
            <w:t>Table of Contents</w:t>
          </w:r>
        </w:p>
        <w:p w14:paraId="1C3070A8" w14:textId="1CD9223C" w:rsidR="00321134" w:rsidRPr="00321134" w:rsidRDefault="00074B7B">
          <w:pPr>
            <w:pStyle w:val="TOC1"/>
            <w:tabs>
              <w:tab w:val="right" w:leader="dot" w:pos="9019"/>
            </w:tabs>
            <w:rPr>
              <w:rFonts w:ascii="Times New Roman" w:eastAsiaTheme="minorEastAsia" w:hAnsi="Times New Roman" w:cs="Times New Roman"/>
              <w:b w:val="0"/>
              <w:i w:val="0"/>
              <w:iCs w:val="0"/>
              <w:noProof/>
              <w:kern w:val="2"/>
              <w:szCs w:val="30"/>
              <w:lang w:val="en-AU" w:bidi="bn-IN"/>
              <w14:ligatures w14:val="standardContextual"/>
            </w:rPr>
          </w:pPr>
          <w:r w:rsidRPr="00321134">
            <w:rPr>
              <w:rFonts w:ascii="Times New Roman" w:hAnsi="Times New Roman" w:cs="Times New Roman"/>
              <w:b w:val="0"/>
              <w:i w:val="0"/>
              <w:iCs w:val="0"/>
            </w:rPr>
            <w:fldChar w:fldCharType="begin"/>
          </w:r>
          <w:r w:rsidRPr="00321134">
            <w:rPr>
              <w:rFonts w:ascii="Times New Roman" w:hAnsi="Times New Roman" w:cs="Times New Roman"/>
              <w:b w:val="0"/>
              <w:i w:val="0"/>
              <w:iCs w:val="0"/>
            </w:rPr>
            <w:instrText xml:space="preserve"> TOC \o "1-3" \h \z \u </w:instrText>
          </w:r>
          <w:r w:rsidRPr="00321134">
            <w:rPr>
              <w:rFonts w:ascii="Times New Roman" w:hAnsi="Times New Roman" w:cs="Times New Roman"/>
              <w:b w:val="0"/>
              <w:i w:val="0"/>
              <w:iCs w:val="0"/>
            </w:rPr>
            <w:fldChar w:fldCharType="separate"/>
          </w:r>
          <w:hyperlink w:anchor="_Toc242324543" w:history="1">
            <w:r w:rsidR="00321134" w:rsidRPr="00321134">
              <w:rPr>
                <w:rStyle w:val="Hyperlink"/>
                <w:rFonts w:ascii="Times New Roman" w:eastAsia="Times New Roman" w:hAnsi="Times New Roman" w:cs="Times New Roman"/>
                <w:b w:val="0"/>
                <w:i w:val="0"/>
                <w:iCs w:val="0"/>
                <w:noProof/>
              </w:rPr>
              <w:t>1 Purpose Scope and Context</w:t>
            </w:r>
            <w:r w:rsidR="00321134" w:rsidRPr="00321134">
              <w:rPr>
                <w:rFonts w:ascii="Times New Roman" w:hAnsi="Times New Roman" w:cs="Times New Roman"/>
                <w:b w:val="0"/>
                <w:i w:val="0"/>
                <w:iCs w:val="0"/>
                <w:noProof/>
                <w:webHidden/>
              </w:rPr>
              <w:tab/>
            </w:r>
            <w:r w:rsidR="00321134" w:rsidRPr="00321134">
              <w:rPr>
                <w:rFonts w:ascii="Times New Roman" w:hAnsi="Times New Roman" w:cs="Times New Roman"/>
                <w:b w:val="0"/>
                <w:i w:val="0"/>
                <w:iCs w:val="0"/>
                <w:noProof/>
                <w:webHidden/>
              </w:rPr>
              <w:fldChar w:fldCharType="begin"/>
            </w:r>
            <w:r w:rsidR="00321134" w:rsidRPr="00321134">
              <w:rPr>
                <w:rFonts w:ascii="Times New Roman" w:hAnsi="Times New Roman" w:cs="Times New Roman"/>
                <w:b w:val="0"/>
                <w:i w:val="0"/>
                <w:iCs w:val="0"/>
                <w:noProof/>
                <w:webHidden/>
              </w:rPr>
              <w:instrText xml:space="preserve"> PAGEREF _Toc242324543 \h </w:instrText>
            </w:r>
            <w:r w:rsidR="00321134" w:rsidRPr="00321134">
              <w:rPr>
                <w:rFonts w:ascii="Times New Roman" w:hAnsi="Times New Roman" w:cs="Times New Roman"/>
                <w:b w:val="0"/>
                <w:i w:val="0"/>
                <w:iCs w:val="0"/>
                <w:noProof/>
                <w:webHidden/>
              </w:rPr>
            </w:r>
            <w:r w:rsidR="00321134" w:rsidRPr="00321134">
              <w:rPr>
                <w:rFonts w:ascii="Times New Roman" w:hAnsi="Times New Roman" w:cs="Times New Roman"/>
                <w:b w:val="0"/>
                <w:i w:val="0"/>
                <w:iCs w:val="0"/>
                <w:noProof/>
                <w:webHidden/>
              </w:rPr>
              <w:fldChar w:fldCharType="separate"/>
            </w:r>
            <w:r w:rsidR="00321134" w:rsidRPr="00321134">
              <w:rPr>
                <w:rFonts w:ascii="Times New Roman" w:hAnsi="Times New Roman" w:cs="Times New Roman"/>
                <w:b w:val="0"/>
                <w:i w:val="0"/>
                <w:iCs w:val="0"/>
                <w:noProof/>
                <w:webHidden/>
              </w:rPr>
              <w:t>4</w:t>
            </w:r>
            <w:r w:rsidR="00321134" w:rsidRPr="00321134">
              <w:rPr>
                <w:rFonts w:ascii="Times New Roman" w:hAnsi="Times New Roman" w:cs="Times New Roman"/>
                <w:b w:val="0"/>
                <w:i w:val="0"/>
                <w:iCs w:val="0"/>
                <w:noProof/>
                <w:webHidden/>
              </w:rPr>
              <w:fldChar w:fldCharType="end"/>
            </w:r>
          </w:hyperlink>
        </w:p>
        <w:p w14:paraId="095E98AE" w14:textId="7E2D3E94"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44" w:history="1">
            <w:r w:rsidRPr="00321134">
              <w:rPr>
                <w:rStyle w:val="Hyperlink"/>
                <w:rFonts w:ascii="Times New Roman" w:eastAsia="Times New Roman" w:hAnsi="Times New Roman" w:cs="Times New Roman"/>
                <w:b w:val="0"/>
                <w:noProof/>
              </w:rPr>
              <w:t>1.1 Asset valuation and security objectives</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_Toc242324544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4</w:t>
            </w:r>
            <w:r w:rsidRPr="00321134">
              <w:rPr>
                <w:rFonts w:ascii="Times New Roman" w:hAnsi="Times New Roman" w:cs="Times New Roman"/>
                <w:b w:val="0"/>
                <w:noProof/>
                <w:webHidden/>
              </w:rPr>
              <w:fldChar w:fldCharType="end"/>
            </w:r>
          </w:hyperlink>
        </w:p>
        <w:p w14:paraId="0D13EECE" w14:textId="6A82BC5F"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45" w:history="1">
            <w:r w:rsidRPr="00321134">
              <w:rPr>
                <w:rStyle w:val="Hyperlink"/>
                <w:rFonts w:ascii="Times New Roman" w:eastAsia="Times New Roman" w:hAnsi="Times New Roman" w:cs="Times New Roman"/>
                <w:b w:val="0"/>
                <w:noProof/>
              </w:rPr>
              <w:t>1.2 Threat sources and events</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_Toc242324545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5</w:t>
            </w:r>
            <w:r w:rsidRPr="00321134">
              <w:rPr>
                <w:rFonts w:ascii="Times New Roman" w:hAnsi="Times New Roman" w:cs="Times New Roman"/>
                <w:b w:val="0"/>
                <w:noProof/>
                <w:webHidden/>
              </w:rPr>
              <w:fldChar w:fldCharType="end"/>
            </w:r>
          </w:hyperlink>
        </w:p>
        <w:p w14:paraId="50BD1307" w14:textId="673E9379" w:rsidR="00321134" w:rsidRPr="00321134" w:rsidRDefault="00321134">
          <w:pPr>
            <w:pStyle w:val="TOC1"/>
            <w:tabs>
              <w:tab w:val="right" w:leader="dot" w:pos="9019"/>
            </w:tabs>
            <w:rPr>
              <w:rFonts w:ascii="Times New Roman" w:eastAsiaTheme="minorEastAsia" w:hAnsi="Times New Roman" w:cs="Times New Roman"/>
              <w:b w:val="0"/>
              <w:i w:val="0"/>
              <w:iCs w:val="0"/>
              <w:noProof/>
              <w:kern w:val="2"/>
              <w:szCs w:val="30"/>
              <w:lang w:val="en-AU" w:bidi="bn-IN"/>
              <w14:ligatures w14:val="standardContextual"/>
            </w:rPr>
          </w:pPr>
          <w:hyperlink w:anchor="_Toc242324546" w:history="1">
            <w:r w:rsidRPr="00321134">
              <w:rPr>
                <w:rStyle w:val="Hyperlink"/>
                <w:rFonts w:ascii="Times New Roman" w:eastAsia="Times New Roman" w:hAnsi="Times New Roman" w:cs="Times New Roman"/>
                <w:b w:val="0"/>
                <w:i w:val="0"/>
                <w:iCs w:val="0"/>
                <w:noProof/>
              </w:rPr>
              <w:t>2 Assessment Method</w:t>
            </w:r>
            <w:r w:rsidRPr="00321134">
              <w:rPr>
                <w:rFonts w:ascii="Times New Roman" w:hAnsi="Times New Roman" w:cs="Times New Roman"/>
                <w:b w:val="0"/>
                <w:i w:val="0"/>
                <w:iCs w:val="0"/>
                <w:noProof/>
                <w:webHidden/>
              </w:rPr>
              <w:tab/>
            </w:r>
            <w:r w:rsidRPr="00321134">
              <w:rPr>
                <w:rFonts w:ascii="Times New Roman" w:hAnsi="Times New Roman" w:cs="Times New Roman"/>
                <w:b w:val="0"/>
                <w:i w:val="0"/>
                <w:iCs w:val="0"/>
                <w:noProof/>
                <w:webHidden/>
              </w:rPr>
              <w:fldChar w:fldCharType="begin"/>
            </w:r>
            <w:r w:rsidRPr="00321134">
              <w:rPr>
                <w:rFonts w:ascii="Times New Roman" w:hAnsi="Times New Roman" w:cs="Times New Roman"/>
                <w:b w:val="0"/>
                <w:i w:val="0"/>
                <w:iCs w:val="0"/>
                <w:noProof/>
                <w:webHidden/>
              </w:rPr>
              <w:instrText xml:space="preserve"> PAGEREF _Toc242324546 \h </w:instrText>
            </w:r>
            <w:r w:rsidRPr="00321134">
              <w:rPr>
                <w:rFonts w:ascii="Times New Roman" w:hAnsi="Times New Roman" w:cs="Times New Roman"/>
                <w:b w:val="0"/>
                <w:i w:val="0"/>
                <w:iCs w:val="0"/>
                <w:noProof/>
                <w:webHidden/>
              </w:rPr>
            </w:r>
            <w:r w:rsidRPr="00321134">
              <w:rPr>
                <w:rFonts w:ascii="Times New Roman" w:hAnsi="Times New Roman" w:cs="Times New Roman"/>
                <w:b w:val="0"/>
                <w:i w:val="0"/>
                <w:iCs w:val="0"/>
                <w:noProof/>
                <w:webHidden/>
              </w:rPr>
              <w:fldChar w:fldCharType="separate"/>
            </w:r>
            <w:r w:rsidRPr="00321134">
              <w:rPr>
                <w:rFonts w:ascii="Times New Roman" w:hAnsi="Times New Roman" w:cs="Times New Roman"/>
                <w:b w:val="0"/>
                <w:i w:val="0"/>
                <w:iCs w:val="0"/>
                <w:noProof/>
                <w:webHidden/>
              </w:rPr>
              <w:t>5</w:t>
            </w:r>
            <w:r w:rsidRPr="00321134">
              <w:rPr>
                <w:rFonts w:ascii="Times New Roman" w:hAnsi="Times New Roman" w:cs="Times New Roman"/>
                <w:b w:val="0"/>
                <w:i w:val="0"/>
                <w:iCs w:val="0"/>
                <w:noProof/>
                <w:webHidden/>
              </w:rPr>
              <w:fldChar w:fldCharType="end"/>
            </w:r>
          </w:hyperlink>
        </w:p>
        <w:p w14:paraId="008FC43F" w14:textId="7EA49A49" w:rsidR="00321134" w:rsidRPr="00321134" w:rsidRDefault="00321134">
          <w:pPr>
            <w:pStyle w:val="TOC1"/>
            <w:tabs>
              <w:tab w:val="right" w:leader="dot" w:pos="9019"/>
            </w:tabs>
            <w:rPr>
              <w:rFonts w:ascii="Times New Roman" w:eastAsiaTheme="minorEastAsia" w:hAnsi="Times New Roman" w:cs="Times New Roman"/>
              <w:b w:val="0"/>
              <w:i w:val="0"/>
              <w:iCs w:val="0"/>
              <w:noProof/>
              <w:kern w:val="2"/>
              <w:szCs w:val="30"/>
              <w:lang w:val="en-AU" w:bidi="bn-IN"/>
              <w14:ligatures w14:val="standardContextual"/>
            </w:rPr>
          </w:pPr>
          <w:hyperlink w:anchor="_Toc242324547" w:history="1">
            <w:r w:rsidRPr="00321134">
              <w:rPr>
                <w:rStyle w:val="Hyperlink"/>
                <w:rFonts w:ascii="Times New Roman" w:eastAsia="Times New Roman" w:hAnsi="Times New Roman" w:cs="Times New Roman"/>
                <w:b w:val="0"/>
                <w:i w:val="0"/>
                <w:iCs w:val="0"/>
                <w:noProof/>
              </w:rPr>
              <w:t>3 Evidence-Based Control Assessment</w:t>
            </w:r>
            <w:r w:rsidRPr="00321134">
              <w:rPr>
                <w:rFonts w:ascii="Times New Roman" w:hAnsi="Times New Roman" w:cs="Times New Roman"/>
                <w:b w:val="0"/>
                <w:i w:val="0"/>
                <w:iCs w:val="0"/>
                <w:noProof/>
                <w:webHidden/>
              </w:rPr>
              <w:tab/>
            </w:r>
            <w:r w:rsidRPr="00321134">
              <w:rPr>
                <w:rFonts w:ascii="Times New Roman" w:hAnsi="Times New Roman" w:cs="Times New Roman"/>
                <w:b w:val="0"/>
                <w:i w:val="0"/>
                <w:iCs w:val="0"/>
                <w:noProof/>
                <w:webHidden/>
              </w:rPr>
              <w:fldChar w:fldCharType="begin"/>
            </w:r>
            <w:r w:rsidRPr="00321134">
              <w:rPr>
                <w:rFonts w:ascii="Times New Roman" w:hAnsi="Times New Roman" w:cs="Times New Roman"/>
                <w:b w:val="0"/>
                <w:i w:val="0"/>
                <w:iCs w:val="0"/>
                <w:noProof/>
                <w:webHidden/>
              </w:rPr>
              <w:instrText xml:space="preserve"> PAGEREF _Toc242324547 \h </w:instrText>
            </w:r>
            <w:r w:rsidRPr="00321134">
              <w:rPr>
                <w:rFonts w:ascii="Times New Roman" w:hAnsi="Times New Roman" w:cs="Times New Roman"/>
                <w:b w:val="0"/>
                <w:i w:val="0"/>
                <w:iCs w:val="0"/>
                <w:noProof/>
                <w:webHidden/>
              </w:rPr>
            </w:r>
            <w:r w:rsidRPr="00321134">
              <w:rPr>
                <w:rFonts w:ascii="Times New Roman" w:hAnsi="Times New Roman" w:cs="Times New Roman"/>
                <w:b w:val="0"/>
                <w:i w:val="0"/>
                <w:iCs w:val="0"/>
                <w:noProof/>
                <w:webHidden/>
              </w:rPr>
              <w:fldChar w:fldCharType="separate"/>
            </w:r>
            <w:r w:rsidRPr="00321134">
              <w:rPr>
                <w:rFonts w:ascii="Times New Roman" w:hAnsi="Times New Roman" w:cs="Times New Roman"/>
                <w:b w:val="0"/>
                <w:i w:val="0"/>
                <w:iCs w:val="0"/>
                <w:noProof/>
                <w:webHidden/>
              </w:rPr>
              <w:t>6</w:t>
            </w:r>
            <w:r w:rsidRPr="00321134">
              <w:rPr>
                <w:rFonts w:ascii="Times New Roman" w:hAnsi="Times New Roman" w:cs="Times New Roman"/>
                <w:b w:val="0"/>
                <w:i w:val="0"/>
                <w:iCs w:val="0"/>
                <w:noProof/>
                <w:webHidden/>
              </w:rPr>
              <w:fldChar w:fldCharType="end"/>
            </w:r>
          </w:hyperlink>
        </w:p>
        <w:p w14:paraId="26684A0E" w14:textId="5BEAFF0F"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48" w:history="1">
            <w:r w:rsidRPr="00321134">
              <w:rPr>
                <w:rStyle w:val="Hyperlink"/>
                <w:rFonts w:ascii="Times New Roman" w:eastAsia="Times New Roman" w:hAnsi="Times New Roman" w:cs="Times New Roman"/>
                <w:b w:val="0"/>
                <w:noProof/>
              </w:rPr>
              <w:t>3.1 Firewall segmentation and access control</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_Toc242324548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6</w:t>
            </w:r>
            <w:r w:rsidRPr="00321134">
              <w:rPr>
                <w:rFonts w:ascii="Times New Roman" w:hAnsi="Times New Roman" w:cs="Times New Roman"/>
                <w:b w:val="0"/>
                <w:noProof/>
                <w:webHidden/>
              </w:rPr>
              <w:fldChar w:fldCharType="end"/>
            </w:r>
          </w:hyperlink>
        </w:p>
        <w:p w14:paraId="09EDB22A" w14:textId="18F24A57"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49" w:history="1">
            <w:r w:rsidRPr="00321134">
              <w:rPr>
                <w:rStyle w:val="Hyperlink"/>
                <w:rFonts w:ascii="Times New Roman" w:eastAsia="Times New Roman" w:hAnsi="Times New Roman" w:cs="Times New Roman"/>
                <w:b w:val="0"/>
                <w:noProof/>
              </w:rPr>
              <w:t>3.2 APP01 service backup and application controls</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_Toc242324549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7</w:t>
            </w:r>
            <w:r w:rsidRPr="00321134">
              <w:rPr>
                <w:rFonts w:ascii="Times New Roman" w:hAnsi="Times New Roman" w:cs="Times New Roman"/>
                <w:b w:val="0"/>
                <w:noProof/>
                <w:webHidden/>
              </w:rPr>
              <w:fldChar w:fldCharType="end"/>
            </w:r>
          </w:hyperlink>
        </w:p>
        <w:p w14:paraId="7ED8A146" w14:textId="75387910"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50" w:history="1">
            <w:r w:rsidRPr="00321134">
              <w:rPr>
                <w:rStyle w:val="Hyperlink"/>
                <w:rFonts w:ascii="Times New Roman" w:eastAsia="Times New Roman" w:hAnsi="Times New Roman" w:cs="Times New Roman"/>
                <w:b w:val="0"/>
                <w:noProof/>
              </w:rPr>
              <w:t>3.3 BKP01 repository controls</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_Toc242324550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7</w:t>
            </w:r>
            <w:r w:rsidRPr="00321134">
              <w:rPr>
                <w:rFonts w:ascii="Times New Roman" w:hAnsi="Times New Roman" w:cs="Times New Roman"/>
                <w:b w:val="0"/>
                <w:noProof/>
                <w:webHidden/>
              </w:rPr>
              <w:fldChar w:fldCharType="end"/>
            </w:r>
          </w:hyperlink>
        </w:p>
        <w:p w14:paraId="57B002D6" w14:textId="36E6431F"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51" w:history="1">
            <w:r w:rsidRPr="00321134">
              <w:rPr>
                <w:rStyle w:val="Hyperlink"/>
                <w:rFonts w:ascii="Times New Roman" w:eastAsia="Times New Roman" w:hAnsi="Times New Roman" w:cs="Times New Roman"/>
                <w:b w:val="0"/>
                <w:noProof/>
              </w:rPr>
              <w:t>3.4 MON01 monitoring controls</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_Toc242324551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7</w:t>
            </w:r>
            <w:r w:rsidRPr="00321134">
              <w:rPr>
                <w:rFonts w:ascii="Times New Roman" w:hAnsi="Times New Roman" w:cs="Times New Roman"/>
                <w:b w:val="0"/>
                <w:noProof/>
                <w:webHidden/>
              </w:rPr>
              <w:fldChar w:fldCharType="end"/>
            </w:r>
          </w:hyperlink>
        </w:p>
        <w:p w14:paraId="1669AC54" w14:textId="20C3D267" w:rsidR="00321134" w:rsidRPr="00321134" w:rsidRDefault="00321134">
          <w:pPr>
            <w:pStyle w:val="TOC1"/>
            <w:tabs>
              <w:tab w:val="right" w:leader="dot" w:pos="9019"/>
            </w:tabs>
            <w:rPr>
              <w:rFonts w:ascii="Times New Roman" w:eastAsiaTheme="minorEastAsia" w:hAnsi="Times New Roman" w:cs="Times New Roman"/>
              <w:b w:val="0"/>
              <w:i w:val="0"/>
              <w:iCs w:val="0"/>
              <w:noProof/>
              <w:kern w:val="2"/>
              <w:szCs w:val="30"/>
              <w:lang w:val="en-AU" w:bidi="bn-IN"/>
              <w14:ligatures w14:val="standardContextual"/>
            </w:rPr>
          </w:pPr>
          <w:hyperlink w:anchor="_Toc242324552" w:history="1">
            <w:r w:rsidRPr="00321134">
              <w:rPr>
                <w:rStyle w:val="Hyperlink"/>
                <w:rFonts w:ascii="Times New Roman" w:eastAsia="Times New Roman" w:hAnsi="Times New Roman" w:cs="Times New Roman"/>
                <w:b w:val="0"/>
                <w:i w:val="0"/>
                <w:iCs w:val="0"/>
                <w:noProof/>
              </w:rPr>
              <w:t>4 Risk Register</w:t>
            </w:r>
            <w:r w:rsidRPr="00321134">
              <w:rPr>
                <w:rFonts w:ascii="Times New Roman" w:hAnsi="Times New Roman" w:cs="Times New Roman"/>
                <w:b w:val="0"/>
                <w:i w:val="0"/>
                <w:iCs w:val="0"/>
                <w:noProof/>
                <w:webHidden/>
              </w:rPr>
              <w:tab/>
            </w:r>
            <w:r w:rsidRPr="00321134">
              <w:rPr>
                <w:rFonts w:ascii="Times New Roman" w:hAnsi="Times New Roman" w:cs="Times New Roman"/>
                <w:b w:val="0"/>
                <w:i w:val="0"/>
                <w:iCs w:val="0"/>
                <w:noProof/>
                <w:webHidden/>
              </w:rPr>
              <w:fldChar w:fldCharType="begin"/>
            </w:r>
            <w:r w:rsidRPr="00321134">
              <w:rPr>
                <w:rFonts w:ascii="Times New Roman" w:hAnsi="Times New Roman" w:cs="Times New Roman"/>
                <w:b w:val="0"/>
                <w:i w:val="0"/>
                <w:iCs w:val="0"/>
                <w:noProof/>
                <w:webHidden/>
              </w:rPr>
              <w:instrText xml:space="preserve"> PAGEREF _Toc242324552 \h </w:instrText>
            </w:r>
            <w:r w:rsidRPr="00321134">
              <w:rPr>
                <w:rFonts w:ascii="Times New Roman" w:hAnsi="Times New Roman" w:cs="Times New Roman"/>
                <w:b w:val="0"/>
                <w:i w:val="0"/>
                <w:iCs w:val="0"/>
                <w:noProof/>
                <w:webHidden/>
              </w:rPr>
            </w:r>
            <w:r w:rsidRPr="00321134">
              <w:rPr>
                <w:rFonts w:ascii="Times New Roman" w:hAnsi="Times New Roman" w:cs="Times New Roman"/>
                <w:b w:val="0"/>
                <w:i w:val="0"/>
                <w:iCs w:val="0"/>
                <w:noProof/>
                <w:webHidden/>
              </w:rPr>
              <w:fldChar w:fldCharType="separate"/>
            </w:r>
            <w:r w:rsidRPr="00321134">
              <w:rPr>
                <w:rFonts w:ascii="Times New Roman" w:hAnsi="Times New Roman" w:cs="Times New Roman"/>
                <w:b w:val="0"/>
                <w:i w:val="0"/>
                <w:iCs w:val="0"/>
                <w:noProof/>
                <w:webHidden/>
              </w:rPr>
              <w:t>8</w:t>
            </w:r>
            <w:r w:rsidRPr="00321134">
              <w:rPr>
                <w:rFonts w:ascii="Times New Roman" w:hAnsi="Times New Roman" w:cs="Times New Roman"/>
                <w:b w:val="0"/>
                <w:i w:val="0"/>
                <w:iCs w:val="0"/>
                <w:noProof/>
                <w:webHidden/>
              </w:rPr>
              <w:fldChar w:fldCharType="end"/>
            </w:r>
          </w:hyperlink>
        </w:p>
        <w:p w14:paraId="6F04CB29" w14:textId="1F734E5E"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53" w:history="1">
            <w:r w:rsidRPr="00321134">
              <w:rPr>
                <w:rStyle w:val="Hyperlink"/>
                <w:rFonts w:ascii="Times New Roman" w:eastAsia="Times New Roman" w:hAnsi="Times New Roman" w:cs="Times New Roman"/>
                <w:b w:val="0"/>
                <w:noProof/>
              </w:rPr>
              <w:t>4.1 Risk Mitigation</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_Toc242324553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9</w:t>
            </w:r>
            <w:r w:rsidRPr="00321134">
              <w:rPr>
                <w:rFonts w:ascii="Times New Roman" w:hAnsi="Times New Roman" w:cs="Times New Roman"/>
                <w:b w:val="0"/>
                <w:noProof/>
                <w:webHidden/>
              </w:rPr>
              <w:fldChar w:fldCharType="end"/>
            </w:r>
          </w:hyperlink>
        </w:p>
        <w:p w14:paraId="25F2CA06" w14:textId="75E1C01B" w:rsidR="00321134" w:rsidRPr="00321134" w:rsidRDefault="00321134">
          <w:pPr>
            <w:pStyle w:val="TOC1"/>
            <w:tabs>
              <w:tab w:val="right" w:leader="dot" w:pos="9019"/>
            </w:tabs>
            <w:rPr>
              <w:rFonts w:ascii="Times New Roman" w:eastAsiaTheme="minorEastAsia" w:hAnsi="Times New Roman" w:cs="Times New Roman"/>
              <w:b w:val="0"/>
              <w:i w:val="0"/>
              <w:iCs w:val="0"/>
              <w:noProof/>
              <w:kern w:val="2"/>
              <w:szCs w:val="30"/>
              <w:lang w:val="en-AU" w:bidi="bn-IN"/>
              <w14:ligatures w14:val="standardContextual"/>
            </w:rPr>
          </w:pPr>
          <w:hyperlink w:anchor="_Toc242324554" w:history="1">
            <w:r w:rsidRPr="00321134">
              <w:rPr>
                <w:rStyle w:val="Hyperlink"/>
                <w:rFonts w:ascii="Times New Roman" w:eastAsia="Times New Roman" w:hAnsi="Times New Roman" w:cs="Times New Roman"/>
                <w:b w:val="0"/>
                <w:i w:val="0"/>
                <w:iCs w:val="0"/>
                <w:noProof/>
              </w:rPr>
              <w:t>5 Risk Responses Controls and Controls Gap</w:t>
            </w:r>
            <w:r w:rsidRPr="00321134">
              <w:rPr>
                <w:rFonts w:ascii="Times New Roman" w:hAnsi="Times New Roman" w:cs="Times New Roman"/>
                <w:b w:val="0"/>
                <w:i w:val="0"/>
                <w:iCs w:val="0"/>
                <w:noProof/>
                <w:webHidden/>
              </w:rPr>
              <w:tab/>
            </w:r>
            <w:r w:rsidRPr="00321134">
              <w:rPr>
                <w:rFonts w:ascii="Times New Roman" w:hAnsi="Times New Roman" w:cs="Times New Roman"/>
                <w:b w:val="0"/>
                <w:i w:val="0"/>
                <w:iCs w:val="0"/>
                <w:noProof/>
                <w:webHidden/>
              </w:rPr>
              <w:fldChar w:fldCharType="begin"/>
            </w:r>
            <w:r w:rsidRPr="00321134">
              <w:rPr>
                <w:rFonts w:ascii="Times New Roman" w:hAnsi="Times New Roman" w:cs="Times New Roman"/>
                <w:b w:val="0"/>
                <w:i w:val="0"/>
                <w:iCs w:val="0"/>
                <w:noProof/>
                <w:webHidden/>
              </w:rPr>
              <w:instrText xml:space="preserve"> PAGEREF _Toc242324554 \h </w:instrText>
            </w:r>
            <w:r w:rsidRPr="00321134">
              <w:rPr>
                <w:rFonts w:ascii="Times New Roman" w:hAnsi="Times New Roman" w:cs="Times New Roman"/>
                <w:b w:val="0"/>
                <w:i w:val="0"/>
                <w:iCs w:val="0"/>
                <w:noProof/>
                <w:webHidden/>
              </w:rPr>
            </w:r>
            <w:r w:rsidRPr="00321134">
              <w:rPr>
                <w:rFonts w:ascii="Times New Roman" w:hAnsi="Times New Roman" w:cs="Times New Roman"/>
                <w:b w:val="0"/>
                <w:i w:val="0"/>
                <w:iCs w:val="0"/>
                <w:noProof/>
                <w:webHidden/>
              </w:rPr>
              <w:fldChar w:fldCharType="separate"/>
            </w:r>
            <w:r w:rsidRPr="00321134">
              <w:rPr>
                <w:rFonts w:ascii="Times New Roman" w:hAnsi="Times New Roman" w:cs="Times New Roman"/>
                <w:b w:val="0"/>
                <w:i w:val="0"/>
                <w:iCs w:val="0"/>
                <w:noProof/>
                <w:webHidden/>
              </w:rPr>
              <w:t>11</w:t>
            </w:r>
            <w:r w:rsidRPr="00321134">
              <w:rPr>
                <w:rFonts w:ascii="Times New Roman" w:hAnsi="Times New Roman" w:cs="Times New Roman"/>
                <w:b w:val="0"/>
                <w:i w:val="0"/>
                <w:iCs w:val="0"/>
                <w:noProof/>
                <w:webHidden/>
              </w:rPr>
              <w:fldChar w:fldCharType="end"/>
            </w:r>
          </w:hyperlink>
        </w:p>
        <w:p w14:paraId="6E3D11D5" w14:textId="7239F2EC"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55" w:history="1">
            <w:r w:rsidRPr="00321134">
              <w:rPr>
                <w:rStyle w:val="Hyperlink"/>
                <w:rFonts w:ascii="Times New Roman" w:eastAsia="Times New Roman" w:hAnsi="Times New Roman" w:cs="Times New Roman"/>
                <w:b w:val="0"/>
                <w:noProof/>
              </w:rPr>
              <w:t>5.1 Controls gap</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_Toc242324555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11</w:t>
            </w:r>
            <w:r w:rsidRPr="00321134">
              <w:rPr>
                <w:rFonts w:ascii="Times New Roman" w:hAnsi="Times New Roman" w:cs="Times New Roman"/>
                <w:b w:val="0"/>
                <w:noProof/>
                <w:webHidden/>
              </w:rPr>
              <w:fldChar w:fldCharType="end"/>
            </w:r>
          </w:hyperlink>
        </w:p>
        <w:p w14:paraId="37E2076C" w14:textId="2BD3F54D"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56" w:history="1">
            <w:r w:rsidRPr="00321134">
              <w:rPr>
                <w:rStyle w:val="Hyperlink"/>
                <w:rFonts w:ascii="Times New Roman" w:eastAsia="Times New Roman" w:hAnsi="Times New Roman" w:cs="Times New Roman"/>
                <w:b w:val="0"/>
                <w:noProof/>
              </w:rPr>
              <w:t>5.2 Control layers and functions</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_Toc242324556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11</w:t>
            </w:r>
            <w:r w:rsidRPr="00321134">
              <w:rPr>
                <w:rFonts w:ascii="Times New Roman" w:hAnsi="Times New Roman" w:cs="Times New Roman"/>
                <w:b w:val="0"/>
                <w:noProof/>
                <w:webHidden/>
              </w:rPr>
              <w:fldChar w:fldCharType="end"/>
            </w:r>
          </w:hyperlink>
        </w:p>
        <w:p w14:paraId="75439B6A" w14:textId="415CB8DD"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57" w:history="1">
            <w:r w:rsidRPr="00321134">
              <w:rPr>
                <w:rStyle w:val="Hyperlink"/>
                <w:rFonts w:ascii="Times New Roman" w:eastAsia="Times New Roman" w:hAnsi="Times New Roman" w:cs="Times New Roman"/>
                <w:b w:val="0"/>
                <w:noProof/>
              </w:rPr>
              <w:t>5.3 Cost and benefit considerations</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_Toc242324557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12</w:t>
            </w:r>
            <w:r w:rsidRPr="00321134">
              <w:rPr>
                <w:rFonts w:ascii="Times New Roman" w:hAnsi="Times New Roman" w:cs="Times New Roman"/>
                <w:b w:val="0"/>
                <w:noProof/>
                <w:webHidden/>
              </w:rPr>
              <w:fldChar w:fldCharType="end"/>
            </w:r>
          </w:hyperlink>
        </w:p>
        <w:p w14:paraId="3DAE21E7" w14:textId="5D1C1792" w:rsidR="00321134" w:rsidRPr="00321134" w:rsidRDefault="00321134">
          <w:pPr>
            <w:pStyle w:val="TOC1"/>
            <w:tabs>
              <w:tab w:val="right" w:leader="dot" w:pos="9019"/>
            </w:tabs>
            <w:rPr>
              <w:rFonts w:ascii="Times New Roman" w:eastAsiaTheme="minorEastAsia" w:hAnsi="Times New Roman" w:cs="Times New Roman"/>
              <w:b w:val="0"/>
              <w:i w:val="0"/>
              <w:iCs w:val="0"/>
              <w:noProof/>
              <w:kern w:val="2"/>
              <w:szCs w:val="30"/>
              <w:lang w:val="en-AU" w:bidi="bn-IN"/>
              <w14:ligatures w14:val="standardContextual"/>
            </w:rPr>
          </w:pPr>
          <w:hyperlink w:anchor="_Toc242324558" w:history="1">
            <w:r w:rsidRPr="00321134">
              <w:rPr>
                <w:rStyle w:val="Hyperlink"/>
                <w:rFonts w:ascii="Times New Roman" w:hAnsi="Times New Roman" w:cs="Times New Roman"/>
                <w:b w:val="0"/>
                <w:i w:val="0"/>
                <w:iCs w:val="0"/>
                <w:noProof/>
              </w:rPr>
              <w:t>6 Risk Management Plan</w:t>
            </w:r>
            <w:r w:rsidRPr="00321134">
              <w:rPr>
                <w:rFonts w:ascii="Times New Roman" w:hAnsi="Times New Roman" w:cs="Times New Roman"/>
                <w:b w:val="0"/>
                <w:i w:val="0"/>
                <w:iCs w:val="0"/>
                <w:noProof/>
                <w:webHidden/>
              </w:rPr>
              <w:tab/>
            </w:r>
            <w:r w:rsidRPr="00321134">
              <w:rPr>
                <w:rFonts w:ascii="Times New Roman" w:hAnsi="Times New Roman" w:cs="Times New Roman"/>
                <w:b w:val="0"/>
                <w:i w:val="0"/>
                <w:iCs w:val="0"/>
                <w:noProof/>
                <w:webHidden/>
              </w:rPr>
              <w:fldChar w:fldCharType="begin"/>
            </w:r>
            <w:r w:rsidRPr="00321134">
              <w:rPr>
                <w:rFonts w:ascii="Times New Roman" w:hAnsi="Times New Roman" w:cs="Times New Roman"/>
                <w:b w:val="0"/>
                <w:i w:val="0"/>
                <w:iCs w:val="0"/>
                <w:noProof/>
                <w:webHidden/>
              </w:rPr>
              <w:instrText xml:space="preserve"> PAGEREF _Toc242324558 \h </w:instrText>
            </w:r>
            <w:r w:rsidRPr="00321134">
              <w:rPr>
                <w:rFonts w:ascii="Times New Roman" w:hAnsi="Times New Roman" w:cs="Times New Roman"/>
                <w:b w:val="0"/>
                <w:i w:val="0"/>
                <w:iCs w:val="0"/>
                <w:noProof/>
                <w:webHidden/>
              </w:rPr>
            </w:r>
            <w:r w:rsidRPr="00321134">
              <w:rPr>
                <w:rFonts w:ascii="Times New Roman" w:hAnsi="Times New Roman" w:cs="Times New Roman"/>
                <w:b w:val="0"/>
                <w:i w:val="0"/>
                <w:iCs w:val="0"/>
                <w:noProof/>
                <w:webHidden/>
              </w:rPr>
              <w:fldChar w:fldCharType="separate"/>
            </w:r>
            <w:r w:rsidRPr="00321134">
              <w:rPr>
                <w:rFonts w:ascii="Times New Roman" w:hAnsi="Times New Roman" w:cs="Times New Roman"/>
                <w:b w:val="0"/>
                <w:i w:val="0"/>
                <w:iCs w:val="0"/>
                <w:noProof/>
                <w:webHidden/>
              </w:rPr>
              <w:t>12</w:t>
            </w:r>
            <w:r w:rsidRPr="00321134">
              <w:rPr>
                <w:rFonts w:ascii="Times New Roman" w:hAnsi="Times New Roman" w:cs="Times New Roman"/>
                <w:b w:val="0"/>
                <w:i w:val="0"/>
                <w:iCs w:val="0"/>
                <w:noProof/>
                <w:webHidden/>
              </w:rPr>
              <w:fldChar w:fldCharType="end"/>
            </w:r>
          </w:hyperlink>
        </w:p>
        <w:p w14:paraId="5C576013" w14:textId="1F1AEE4B"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59" w:history="1">
            <w:r w:rsidRPr="00321134">
              <w:rPr>
                <w:rStyle w:val="Hyperlink"/>
                <w:rFonts w:ascii="Times New Roman" w:eastAsia="Times New Roman" w:hAnsi="Times New Roman" w:cs="Times New Roman"/>
                <w:b w:val="0"/>
                <w:noProof/>
              </w:rPr>
              <w:t>6.1 Immediate containment and correction</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_Toc242324559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12</w:t>
            </w:r>
            <w:r w:rsidRPr="00321134">
              <w:rPr>
                <w:rFonts w:ascii="Times New Roman" w:hAnsi="Times New Roman" w:cs="Times New Roman"/>
                <w:b w:val="0"/>
                <w:noProof/>
                <w:webHidden/>
              </w:rPr>
              <w:fldChar w:fldCharType="end"/>
            </w:r>
          </w:hyperlink>
        </w:p>
        <w:p w14:paraId="1F0DABD8" w14:textId="618C0AE9"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60" w:history="1">
            <w:r w:rsidRPr="00321134">
              <w:rPr>
                <w:rStyle w:val="Hyperlink"/>
                <w:rFonts w:ascii="Times New Roman" w:eastAsia="Times New Roman" w:hAnsi="Times New Roman" w:cs="Times New Roman"/>
                <w:b w:val="0"/>
                <w:noProof/>
              </w:rPr>
              <w:t>6.2 Recovery assurance</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_Toc242324560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13</w:t>
            </w:r>
            <w:r w:rsidRPr="00321134">
              <w:rPr>
                <w:rFonts w:ascii="Times New Roman" w:hAnsi="Times New Roman" w:cs="Times New Roman"/>
                <w:b w:val="0"/>
                <w:noProof/>
                <w:webHidden/>
              </w:rPr>
              <w:fldChar w:fldCharType="end"/>
            </w:r>
          </w:hyperlink>
        </w:p>
        <w:p w14:paraId="6A86495E" w14:textId="05209B1E"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61" w:history="1">
            <w:r w:rsidRPr="00321134">
              <w:rPr>
                <w:rStyle w:val="Hyperlink"/>
                <w:rFonts w:ascii="Times New Roman" w:eastAsia="Times New Roman" w:hAnsi="Times New Roman" w:cs="Times New Roman"/>
                <w:b w:val="0"/>
                <w:noProof/>
              </w:rPr>
              <w:t>6.3 Monitoring and operational governance</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_Toc242324561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13</w:t>
            </w:r>
            <w:r w:rsidRPr="00321134">
              <w:rPr>
                <w:rFonts w:ascii="Times New Roman" w:hAnsi="Times New Roman" w:cs="Times New Roman"/>
                <w:b w:val="0"/>
                <w:noProof/>
                <w:webHidden/>
              </w:rPr>
              <w:fldChar w:fldCharType="end"/>
            </w:r>
          </w:hyperlink>
        </w:p>
        <w:p w14:paraId="3CB99B6D" w14:textId="3A31242C" w:rsidR="00321134" w:rsidRPr="00321134" w:rsidRDefault="00321134">
          <w:pPr>
            <w:pStyle w:val="TOC1"/>
            <w:tabs>
              <w:tab w:val="right" w:leader="dot" w:pos="9019"/>
            </w:tabs>
            <w:rPr>
              <w:rFonts w:ascii="Times New Roman" w:eastAsiaTheme="minorEastAsia" w:hAnsi="Times New Roman" w:cs="Times New Roman"/>
              <w:b w:val="0"/>
              <w:i w:val="0"/>
              <w:iCs w:val="0"/>
              <w:noProof/>
              <w:kern w:val="2"/>
              <w:szCs w:val="30"/>
              <w:lang w:val="en-AU" w:bidi="bn-IN"/>
              <w14:ligatures w14:val="standardContextual"/>
            </w:rPr>
          </w:pPr>
          <w:hyperlink w:anchor="_Toc242324562" w:history="1">
            <w:r w:rsidRPr="00321134">
              <w:rPr>
                <w:rStyle w:val="Hyperlink"/>
                <w:rFonts w:ascii="Times New Roman" w:eastAsia="Times New Roman" w:hAnsi="Times New Roman" w:cs="Times New Roman"/>
                <w:b w:val="0"/>
                <w:i w:val="0"/>
                <w:iCs w:val="0"/>
                <w:noProof/>
              </w:rPr>
              <w:t>7 Treatment Schedule and Acceptance Criteria</w:t>
            </w:r>
            <w:r w:rsidRPr="00321134">
              <w:rPr>
                <w:rFonts w:ascii="Times New Roman" w:hAnsi="Times New Roman" w:cs="Times New Roman"/>
                <w:b w:val="0"/>
                <w:i w:val="0"/>
                <w:iCs w:val="0"/>
                <w:noProof/>
                <w:webHidden/>
              </w:rPr>
              <w:tab/>
            </w:r>
            <w:r w:rsidRPr="00321134">
              <w:rPr>
                <w:rFonts w:ascii="Times New Roman" w:hAnsi="Times New Roman" w:cs="Times New Roman"/>
                <w:b w:val="0"/>
                <w:i w:val="0"/>
                <w:iCs w:val="0"/>
                <w:noProof/>
                <w:webHidden/>
              </w:rPr>
              <w:fldChar w:fldCharType="begin"/>
            </w:r>
            <w:r w:rsidRPr="00321134">
              <w:rPr>
                <w:rFonts w:ascii="Times New Roman" w:hAnsi="Times New Roman" w:cs="Times New Roman"/>
                <w:b w:val="0"/>
                <w:i w:val="0"/>
                <w:iCs w:val="0"/>
                <w:noProof/>
                <w:webHidden/>
              </w:rPr>
              <w:instrText xml:space="preserve"> PAGEREF _Toc242324562 \h </w:instrText>
            </w:r>
            <w:r w:rsidRPr="00321134">
              <w:rPr>
                <w:rFonts w:ascii="Times New Roman" w:hAnsi="Times New Roman" w:cs="Times New Roman"/>
                <w:b w:val="0"/>
                <w:i w:val="0"/>
                <w:iCs w:val="0"/>
                <w:noProof/>
                <w:webHidden/>
              </w:rPr>
            </w:r>
            <w:r w:rsidRPr="00321134">
              <w:rPr>
                <w:rFonts w:ascii="Times New Roman" w:hAnsi="Times New Roman" w:cs="Times New Roman"/>
                <w:b w:val="0"/>
                <w:i w:val="0"/>
                <w:iCs w:val="0"/>
                <w:noProof/>
                <w:webHidden/>
              </w:rPr>
              <w:fldChar w:fldCharType="separate"/>
            </w:r>
            <w:r w:rsidRPr="00321134">
              <w:rPr>
                <w:rFonts w:ascii="Times New Roman" w:hAnsi="Times New Roman" w:cs="Times New Roman"/>
                <w:b w:val="0"/>
                <w:i w:val="0"/>
                <w:iCs w:val="0"/>
                <w:noProof/>
                <w:webHidden/>
              </w:rPr>
              <w:t>13</w:t>
            </w:r>
            <w:r w:rsidRPr="00321134">
              <w:rPr>
                <w:rFonts w:ascii="Times New Roman" w:hAnsi="Times New Roman" w:cs="Times New Roman"/>
                <w:b w:val="0"/>
                <w:i w:val="0"/>
                <w:iCs w:val="0"/>
                <w:noProof/>
                <w:webHidden/>
              </w:rPr>
              <w:fldChar w:fldCharType="end"/>
            </w:r>
          </w:hyperlink>
        </w:p>
        <w:p w14:paraId="378C7D3D" w14:textId="250CA547" w:rsidR="00321134" w:rsidRPr="00321134" w:rsidRDefault="00321134">
          <w:pPr>
            <w:pStyle w:val="TOC1"/>
            <w:tabs>
              <w:tab w:val="right" w:leader="dot" w:pos="9019"/>
            </w:tabs>
            <w:rPr>
              <w:rFonts w:ascii="Times New Roman" w:eastAsiaTheme="minorEastAsia" w:hAnsi="Times New Roman" w:cs="Times New Roman"/>
              <w:b w:val="0"/>
              <w:i w:val="0"/>
              <w:iCs w:val="0"/>
              <w:noProof/>
              <w:kern w:val="2"/>
              <w:szCs w:val="30"/>
              <w:lang w:val="en-AU" w:bidi="bn-IN"/>
              <w14:ligatures w14:val="standardContextual"/>
            </w:rPr>
          </w:pPr>
          <w:hyperlink w:anchor="_Toc242324563" w:history="1">
            <w:r w:rsidRPr="00321134">
              <w:rPr>
                <w:rStyle w:val="Hyperlink"/>
                <w:rFonts w:ascii="Times New Roman" w:eastAsia="Times New Roman" w:hAnsi="Times New Roman" w:cs="Times New Roman"/>
                <w:b w:val="0"/>
                <w:i w:val="0"/>
                <w:iCs w:val="0"/>
                <w:noProof/>
              </w:rPr>
              <w:t>8 Framework Alignment and Continuous Monitoring</w:t>
            </w:r>
            <w:r w:rsidRPr="00321134">
              <w:rPr>
                <w:rFonts w:ascii="Times New Roman" w:hAnsi="Times New Roman" w:cs="Times New Roman"/>
                <w:b w:val="0"/>
                <w:i w:val="0"/>
                <w:iCs w:val="0"/>
                <w:noProof/>
                <w:webHidden/>
              </w:rPr>
              <w:tab/>
            </w:r>
            <w:r w:rsidRPr="00321134">
              <w:rPr>
                <w:rFonts w:ascii="Times New Roman" w:hAnsi="Times New Roman" w:cs="Times New Roman"/>
                <w:b w:val="0"/>
                <w:i w:val="0"/>
                <w:iCs w:val="0"/>
                <w:noProof/>
                <w:webHidden/>
              </w:rPr>
              <w:fldChar w:fldCharType="begin"/>
            </w:r>
            <w:r w:rsidRPr="00321134">
              <w:rPr>
                <w:rFonts w:ascii="Times New Roman" w:hAnsi="Times New Roman" w:cs="Times New Roman"/>
                <w:b w:val="0"/>
                <w:i w:val="0"/>
                <w:iCs w:val="0"/>
                <w:noProof/>
                <w:webHidden/>
              </w:rPr>
              <w:instrText xml:space="preserve"> PAGEREF _Toc242324563 \h </w:instrText>
            </w:r>
            <w:r w:rsidRPr="00321134">
              <w:rPr>
                <w:rFonts w:ascii="Times New Roman" w:hAnsi="Times New Roman" w:cs="Times New Roman"/>
                <w:b w:val="0"/>
                <w:i w:val="0"/>
                <w:iCs w:val="0"/>
                <w:noProof/>
                <w:webHidden/>
              </w:rPr>
            </w:r>
            <w:r w:rsidRPr="00321134">
              <w:rPr>
                <w:rFonts w:ascii="Times New Roman" w:hAnsi="Times New Roman" w:cs="Times New Roman"/>
                <w:b w:val="0"/>
                <w:i w:val="0"/>
                <w:iCs w:val="0"/>
                <w:noProof/>
                <w:webHidden/>
              </w:rPr>
              <w:fldChar w:fldCharType="separate"/>
            </w:r>
            <w:r w:rsidRPr="00321134">
              <w:rPr>
                <w:rFonts w:ascii="Times New Roman" w:hAnsi="Times New Roman" w:cs="Times New Roman"/>
                <w:b w:val="0"/>
                <w:i w:val="0"/>
                <w:iCs w:val="0"/>
                <w:noProof/>
                <w:webHidden/>
              </w:rPr>
              <w:t>14</w:t>
            </w:r>
            <w:r w:rsidRPr="00321134">
              <w:rPr>
                <w:rFonts w:ascii="Times New Roman" w:hAnsi="Times New Roman" w:cs="Times New Roman"/>
                <w:b w:val="0"/>
                <w:i w:val="0"/>
                <w:iCs w:val="0"/>
                <w:noProof/>
                <w:webHidden/>
              </w:rPr>
              <w:fldChar w:fldCharType="end"/>
            </w:r>
          </w:hyperlink>
        </w:p>
        <w:p w14:paraId="23AD626E" w14:textId="761F9859" w:rsidR="00321134" w:rsidRPr="00321134" w:rsidRDefault="00321134">
          <w:pPr>
            <w:pStyle w:val="TOC2"/>
            <w:tabs>
              <w:tab w:val="right" w:leader="dot" w:pos="9019"/>
            </w:tabs>
            <w:rPr>
              <w:rFonts w:ascii="Times New Roman" w:eastAsiaTheme="minorEastAsia" w:hAnsi="Times New Roman" w:cs="Times New Roman"/>
              <w:b w:val="0"/>
              <w:noProof/>
              <w:kern w:val="2"/>
              <w:sz w:val="24"/>
              <w:szCs w:val="30"/>
              <w:lang w:val="en-AU" w:bidi="bn-IN"/>
              <w14:ligatures w14:val="standardContextual"/>
            </w:rPr>
          </w:pPr>
          <w:hyperlink w:anchor="_Toc242324564" w:history="1">
            <w:r w:rsidRPr="00321134">
              <w:rPr>
                <w:rStyle w:val="Hyperlink"/>
                <w:rFonts w:ascii="Times New Roman" w:eastAsia="Times New Roman" w:hAnsi="Times New Roman" w:cs="Times New Roman"/>
                <w:b w:val="0"/>
                <w:noProof/>
              </w:rPr>
              <w:t>8.1 Monitoring and risk maintenance</w:t>
            </w:r>
            <w:r w:rsidRPr="00321134">
              <w:rPr>
                <w:rFonts w:ascii="Times New Roman" w:hAnsi="Times New Roman" w:cs="Times New Roman"/>
                <w:b w:val="0"/>
                <w:noProof/>
                <w:webHidden/>
              </w:rPr>
              <w:tab/>
            </w:r>
            <w:r w:rsidRPr="00321134">
              <w:rPr>
                <w:rFonts w:ascii="Times New Roman" w:hAnsi="Times New Roman" w:cs="Times New Roman"/>
                <w:b w:val="0"/>
                <w:noProof/>
                <w:webHidden/>
              </w:rPr>
              <w:fldChar w:fldCharType="begin"/>
            </w:r>
            <w:r w:rsidRPr="00321134">
              <w:rPr>
                <w:rFonts w:ascii="Times New Roman" w:hAnsi="Times New Roman" w:cs="Times New Roman"/>
                <w:b w:val="0"/>
                <w:noProof/>
                <w:webHidden/>
              </w:rPr>
              <w:instrText xml:space="preserve"> PAGEREF _Toc242324564 \h </w:instrText>
            </w:r>
            <w:r w:rsidRPr="00321134">
              <w:rPr>
                <w:rFonts w:ascii="Times New Roman" w:hAnsi="Times New Roman" w:cs="Times New Roman"/>
                <w:b w:val="0"/>
                <w:noProof/>
                <w:webHidden/>
              </w:rPr>
            </w:r>
            <w:r w:rsidRPr="00321134">
              <w:rPr>
                <w:rFonts w:ascii="Times New Roman" w:hAnsi="Times New Roman" w:cs="Times New Roman"/>
                <w:b w:val="0"/>
                <w:noProof/>
                <w:webHidden/>
              </w:rPr>
              <w:fldChar w:fldCharType="separate"/>
            </w:r>
            <w:r w:rsidRPr="00321134">
              <w:rPr>
                <w:rFonts w:ascii="Times New Roman" w:hAnsi="Times New Roman" w:cs="Times New Roman"/>
                <w:b w:val="0"/>
                <w:noProof/>
                <w:webHidden/>
              </w:rPr>
              <w:t>15</w:t>
            </w:r>
            <w:r w:rsidRPr="00321134">
              <w:rPr>
                <w:rFonts w:ascii="Times New Roman" w:hAnsi="Times New Roman" w:cs="Times New Roman"/>
                <w:b w:val="0"/>
                <w:noProof/>
                <w:webHidden/>
              </w:rPr>
              <w:fldChar w:fldCharType="end"/>
            </w:r>
          </w:hyperlink>
        </w:p>
        <w:p w14:paraId="2FF92185" w14:textId="4DA5E48F" w:rsidR="00074B7B" w:rsidRDefault="00074B7B">
          <w:r w:rsidRPr="00321134">
            <w:rPr>
              <w:rFonts w:ascii="Times New Roman" w:hAnsi="Times New Roman" w:cs="Times New Roman"/>
              <w:bCs/>
              <w:noProof/>
            </w:rPr>
            <w:fldChar w:fldCharType="end"/>
          </w:r>
        </w:p>
      </w:sdtContent>
    </w:sdt>
    <w:p w14:paraId="43CFF299" w14:textId="77777777" w:rsidR="00EB5925" w:rsidRDefault="00EB5925">
      <w:pPr>
        <w:pStyle w:val="Heading1"/>
        <w:keepNext w:val="0"/>
        <w:keepLines w:val="0"/>
        <w:spacing w:before="480"/>
        <w:rPr>
          <w:rFonts w:eastAsia="Times New Roman" w:cs="Times New Roman"/>
          <w:b w:val="0"/>
          <w:bCs/>
          <w:szCs w:val="32"/>
        </w:rPr>
      </w:pPr>
    </w:p>
    <w:p w14:paraId="1B9A9DCB" w14:textId="77777777" w:rsidR="00EB5925" w:rsidRDefault="00EB5925">
      <w:pPr>
        <w:pStyle w:val="Heading1"/>
        <w:keepNext w:val="0"/>
        <w:keepLines w:val="0"/>
        <w:spacing w:before="480"/>
        <w:rPr>
          <w:rFonts w:eastAsia="Times New Roman" w:cs="Times New Roman"/>
          <w:b w:val="0"/>
          <w:bCs/>
          <w:szCs w:val="32"/>
        </w:rPr>
      </w:pPr>
      <w:bookmarkStart w:id="8" w:name="_rnal48s92u19" w:colFirst="0" w:colLast="0"/>
      <w:bookmarkEnd w:id="8"/>
    </w:p>
    <w:p w14:paraId="15A42FCB" w14:textId="422E1E2E" w:rsidR="00074B7B" w:rsidRDefault="00074B7B">
      <w:pPr>
        <w:rPr>
          <w:rFonts w:ascii="Times New Roman" w:eastAsia="Times New Roman" w:hAnsi="Times New Roman" w:cs="Times New Roman"/>
          <w:b/>
          <w:bCs/>
          <w:sz w:val="32"/>
          <w:szCs w:val="32"/>
        </w:rPr>
      </w:pPr>
      <w:bookmarkStart w:id="9" w:name="_f8k1804ouq82" w:colFirst="0" w:colLast="0"/>
      <w:bookmarkEnd w:id="9"/>
      <w:r>
        <w:rPr>
          <w:rFonts w:ascii="Times New Roman" w:eastAsia="Times New Roman" w:hAnsi="Times New Roman" w:cs="Times New Roman"/>
          <w:b/>
          <w:bCs/>
          <w:sz w:val="32"/>
          <w:szCs w:val="32"/>
        </w:rPr>
        <w:br w:type="page"/>
      </w:r>
    </w:p>
    <w:p w14:paraId="7530E584" w14:textId="77777777" w:rsidR="00EB5925" w:rsidRDefault="00646ECE">
      <w:pPr>
        <w:pStyle w:val="Heading1"/>
        <w:keepNext w:val="0"/>
        <w:keepLines w:val="0"/>
        <w:spacing w:before="480"/>
        <w:rPr>
          <w:rFonts w:eastAsia="Times New Roman" w:cs="Times New Roman"/>
          <w:b w:val="0"/>
          <w:bCs/>
          <w:szCs w:val="32"/>
        </w:rPr>
      </w:pPr>
      <w:bookmarkStart w:id="10" w:name="_fgr8kbre2vkh" w:colFirst="0" w:colLast="0"/>
      <w:bookmarkStart w:id="11" w:name="_px4udwt9wg4z" w:colFirst="0" w:colLast="0"/>
      <w:bookmarkStart w:id="12" w:name="_2o56aob2fc06" w:colFirst="0" w:colLast="0"/>
      <w:bookmarkStart w:id="13" w:name="_fibs52v4165x" w:colFirst="0" w:colLast="0"/>
      <w:bookmarkStart w:id="14" w:name="_mvpxdqrs07ra" w:colFirst="0" w:colLast="0"/>
      <w:bookmarkStart w:id="15" w:name="_hrptc73x6asd" w:colFirst="0" w:colLast="0"/>
      <w:bookmarkStart w:id="16" w:name="_jwxl4ym805ay" w:colFirst="0" w:colLast="0"/>
      <w:bookmarkStart w:id="17" w:name="_qy4ros59ntph" w:colFirst="0" w:colLast="0"/>
      <w:bookmarkStart w:id="18" w:name="_yzq12or1vrrg" w:colFirst="0" w:colLast="0"/>
      <w:bookmarkStart w:id="19" w:name="_ufm7jb2g02dr" w:colFirst="0" w:colLast="0"/>
      <w:bookmarkStart w:id="20" w:name="_qwx5uguphz8p" w:colFirst="0" w:colLast="0"/>
      <w:bookmarkStart w:id="21" w:name="_aegzmfeccfjw" w:colFirst="0" w:colLast="0"/>
      <w:bookmarkStart w:id="22" w:name="_jdpdftixp63x" w:colFirst="0" w:colLast="0"/>
      <w:bookmarkStart w:id="23" w:name="_Toc242324543"/>
      <w:bookmarkEnd w:id="10"/>
      <w:bookmarkEnd w:id="11"/>
      <w:bookmarkEnd w:id="12"/>
      <w:bookmarkEnd w:id="13"/>
      <w:bookmarkEnd w:id="14"/>
      <w:bookmarkEnd w:id="15"/>
      <w:bookmarkEnd w:id="16"/>
      <w:bookmarkEnd w:id="17"/>
      <w:bookmarkEnd w:id="18"/>
      <w:bookmarkEnd w:id="19"/>
      <w:bookmarkEnd w:id="20"/>
      <w:bookmarkEnd w:id="21"/>
      <w:bookmarkEnd w:id="22"/>
      <w:r>
        <w:rPr>
          <w:rFonts w:eastAsia="Times New Roman" w:cs="Times New Roman"/>
          <w:bCs/>
          <w:szCs w:val="32"/>
        </w:rPr>
        <w:lastRenderedPageBreak/>
        <w:t>1 Purpose Scope and Context</w:t>
      </w:r>
      <w:bookmarkEnd w:id="23"/>
    </w:p>
    <w:p w14:paraId="6FE1F03D" w14:textId="77777777" w:rsidR="00EB5925" w:rsidRDefault="00646ECE">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This document demonstrates the identification and assessment of risks that may impact the confidentiality, integrity and availability of the AG-3 cyber resilience agribusiness back-office prototype. Combines the most up-to-date implementation evidence from the four technical workstreams and adds owners, treatments, priorities and review triggers. The assessment does not apply to target components that are not built, including the CCTV, RFID, NVR or organisation-wide identity services.</w:t>
      </w:r>
    </w:p>
    <w:tbl>
      <w:tblPr>
        <w:tblStyle w:val="a"/>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5"/>
        <w:gridCol w:w="4455"/>
        <w:gridCol w:w="2340"/>
      </w:tblGrid>
      <w:tr w:rsidR="00EB5925" w14:paraId="35921D56" w14:textId="77777777">
        <w:trPr>
          <w:trHeight w:val="405"/>
        </w:trPr>
        <w:tc>
          <w:tcPr>
            <w:tcW w:w="220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9CA3498"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Asset or service</w:t>
            </w:r>
          </w:p>
        </w:tc>
        <w:tc>
          <w:tcPr>
            <w:tcW w:w="445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6D507C5D"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Role and value</w:t>
            </w:r>
          </w:p>
        </w:tc>
        <w:tc>
          <w:tcPr>
            <w:tcW w:w="234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43BFF11F"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Implemented location</w:t>
            </w:r>
          </w:p>
        </w:tc>
      </w:tr>
      <w:tr w:rsidR="00EB5925" w14:paraId="143024CC" w14:textId="77777777">
        <w:trPr>
          <w:trHeight w:val="645"/>
        </w:trPr>
        <w:tc>
          <w:tcPr>
            <w:tcW w:w="22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17C355F"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APP01 / </w:t>
            </w:r>
            <w:proofErr w:type="spellStart"/>
            <w:r>
              <w:rPr>
                <w:rFonts w:ascii="Times New Roman" w:eastAsia="Times New Roman" w:hAnsi="Times New Roman" w:cs="Times New Roman"/>
                <w:sz w:val="20"/>
                <w:szCs w:val="20"/>
              </w:rPr>
              <w:t>Nextcloud</w:t>
            </w:r>
            <w:proofErr w:type="spellEnd"/>
          </w:p>
        </w:tc>
        <w:tc>
          <w:tcPr>
            <w:tcW w:w="4455" w:type="dxa"/>
            <w:tcBorders>
              <w:top w:val="nil"/>
              <w:left w:val="nil"/>
              <w:bottom w:val="single" w:sz="6" w:space="0" w:color="000000"/>
              <w:right w:val="single" w:sz="6" w:space="0" w:color="000000"/>
            </w:tcBorders>
            <w:tcMar>
              <w:top w:w="80" w:type="dxa"/>
              <w:left w:w="100" w:type="dxa"/>
              <w:bottom w:w="80" w:type="dxa"/>
              <w:right w:w="100" w:type="dxa"/>
            </w:tcMar>
          </w:tcPr>
          <w:p w14:paraId="55186224"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Primary collaboration service, user files, application files and MariaDB data</w:t>
            </w:r>
          </w:p>
        </w:tc>
        <w:tc>
          <w:tcPr>
            <w:tcW w:w="2340" w:type="dxa"/>
            <w:tcBorders>
              <w:top w:val="nil"/>
              <w:left w:val="nil"/>
              <w:bottom w:val="single" w:sz="6" w:space="0" w:color="000000"/>
              <w:right w:val="single" w:sz="6" w:space="0" w:color="000000"/>
            </w:tcBorders>
            <w:tcMar>
              <w:top w:w="80" w:type="dxa"/>
              <w:left w:w="100" w:type="dxa"/>
              <w:bottom w:w="80" w:type="dxa"/>
              <w:right w:w="100" w:type="dxa"/>
            </w:tcMar>
          </w:tcPr>
          <w:p w14:paraId="2379D6BF"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Server VLAN 20 - 10.20.20.10</w:t>
            </w:r>
          </w:p>
        </w:tc>
      </w:tr>
      <w:tr w:rsidR="00EB5925" w14:paraId="179AC647" w14:textId="77777777">
        <w:trPr>
          <w:trHeight w:val="645"/>
        </w:trPr>
        <w:tc>
          <w:tcPr>
            <w:tcW w:w="22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6005D8F"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MON01 / </w:t>
            </w:r>
            <w:proofErr w:type="spellStart"/>
            <w:r>
              <w:rPr>
                <w:rFonts w:ascii="Times New Roman" w:eastAsia="Times New Roman" w:hAnsi="Times New Roman" w:cs="Times New Roman"/>
                <w:sz w:val="20"/>
                <w:szCs w:val="20"/>
              </w:rPr>
              <w:t>Wazuh</w:t>
            </w:r>
            <w:proofErr w:type="spellEnd"/>
          </w:p>
        </w:tc>
        <w:tc>
          <w:tcPr>
            <w:tcW w:w="4455" w:type="dxa"/>
            <w:tcBorders>
              <w:top w:val="nil"/>
              <w:left w:val="nil"/>
              <w:bottom w:val="single" w:sz="6" w:space="0" w:color="000000"/>
              <w:right w:val="single" w:sz="6" w:space="0" w:color="000000"/>
            </w:tcBorders>
            <w:tcMar>
              <w:top w:w="80" w:type="dxa"/>
              <w:left w:w="100" w:type="dxa"/>
              <w:bottom w:w="80" w:type="dxa"/>
              <w:right w:w="100" w:type="dxa"/>
            </w:tcMar>
          </w:tcPr>
          <w:p w14:paraId="2711FA50"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Central security monitoring, alerting, FIM and backup-outcome visibility</w:t>
            </w:r>
          </w:p>
        </w:tc>
        <w:tc>
          <w:tcPr>
            <w:tcW w:w="2340" w:type="dxa"/>
            <w:tcBorders>
              <w:top w:val="nil"/>
              <w:left w:val="nil"/>
              <w:bottom w:val="single" w:sz="6" w:space="0" w:color="000000"/>
              <w:right w:val="single" w:sz="6" w:space="0" w:color="000000"/>
            </w:tcBorders>
            <w:tcMar>
              <w:top w:w="80" w:type="dxa"/>
              <w:left w:w="100" w:type="dxa"/>
              <w:bottom w:w="80" w:type="dxa"/>
              <w:right w:w="100" w:type="dxa"/>
            </w:tcMar>
          </w:tcPr>
          <w:p w14:paraId="77BC8DD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Security VLAN 30 - 10.20.30.10</w:t>
            </w:r>
          </w:p>
        </w:tc>
      </w:tr>
      <w:tr w:rsidR="00EB5925" w14:paraId="2227EDEA" w14:textId="77777777">
        <w:trPr>
          <w:trHeight w:val="645"/>
        </w:trPr>
        <w:tc>
          <w:tcPr>
            <w:tcW w:w="22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7B562CB"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BKP01 / </w:t>
            </w:r>
            <w:proofErr w:type="spellStart"/>
            <w:r>
              <w:rPr>
                <w:rFonts w:ascii="Times New Roman" w:eastAsia="Times New Roman" w:hAnsi="Times New Roman" w:cs="Times New Roman"/>
                <w:sz w:val="20"/>
                <w:szCs w:val="20"/>
              </w:rPr>
              <w:t>MinIO</w:t>
            </w:r>
            <w:proofErr w:type="spellEnd"/>
          </w:p>
        </w:tc>
        <w:tc>
          <w:tcPr>
            <w:tcW w:w="4455" w:type="dxa"/>
            <w:tcBorders>
              <w:top w:val="nil"/>
              <w:left w:val="nil"/>
              <w:bottom w:val="single" w:sz="6" w:space="0" w:color="000000"/>
              <w:right w:val="single" w:sz="6" w:space="0" w:color="000000"/>
            </w:tcBorders>
            <w:tcMar>
              <w:top w:w="80" w:type="dxa"/>
              <w:left w:w="100" w:type="dxa"/>
              <w:bottom w:w="80" w:type="dxa"/>
              <w:right w:w="100" w:type="dxa"/>
            </w:tcMar>
          </w:tcPr>
          <w:p w14:paraId="749BC6C8"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Use a separate repository to store </w:t>
            </w: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data and to recover from backups.</w:t>
            </w:r>
          </w:p>
        </w:tc>
        <w:tc>
          <w:tcPr>
            <w:tcW w:w="2340" w:type="dxa"/>
            <w:tcBorders>
              <w:top w:val="nil"/>
              <w:left w:val="nil"/>
              <w:bottom w:val="single" w:sz="6" w:space="0" w:color="000000"/>
              <w:right w:val="single" w:sz="6" w:space="0" w:color="000000"/>
            </w:tcBorders>
            <w:tcMar>
              <w:top w:w="80" w:type="dxa"/>
              <w:left w:w="100" w:type="dxa"/>
              <w:bottom w:w="80" w:type="dxa"/>
              <w:right w:w="100" w:type="dxa"/>
            </w:tcMar>
          </w:tcPr>
          <w:p w14:paraId="1725D9F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Backup VLAN 40 - 10.20.40.10</w:t>
            </w:r>
          </w:p>
        </w:tc>
      </w:tr>
      <w:tr w:rsidR="00EB5925" w14:paraId="48730202" w14:textId="77777777">
        <w:trPr>
          <w:trHeight w:val="645"/>
        </w:trPr>
        <w:tc>
          <w:tcPr>
            <w:tcW w:w="22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0DEF648" w14:textId="77777777" w:rsidR="00EB5925" w:rsidRDefault="00646ECE">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p>
        </w:tc>
        <w:tc>
          <w:tcPr>
            <w:tcW w:w="4455" w:type="dxa"/>
            <w:tcBorders>
              <w:top w:val="nil"/>
              <w:left w:val="nil"/>
              <w:bottom w:val="single" w:sz="6" w:space="0" w:color="000000"/>
              <w:right w:val="single" w:sz="6" w:space="0" w:color="000000"/>
            </w:tcBorders>
            <w:tcMar>
              <w:top w:w="80" w:type="dxa"/>
              <w:left w:w="100" w:type="dxa"/>
              <w:bottom w:w="80" w:type="dxa"/>
              <w:right w:w="100" w:type="dxa"/>
            </w:tcMar>
          </w:tcPr>
          <w:p w14:paraId="349B24EA"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Inter </w:t>
            </w:r>
            <w:proofErr w:type="spellStart"/>
            <w:r>
              <w:rPr>
                <w:rFonts w:ascii="Times New Roman" w:eastAsia="Times New Roman" w:hAnsi="Times New Roman" w:cs="Times New Roman"/>
                <w:sz w:val="20"/>
                <w:szCs w:val="20"/>
              </w:rPr>
              <w:t>Vlan</w:t>
            </w:r>
            <w:proofErr w:type="spellEnd"/>
            <w:r>
              <w:rPr>
                <w:rFonts w:ascii="Times New Roman" w:eastAsia="Times New Roman" w:hAnsi="Times New Roman" w:cs="Times New Roman"/>
                <w:sz w:val="20"/>
                <w:szCs w:val="20"/>
              </w:rPr>
              <w:t xml:space="preserve"> routing, stateful filtering, aliases and access policy</w:t>
            </w:r>
          </w:p>
        </w:tc>
        <w:tc>
          <w:tcPr>
            <w:tcW w:w="2340" w:type="dxa"/>
            <w:tcBorders>
              <w:top w:val="nil"/>
              <w:left w:val="nil"/>
              <w:bottom w:val="single" w:sz="6" w:space="0" w:color="000000"/>
              <w:right w:val="single" w:sz="6" w:space="0" w:color="000000"/>
            </w:tcBorders>
            <w:tcMar>
              <w:top w:w="80" w:type="dxa"/>
              <w:left w:w="100" w:type="dxa"/>
              <w:bottom w:w="80" w:type="dxa"/>
              <w:right w:w="100" w:type="dxa"/>
            </w:tcMar>
          </w:tcPr>
          <w:p w14:paraId="3EE3E91E"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Gateways for VLANs 10, 20, 30, 40 and 99</w:t>
            </w:r>
          </w:p>
        </w:tc>
      </w:tr>
      <w:tr w:rsidR="00EB5925" w14:paraId="523C7508" w14:textId="77777777">
        <w:trPr>
          <w:trHeight w:val="645"/>
        </w:trPr>
        <w:tc>
          <w:tcPr>
            <w:tcW w:w="22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F20E5F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ADMIN-PC / management</w:t>
            </w:r>
          </w:p>
        </w:tc>
        <w:tc>
          <w:tcPr>
            <w:tcW w:w="4455" w:type="dxa"/>
            <w:tcBorders>
              <w:top w:val="nil"/>
              <w:left w:val="nil"/>
              <w:bottom w:val="single" w:sz="6" w:space="0" w:color="000000"/>
              <w:right w:val="single" w:sz="6" w:space="0" w:color="000000"/>
            </w:tcBorders>
            <w:tcMar>
              <w:top w:w="80" w:type="dxa"/>
              <w:left w:w="100" w:type="dxa"/>
              <w:bottom w:w="80" w:type="dxa"/>
              <w:right w:w="100" w:type="dxa"/>
            </w:tcMar>
          </w:tcPr>
          <w:p w14:paraId="2C22E30A"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Approved administration path</w:t>
            </w:r>
          </w:p>
        </w:tc>
        <w:tc>
          <w:tcPr>
            <w:tcW w:w="2340" w:type="dxa"/>
            <w:tcBorders>
              <w:top w:val="nil"/>
              <w:left w:val="nil"/>
              <w:bottom w:val="single" w:sz="6" w:space="0" w:color="000000"/>
              <w:right w:val="single" w:sz="6" w:space="0" w:color="000000"/>
            </w:tcBorders>
            <w:tcMar>
              <w:top w:w="80" w:type="dxa"/>
              <w:left w:w="100" w:type="dxa"/>
              <w:bottom w:w="80" w:type="dxa"/>
              <w:right w:w="100" w:type="dxa"/>
            </w:tcMar>
          </w:tcPr>
          <w:p w14:paraId="516CB3D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Management VLAN 99</w:t>
            </w:r>
          </w:p>
        </w:tc>
      </w:tr>
    </w:tbl>
    <w:p w14:paraId="74628EA4" w14:textId="77777777" w:rsidR="00EB5925" w:rsidRDefault="00646ECE">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4072883"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24" w:name="_cmfbbput0k3j" w:colFirst="0" w:colLast="0"/>
      <w:bookmarkStart w:id="25" w:name="_Toc242324544"/>
      <w:bookmarkEnd w:id="24"/>
      <w:r>
        <w:rPr>
          <w:rFonts w:ascii="Times New Roman" w:eastAsia="Times New Roman" w:hAnsi="Times New Roman" w:cs="Times New Roman"/>
          <w:b/>
          <w:bCs/>
          <w:sz w:val="28"/>
          <w:szCs w:val="28"/>
        </w:rPr>
        <w:t>1.1 Asset valuation and security objectives</w:t>
      </w:r>
      <w:bookmarkEnd w:id="25"/>
    </w:p>
    <w:p w14:paraId="21A9D187" w14:textId="77777777" w:rsidR="00EB5925" w:rsidRDefault="00646ECE">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An asset can be anything that the organisation depends on and the value of an asset should encompass operational, replacement, productivity, legal and intangible effects (</w:t>
      </w:r>
      <w:proofErr w:type="spellStart"/>
      <w:r>
        <w:rPr>
          <w:rFonts w:ascii="Times New Roman" w:eastAsia="Times New Roman" w:hAnsi="Times New Roman" w:cs="Times New Roman"/>
          <w:sz w:val="24"/>
          <w:szCs w:val="24"/>
        </w:rPr>
        <w:t>CQUniversity</w:t>
      </w:r>
      <w:proofErr w:type="spellEnd"/>
      <w:r>
        <w:rPr>
          <w:rFonts w:ascii="Times New Roman" w:eastAsia="Times New Roman" w:hAnsi="Times New Roman" w:cs="Times New Roman"/>
          <w:sz w:val="24"/>
          <w:szCs w:val="24"/>
        </w:rPr>
        <w:t xml:space="preserve"> 2026). Approved financial asset values, exposure factors or annual rates of occurrence are not included in the prototype. This report therefore utilizes qualitative business criticality and does not make up SLE or ALE figures in dollars.</w:t>
      </w:r>
    </w:p>
    <w:tbl>
      <w:tblPr>
        <w:tblStyle w:val="a0"/>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85"/>
        <w:gridCol w:w="2070"/>
        <w:gridCol w:w="1950"/>
        <w:gridCol w:w="1755"/>
        <w:gridCol w:w="1455"/>
      </w:tblGrid>
      <w:tr w:rsidR="00EB5925" w14:paraId="5460D71E" w14:textId="77777777" w:rsidTr="00B54502">
        <w:trPr>
          <w:trHeight w:val="645"/>
          <w:tblHeader/>
        </w:trPr>
        <w:tc>
          <w:tcPr>
            <w:tcW w:w="178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0AD7FAC4"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Asset</w:t>
            </w:r>
          </w:p>
        </w:tc>
        <w:tc>
          <w:tcPr>
            <w:tcW w:w="207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1ABBF910"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Confidentiality</w:t>
            </w:r>
          </w:p>
        </w:tc>
        <w:tc>
          <w:tcPr>
            <w:tcW w:w="195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384E95B5"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Integrity</w:t>
            </w:r>
          </w:p>
        </w:tc>
        <w:tc>
          <w:tcPr>
            <w:tcW w:w="175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39D211C1"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Availability</w:t>
            </w:r>
          </w:p>
        </w:tc>
        <w:tc>
          <w:tcPr>
            <w:tcW w:w="145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4AFFDA27"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Qualitative value</w:t>
            </w:r>
          </w:p>
        </w:tc>
      </w:tr>
      <w:tr w:rsidR="00EB5925" w14:paraId="7DA6B1BE" w14:textId="77777777">
        <w:trPr>
          <w:trHeight w:val="87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22988A5" w14:textId="77777777" w:rsidR="00EB5925" w:rsidRDefault="00646ECE">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business information</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2E6BE740"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business and user records must be accessed in a restricted manner</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7C935CC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Unauthorised change may lead to corrupt decisions and records</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3C5A8EDD"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staff relies on shared information</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79278F0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Critical</w:t>
            </w:r>
          </w:p>
        </w:tc>
      </w:tr>
      <w:tr w:rsidR="00EB5925" w14:paraId="3DB3F8AE" w14:textId="77777777">
        <w:trPr>
          <w:trHeight w:val="87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EFDBAAF"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APP01 application and database</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66EFC4BB"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there is a possibility that the configuration and content of the database may be sensitive.</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175B2F3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whole service can be impacted by corruption.</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202E754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Business Service (APP01)</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3155A552"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Critical</w:t>
            </w:r>
          </w:p>
        </w:tc>
      </w:tr>
      <w:tr w:rsidR="00EB5925" w14:paraId="3194E25B" w14:textId="77777777">
        <w:trPr>
          <w:trHeight w:val="111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C580666" w14:textId="77777777" w:rsidR="00EB5925" w:rsidRDefault="00646ECE">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lastRenderedPageBreak/>
              <w:t>Restic</w:t>
            </w:r>
            <w:proofErr w:type="spellEnd"/>
            <w:r>
              <w:rPr>
                <w:rFonts w:ascii="Times New Roman" w:eastAsia="Times New Roman" w:hAnsi="Times New Roman" w:cs="Times New Roman"/>
                <w:sz w:val="20"/>
                <w:szCs w:val="20"/>
              </w:rPr>
              <w:t xml:space="preserve"> snapshots on BKP01</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17FA5312"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the backups contain the production information</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79518F1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Snapshots altered/deleted, hinders recovery</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48EC208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recovery is dependent upon availability of clean copies</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25A7CDF4"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Critical</w:t>
            </w:r>
          </w:p>
        </w:tc>
      </w:tr>
      <w:tr w:rsidR="00EB5925" w14:paraId="78E0ECF0" w14:textId="77777777">
        <w:trPr>
          <w:trHeight w:val="87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7BC994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MON01 alerts and configuration</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5951C31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Moderate - addresses and usernames can be found in logs</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30B611F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There is a possibility that the rules or logs are altered to hide attacks.</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53DBE494"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outages result in monitoring blind spots</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35DCF648"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75C335FB" w14:textId="77777777">
        <w:trPr>
          <w:trHeight w:val="87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7EEA9A6" w14:textId="77777777" w:rsidR="00EB5925" w:rsidRDefault="00646ECE">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configuration</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49EF25E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Moderate - rules and topology are security sensitive</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768D547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incorrect rules can expose or isolate systems</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26EE8C1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routing and policy is based on the firewall</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2880F1A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Critical</w:t>
            </w:r>
          </w:p>
        </w:tc>
      </w:tr>
      <w:tr w:rsidR="00EB5925" w14:paraId="34FCFEDC" w14:textId="77777777">
        <w:trPr>
          <w:trHeight w:val="87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5CFAE5BA"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Credentials and cryptographic secrets</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204C010A"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disclosure enables impersonation or repository access</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1ED0A8C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misuse can change systems and evidence</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45E7094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loss can prevent services and recovery.</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4B5C74E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Critical</w:t>
            </w:r>
          </w:p>
        </w:tc>
      </w:tr>
    </w:tbl>
    <w:p w14:paraId="68CA01F4" w14:textId="77777777" w:rsidR="00EB5925" w:rsidRDefault="00646ECE" w:rsidP="00B54502">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B9EB26" w14:textId="77777777" w:rsidR="00EB5925" w:rsidRDefault="00646ECE" w:rsidP="00B54502">
      <w:pPr>
        <w:pStyle w:val="Heading2"/>
        <w:keepNext w:val="0"/>
        <w:keepLines w:val="0"/>
        <w:spacing w:before="240" w:after="80"/>
        <w:rPr>
          <w:rFonts w:ascii="Times New Roman" w:eastAsia="Times New Roman" w:hAnsi="Times New Roman" w:cs="Times New Roman"/>
          <w:b/>
          <w:bCs/>
          <w:sz w:val="28"/>
          <w:szCs w:val="28"/>
        </w:rPr>
      </w:pPr>
      <w:bookmarkStart w:id="26" w:name="_phtrzrc6644f" w:colFirst="0" w:colLast="0"/>
      <w:bookmarkStart w:id="27" w:name="_Toc242324545"/>
      <w:bookmarkEnd w:id="26"/>
      <w:r>
        <w:rPr>
          <w:rFonts w:ascii="Times New Roman" w:eastAsia="Times New Roman" w:hAnsi="Times New Roman" w:cs="Times New Roman"/>
          <w:b/>
          <w:bCs/>
          <w:sz w:val="28"/>
          <w:szCs w:val="28"/>
        </w:rPr>
        <w:t>1.2 Threat sources and events</w:t>
      </w:r>
      <w:bookmarkEnd w:id="27"/>
    </w:p>
    <w:p w14:paraId="7F7ECDCB" w14:textId="77777777" w:rsidR="00EB5925" w:rsidRDefault="00646ECE">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Adversarial, accidental, and structural and environmental sources are taken into account. This ensures the register doesn't only consider hacking and neglects human error, equipment failure, power loss, and service dependencies (NIST 2012).</w:t>
      </w:r>
    </w:p>
    <w:tbl>
      <w:tblPr>
        <w:tblStyle w:val="a1"/>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6945"/>
      </w:tblGrid>
      <w:tr w:rsidR="00EB5925" w14:paraId="2735FAA1" w14:textId="77777777">
        <w:trPr>
          <w:trHeight w:val="405"/>
        </w:trPr>
        <w:tc>
          <w:tcPr>
            <w:tcW w:w="20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EA9DF67"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Threat source</w:t>
            </w:r>
          </w:p>
        </w:tc>
        <w:tc>
          <w:tcPr>
            <w:tcW w:w="694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15EC5999"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Relevant AG-3 events</w:t>
            </w:r>
          </w:p>
        </w:tc>
      </w:tr>
      <w:tr w:rsidR="00EB5925" w14:paraId="0E02DE44" w14:textId="77777777">
        <w:trPr>
          <w:trHeight w:val="645"/>
        </w:trPr>
        <w:tc>
          <w:tcPr>
            <w:tcW w:w="2070"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5CDCC73B"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Adversarial</w:t>
            </w:r>
          </w:p>
        </w:tc>
        <w:tc>
          <w:tcPr>
            <w:tcW w:w="6945" w:type="dxa"/>
            <w:tcBorders>
              <w:top w:val="nil"/>
              <w:left w:val="nil"/>
              <w:bottom w:val="single" w:sz="6" w:space="0" w:color="000000"/>
              <w:right w:val="single" w:sz="6" w:space="0" w:color="000000"/>
            </w:tcBorders>
            <w:tcMar>
              <w:top w:w="80" w:type="dxa"/>
              <w:left w:w="100" w:type="dxa"/>
              <w:bottom w:w="80" w:type="dxa"/>
              <w:right w:w="100" w:type="dxa"/>
            </w:tcMar>
          </w:tcPr>
          <w:p w14:paraId="1CD40CF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Theft of credentials, guessing of passwords, ransomware, unauthorised access, backup deletion, log or configuration tampering.</w:t>
            </w:r>
          </w:p>
        </w:tc>
      </w:tr>
      <w:tr w:rsidR="00EB5925" w14:paraId="75C10921" w14:textId="77777777">
        <w:trPr>
          <w:trHeight w:val="645"/>
        </w:trPr>
        <w:tc>
          <w:tcPr>
            <w:tcW w:w="2070"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F158B74"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Accidental</w:t>
            </w:r>
          </w:p>
        </w:tc>
        <w:tc>
          <w:tcPr>
            <w:tcW w:w="6945" w:type="dxa"/>
            <w:tcBorders>
              <w:top w:val="nil"/>
              <w:left w:val="nil"/>
              <w:bottom w:val="single" w:sz="6" w:space="0" w:color="000000"/>
              <w:right w:val="single" w:sz="6" w:space="0" w:color="000000"/>
            </w:tcBorders>
            <w:tcMar>
              <w:top w:w="80" w:type="dxa"/>
              <w:left w:w="100" w:type="dxa"/>
              <w:bottom w:w="80" w:type="dxa"/>
              <w:right w:w="100" w:type="dxa"/>
            </w:tcMar>
          </w:tcPr>
          <w:p w14:paraId="1893B630"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Failure to patch, report leak with sensitive data, deletion, retaining incorrect data, incomplete data restore.</w:t>
            </w:r>
          </w:p>
        </w:tc>
      </w:tr>
      <w:tr w:rsidR="00EB5925" w14:paraId="5DD7FADF" w14:textId="77777777">
        <w:trPr>
          <w:trHeight w:val="645"/>
        </w:trPr>
        <w:tc>
          <w:tcPr>
            <w:tcW w:w="2070"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98831F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Structural</w:t>
            </w:r>
          </w:p>
        </w:tc>
        <w:tc>
          <w:tcPr>
            <w:tcW w:w="6945" w:type="dxa"/>
            <w:tcBorders>
              <w:top w:val="nil"/>
              <w:left w:val="nil"/>
              <w:bottom w:val="single" w:sz="6" w:space="0" w:color="000000"/>
              <w:right w:val="single" w:sz="6" w:space="0" w:color="000000"/>
            </w:tcBorders>
            <w:tcMar>
              <w:top w:w="80" w:type="dxa"/>
              <w:left w:w="100" w:type="dxa"/>
              <w:bottom w:w="80" w:type="dxa"/>
              <w:right w:w="100" w:type="dxa"/>
            </w:tcMar>
          </w:tcPr>
          <w:p w14:paraId="48F0ED9A"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Disk failure, MON01 sleep, service failure, network outage, certificate failure, capacity exhaustion and single points of failure.</w:t>
            </w:r>
          </w:p>
        </w:tc>
      </w:tr>
      <w:tr w:rsidR="00EB5925" w14:paraId="2026F421" w14:textId="77777777">
        <w:trPr>
          <w:trHeight w:val="645"/>
        </w:trPr>
        <w:tc>
          <w:tcPr>
            <w:tcW w:w="2070"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1C0134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Environmental</w:t>
            </w:r>
          </w:p>
        </w:tc>
        <w:tc>
          <w:tcPr>
            <w:tcW w:w="6945" w:type="dxa"/>
            <w:tcBorders>
              <w:top w:val="nil"/>
              <w:left w:val="nil"/>
              <w:bottom w:val="single" w:sz="6" w:space="0" w:color="000000"/>
              <w:right w:val="single" w:sz="6" w:space="0" w:color="000000"/>
            </w:tcBorders>
            <w:tcMar>
              <w:top w:w="80" w:type="dxa"/>
              <w:left w:w="100" w:type="dxa"/>
              <w:bottom w:w="80" w:type="dxa"/>
              <w:right w:w="100" w:type="dxa"/>
            </w:tcMar>
          </w:tcPr>
          <w:p w14:paraId="00AF8114"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Failure of power, physical damage, theft or host failure of the laptops, switch,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or VMs.</w:t>
            </w:r>
          </w:p>
          <w:p w14:paraId="67F79549" w14:textId="77777777" w:rsidR="00EB5925" w:rsidRDefault="00EB5925">
            <w:pPr>
              <w:rPr>
                <w:rFonts w:ascii="Times New Roman" w:eastAsia="Times New Roman" w:hAnsi="Times New Roman" w:cs="Times New Roman"/>
                <w:sz w:val="20"/>
                <w:szCs w:val="20"/>
              </w:rPr>
            </w:pPr>
          </w:p>
        </w:tc>
      </w:tr>
    </w:tbl>
    <w:p w14:paraId="1DB07588" w14:textId="5F2C39BC" w:rsidR="00EB5925" w:rsidRDefault="00EB5925"/>
    <w:p w14:paraId="1599A565" w14:textId="77777777" w:rsidR="00EB5925" w:rsidRDefault="00646ECE" w:rsidP="00B54502">
      <w:pPr>
        <w:pStyle w:val="Heading1"/>
        <w:keepNext w:val="0"/>
        <w:keepLines w:val="0"/>
        <w:spacing w:before="240"/>
        <w:rPr>
          <w:rFonts w:eastAsia="Times New Roman" w:cs="Times New Roman"/>
          <w:b w:val="0"/>
          <w:bCs/>
          <w:szCs w:val="32"/>
        </w:rPr>
      </w:pPr>
      <w:bookmarkStart w:id="28" w:name="_jtb5mpg1nx8i" w:colFirst="0" w:colLast="0"/>
      <w:bookmarkStart w:id="29" w:name="_Toc242324546"/>
      <w:bookmarkEnd w:id="28"/>
      <w:r>
        <w:rPr>
          <w:rFonts w:eastAsia="Times New Roman" w:cs="Times New Roman"/>
          <w:bCs/>
          <w:szCs w:val="32"/>
        </w:rPr>
        <w:t>2 Assessment Method</w:t>
      </w:r>
      <w:bookmarkEnd w:id="29"/>
    </w:p>
    <w:p w14:paraId="426AD601" w14:textId="77777777" w:rsidR="00EB5925" w:rsidRDefault="00646ECE">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method consists of establishing scope, valuing assets, identifying threat sources and events, identifying vulnerabilities and exposures, determining likelihood and impact, ranking asset-threat pairings, communicating results and maintaining the assessment (NIST 2012; </w:t>
      </w:r>
      <w:proofErr w:type="spellStart"/>
      <w:r>
        <w:rPr>
          <w:rFonts w:ascii="Times New Roman" w:eastAsia="Times New Roman" w:hAnsi="Times New Roman" w:cs="Times New Roman"/>
          <w:sz w:val="24"/>
          <w:szCs w:val="24"/>
        </w:rPr>
        <w:lastRenderedPageBreak/>
        <w:t>CQUniversity</w:t>
      </w:r>
      <w:proofErr w:type="spellEnd"/>
      <w:r>
        <w:rPr>
          <w:rFonts w:ascii="Times New Roman" w:eastAsia="Times New Roman" w:hAnsi="Times New Roman" w:cs="Times New Roman"/>
          <w:sz w:val="24"/>
          <w:szCs w:val="24"/>
        </w:rPr>
        <w:t xml:space="preserve"> 2026). The prototype does not give reliable financial-loss, exposure-factor or incident-frequency data, so the ratings are evidence based and qualitative. Later production assessment can compute SLE and ALE following management approvals of asset values and yearly production occurrences.</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14"/>
        <w:gridCol w:w="1904"/>
        <w:gridCol w:w="5907"/>
      </w:tblGrid>
      <w:tr w:rsidR="00EB5925" w14:paraId="72E9C8DD" w14:textId="77777777">
        <w:trPr>
          <w:trHeight w:val="405"/>
        </w:trPr>
        <w:tc>
          <w:tcPr>
            <w:tcW w:w="121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7A0B4B0"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Score</w:t>
            </w:r>
          </w:p>
        </w:tc>
        <w:tc>
          <w:tcPr>
            <w:tcW w:w="1904"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0B4092FE"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Likelihood</w:t>
            </w:r>
          </w:p>
        </w:tc>
        <w:tc>
          <w:tcPr>
            <w:tcW w:w="5907"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4753BF96"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Interpretation</w:t>
            </w:r>
          </w:p>
        </w:tc>
      </w:tr>
      <w:tr w:rsidR="00EB5925" w14:paraId="160B0A71"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DCBAB4B"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904" w:type="dxa"/>
            <w:tcBorders>
              <w:top w:val="nil"/>
              <w:left w:val="nil"/>
              <w:bottom w:val="single" w:sz="6" w:space="0" w:color="000000"/>
              <w:right w:val="single" w:sz="6" w:space="0" w:color="000000"/>
            </w:tcBorders>
            <w:tcMar>
              <w:top w:w="80" w:type="dxa"/>
              <w:left w:w="100" w:type="dxa"/>
              <w:bottom w:w="80" w:type="dxa"/>
              <w:right w:w="100" w:type="dxa"/>
            </w:tcMar>
          </w:tcPr>
          <w:p w14:paraId="59770A07"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Rare</w:t>
            </w:r>
          </w:p>
        </w:tc>
        <w:tc>
          <w:tcPr>
            <w:tcW w:w="5907" w:type="dxa"/>
            <w:tcBorders>
              <w:top w:val="nil"/>
              <w:left w:val="nil"/>
              <w:bottom w:val="single" w:sz="6" w:space="0" w:color="000000"/>
              <w:right w:val="single" w:sz="6" w:space="0" w:color="000000"/>
            </w:tcBorders>
            <w:tcMar>
              <w:top w:w="80" w:type="dxa"/>
              <w:left w:w="100" w:type="dxa"/>
              <w:bottom w:w="80" w:type="dxa"/>
              <w:right w:w="100" w:type="dxa"/>
            </w:tcMar>
          </w:tcPr>
          <w:p w14:paraId="46C887B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Unlikely in the prototype life, strong prerequisites or controls.</w:t>
            </w:r>
          </w:p>
        </w:tc>
      </w:tr>
      <w:tr w:rsidR="00EB5925" w14:paraId="322DD593"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09C42CE"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904" w:type="dxa"/>
            <w:tcBorders>
              <w:top w:val="nil"/>
              <w:left w:val="nil"/>
              <w:bottom w:val="single" w:sz="6" w:space="0" w:color="000000"/>
              <w:right w:val="single" w:sz="6" w:space="0" w:color="000000"/>
            </w:tcBorders>
            <w:tcMar>
              <w:top w:w="80" w:type="dxa"/>
              <w:left w:w="100" w:type="dxa"/>
              <w:bottom w:w="80" w:type="dxa"/>
              <w:right w:w="100" w:type="dxa"/>
            </w:tcMar>
          </w:tcPr>
          <w:p w14:paraId="45BBA3B0"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Unlikely</w:t>
            </w:r>
          </w:p>
        </w:tc>
        <w:tc>
          <w:tcPr>
            <w:tcW w:w="5907" w:type="dxa"/>
            <w:tcBorders>
              <w:top w:val="nil"/>
              <w:left w:val="nil"/>
              <w:bottom w:val="single" w:sz="6" w:space="0" w:color="000000"/>
              <w:right w:val="single" w:sz="6" w:space="0" w:color="000000"/>
            </w:tcBorders>
            <w:tcMar>
              <w:top w:w="80" w:type="dxa"/>
              <w:left w:w="100" w:type="dxa"/>
              <w:bottom w:w="80" w:type="dxa"/>
              <w:right w:w="100" w:type="dxa"/>
            </w:tcMar>
          </w:tcPr>
          <w:p w14:paraId="4A838262"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Can happen, but unlikely to do so unless there are unusual circumstances.</w:t>
            </w:r>
          </w:p>
        </w:tc>
      </w:tr>
      <w:tr w:rsidR="00EB5925" w14:paraId="03FEEC41"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367386E"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904" w:type="dxa"/>
            <w:tcBorders>
              <w:top w:val="nil"/>
              <w:left w:val="nil"/>
              <w:bottom w:val="single" w:sz="6" w:space="0" w:color="000000"/>
              <w:right w:val="single" w:sz="6" w:space="0" w:color="000000"/>
            </w:tcBorders>
            <w:tcMar>
              <w:top w:w="80" w:type="dxa"/>
              <w:left w:w="100" w:type="dxa"/>
              <w:bottom w:w="80" w:type="dxa"/>
              <w:right w:w="100" w:type="dxa"/>
            </w:tcMar>
          </w:tcPr>
          <w:p w14:paraId="49EC872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Possible</w:t>
            </w:r>
          </w:p>
        </w:tc>
        <w:tc>
          <w:tcPr>
            <w:tcW w:w="5907" w:type="dxa"/>
            <w:tcBorders>
              <w:top w:val="nil"/>
              <w:left w:val="nil"/>
              <w:bottom w:val="single" w:sz="6" w:space="0" w:color="000000"/>
              <w:right w:val="single" w:sz="6" w:space="0" w:color="000000"/>
            </w:tcBorders>
            <w:tcMar>
              <w:top w:w="80" w:type="dxa"/>
              <w:left w:w="100" w:type="dxa"/>
              <w:bottom w:w="80" w:type="dxa"/>
              <w:right w:w="100" w:type="dxa"/>
            </w:tcMar>
          </w:tcPr>
          <w:p w14:paraId="120925E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Realistic opportunity or warning signs of credible event.</w:t>
            </w:r>
          </w:p>
        </w:tc>
      </w:tr>
      <w:tr w:rsidR="00EB5925" w14:paraId="42D44191"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5BA1FF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904" w:type="dxa"/>
            <w:tcBorders>
              <w:top w:val="nil"/>
              <w:left w:val="nil"/>
              <w:bottom w:val="single" w:sz="6" w:space="0" w:color="000000"/>
              <w:right w:val="single" w:sz="6" w:space="0" w:color="000000"/>
            </w:tcBorders>
            <w:tcMar>
              <w:top w:w="80" w:type="dxa"/>
              <w:left w:w="100" w:type="dxa"/>
              <w:bottom w:w="80" w:type="dxa"/>
              <w:right w:w="100" w:type="dxa"/>
            </w:tcMar>
          </w:tcPr>
          <w:p w14:paraId="306993A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Likely</w:t>
            </w:r>
          </w:p>
        </w:tc>
        <w:tc>
          <w:tcPr>
            <w:tcW w:w="5907" w:type="dxa"/>
            <w:tcBorders>
              <w:top w:val="nil"/>
              <w:left w:val="nil"/>
              <w:bottom w:val="single" w:sz="6" w:space="0" w:color="000000"/>
              <w:right w:val="single" w:sz="6" w:space="0" w:color="000000"/>
            </w:tcBorders>
            <w:tcMar>
              <w:top w:w="80" w:type="dxa"/>
              <w:left w:w="100" w:type="dxa"/>
              <w:bottom w:w="80" w:type="dxa"/>
              <w:right w:w="100" w:type="dxa"/>
            </w:tcMar>
          </w:tcPr>
          <w:p w14:paraId="5D528C1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Predicted to happen or has happened in test.</w:t>
            </w:r>
          </w:p>
        </w:tc>
      </w:tr>
      <w:tr w:rsidR="00EB5925" w14:paraId="4CAA7158"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3E425E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904" w:type="dxa"/>
            <w:tcBorders>
              <w:top w:val="nil"/>
              <w:left w:val="nil"/>
              <w:bottom w:val="single" w:sz="6" w:space="0" w:color="000000"/>
              <w:right w:val="single" w:sz="6" w:space="0" w:color="000000"/>
            </w:tcBorders>
            <w:tcMar>
              <w:top w:w="80" w:type="dxa"/>
              <w:left w:w="100" w:type="dxa"/>
              <w:bottom w:w="80" w:type="dxa"/>
              <w:right w:w="100" w:type="dxa"/>
            </w:tcMar>
          </w:tcPr>
          <w:p w14:paraId="428EDAA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Almost certain</w:t>
            </w:r>
          </w:p>
        </w:tc>
        <w:tc>
          <w:tcPr>
            <w:tcW w:w="5907" w:type="dxa"/>
            <w:tcBorders>
              <w:top w:val="nil"/>
              <w:left w:val="nil"/>
              <w:bottom w:val="single" w:sz="6" w:space="0" w:color="000000"/>
              <w:right w:val="single" w:sz="6" w:space="0" w:color="000000"/>
            </w:tcBorders>
            <w:tcMar>
              <w:top w:w="80" w:type="dxa"/>
              <w:left w:w="100" w:type="dxa"/>
              <w:bottom w:w="80" w:type="dxa"/>
              <w:right w:w="100" w:type="dxa"/>
            </w:tcMar>
          </w:tcPr>
          <w:p w14:paraId="7D67C47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Repeated, unmasked or known but not preventable.</w:t>
            </w:r>
          </w:p>
          <w:p w14:paraId="10E8C3C1" w14:textId="77777777" w:rsidR="00EB5925" w:rsidRDefault="00EB5925">
            <w:pPr>
              <w:rPr>
                <w:rFonts w:ascii="Times New Roman" w:eastAsia="Times New Roman" w:hAnsi="Times New Roman" w:cs="Times New Roman"/>
                <w:sz w:val="20"/>
                <w:szCs w:val="20"/>
              </w:rPr>
            </w:pPr>
          </w:p>
        </w:tc>
      </w:tr>
    </w:tbl>
    <w:p w14:paraId="41CB1995" w14:textId="77777777" w:rsidR="00EB5925" w:rsidRDefault="00646ECE">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14"/>
        <w:gridCol w:w="1919"/>
        <w:gridCol w:w="5892"/>
      </w:tblGrid>
      <w:tr w:rsidR="00EB5925" w14:paraId="2BEE576C" w14:textId="77777777">
        <w:trPr>
          <w:trHeight w:val="405"/>
        </w:trPr>
        <w:tc>
          <w:tcPr>
            <w:tcW w:w="121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7A13016"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Score</w:t>
            </w:r>
          </w:p>
        </w:tc>
        <w:tc>
          <w:tcPr>
            <w:tcW w:w="1919"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6DBE965A"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Impact</w:t>
            </w:r>
          </w:p>
        </w:tc>
        <w:tc>
          <w:tcPr>
            <w:tcW w:w="5892"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439AFD25"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Interpretation</w:t>
            </w:r>
          </w:p>
        </w:tc>
      </w:tr>
      <w:tr w:rsidR="00EB5925" w14:paraId="350AB25E"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19CA20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919" w:type="dxa"/>
            <w:tcBorders>
              <w:top w:val="nil"/>
              <w:left w:val="nil"/>
              <w:bottom w:val="single" w:sz="6" w:space="0" w:color="000000"/>
              <w:right w:val="single" w:sz="6" w:space="0" w:color="000000"/>
            </w:tcBorders>
            <w:tcMar>
              <w:top w:w="80" w:type="dxa"/>
              <w:left w:w="100" w:type="dxa"/>
              <w:bottom w:w="80" w:type="dxa"/>
              <w:right w:w="100" w:type="dxa"/>
            </w:tcMar>
          </w:tcPr>
          <w:p w14:paraId="2101A21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Insignificant</w:t>
            </w:r>
          </w:p>
        </w:tc>
        <w:tc>
          <w:tcPr>
            <w:tcW w:w="5892" w:type="dxa"/>
            <w:tcBorders>
              <w:top w:val="nil"/>
              <w:left w:val="nil"/>
              <w:bottom w:val="single" w:sz="6" w:space="0" w:color="000000"/>
              <w:right w:val="single" w:sz="6" w:space="0" w:color="000000"/>
            </w:tcBorders>
            <w:tcMar>
              <w:top w:w="80" w:type="dxa"/>
              <w:left w:w="100" w:type="dxa"/>
              <w:bottom w:w="80" w:type="dxa"/>
              <w:right w:w="100" w:type="dxa"/>
            </w:tcMar>
          </w:tcPr>
          <w:p w14:paraId="56B33BD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Minor inconvenience: No material data/service effect.</w:t>
            </w:r>
          </w:p>
        </w:tc>
      </w:tr>
      <w:tr w:rsidR="00EB5925" w14:paraId="74AA85F2"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6699A22"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919" w:type="dxa"/>
            <w:tcBorders>
              <w:top w:val="nil"/>
              <w:left w:val="nil"/>
              <w:bottom w:val="single" w:sz="6" w:space="0" w:color="000000"/>
              <w:right w:val="single" w:sz="6" w:space="0" w:color="000000"/>
            </w:tcBorders>
            <w:tcMar>
              <w:top w:w="80" w:type="dxa"/>
              <w:left w:w="100" w:type="dxa"/>
              <w:bottom w:w="80" w:type="dxa"/>
              <w:right w:w="100" w:type="dxa"/>
            </w:tcMar>
          </w:tcPr>
          <w:p w14:paraId="4C4B105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Minor</w:t>
            </w:r>
          </w:p>
        </w:tc>
        <w:tc>
          <w:tcPr>
            <w:tcW w:w="5892" w:type="dxa"/>
            <w:tcBorders>
              <w:top w:val="nil"/>
              <w:left w:val="nil"/>
              <w:bottom w:val="single" w:sz="6" w:space="0" w:color="000000"/>
              <w:right w:val="single" w:sz="6" w:space="0" w:color="000000"/>
            </w:tcBorders>
            <w:tcMar>
              <w:top w:w="80" w:type="dxa"/>
              <w:left w:w="100" w:type="dxa"/>
              <w:bottom w:w="80" w:type="dxa"/>
              <w:right w:w="100" w:type="dxa"/>
            </w:tcMar>
          </w:tcPr>
          <w:p w14:paraId="76BE114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There is some rework or minimal disruption, and it is easy to recover.</w:t>
            </w:r>
          </w:p>
        </w:tc>
      </w:tr>
      <w:tr w:rsidR="00EB5925" w14:paraId="2F04A5E6" w14:textId="77777777">
        <w:trPr>
          <w:trHeight w:val="64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CE17FF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919" w:type="dxa"/>
            <w:tcBorders>
              <w:top w:val="nil"/>
              <w:left w:val="nil"/>
              <w:bottom w:val="single" w:sz="6" w:space="0" w:color="000000"/>
              <w:right w:val="single" w:sz="6" w:space="0" w:color="000000"/>
            </w:tcBorders>
            <w:tcMar>
              <w:top w:w="80" w:type="dxa"/>
              <w:left w:w="100" w:type="dxa"/>
              <w:bottom w:w="80" w:type="dxa"/>
              <w:right w:w="100" w:type="dxa"/>
            </w:tcMar>
          </w:tcPr>
          <w:p w14:paraId="01F7D61F"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Moderate</w:t>
            </w:r>
          </w:p>
        </w:tc>
        <w:tc>
          <w:tcPr>
            <w:tcW w:w="5892" w:type="dxa"/>
            <w:tcBorders>
              <w:top w:val="nil"/>
              <w:left w:val="nil"/>
              <w:bottom w:val="single" w:sz="6" w:space="0" w:color="000000"/>
              <w:right w:val="single" w:sz="6" w:space="0" w:color="000000"/>
            </w:tcBorders>
            <w:tcMar>
              <w:top w:w="80" w:type="dxa"/>
              <w:left w:w="100" w:type="dxa"/>
              <w:bottom w:w="80" w:type="dxa"/>
              <w:right w:w="100" w:type="dxa"/>
            </w:tcMar>
          </w:tcPr>
          <w:p w14:paraId="1BDE0222"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Some parts of the material are unavailable for </w:t>
            </w:r>
            <w:proofErr w:type="gramStart"/>
            <w:r>
              <w:rPr>
                <w:rFonts w:ascii="Times New Roman" w:eastAsia="Times New Roman" w:hAnsi="Times New Roman" w:cs="Times New Roman"/>
                <w:sz w:val="20"/>
                <w:szCs w:val="20"/>
              </w:rPr>
              <w:t>operation,</w:t>
            </w:r>
            <w:proofErr w:type="gramEnd"/>
            <w:r>
              <w:rPr>
                <w:rFonts w:ascii="Times New Roman" w:eastAsia="Times New Roman" w:hAnsi="Times New Roman" w:cs="Times New Roman"/>
                <w:sz w:val="20"/>
                <w:szCs w:val="20"/>
              </w:rPr>
              <w:t xml:space="preserve"> some data are not exposed or cannot be recovered.</w:t>
            </w:r>
          </w:p>
        </w:tc>
      </w:tr>
      <w:tr w:rsidR="00EB5925" w14:paraId="62CA1D07" w14:textId="77777777">
        <w:trPr>
          <w:trHeight w:val="64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05D475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919" w:type="dxa"/>
            <w:tcBorders>
              <w:top w:val="nil"/>
              <w:left w:val="nil"/>
              <w:bottom w:val="single" w:sz="6" w:space="0" w:color="000000"/>
              <w:right w:val="single" w:sz="6" w:space="0" w:color="000000"/>
            </w:tcBorders>
            <w:tcMar>
              <w:top w:w="80" w:type="dxa"/>
              <w:left w:w="100" w:type="dxa"/>
              <w:bottom w:w="80" w:type="dxa"/>
              <w:right w:w="100" w:type="dxa"/>
            </w:tcMar>
          </w:tcPr>
          <w:p w14:paraId="7586A5D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Major</w:t>
            </w:r>
          </w:p>
        </w:tc>
        <w:tc>
          <w:tcPr>
            <w:tcW w:w="5892" w:type="dxa"/>
            <w:tcBorders>
              <w:top w:val="nil"/>
              <w:left w:val="nil"/>
              <w:bottom w:val="single" w:sz="6" w:space="0" w:color="000000"/>
              <w:right w:val="single" w:sz="6" w:space="0" w:color="000000"/>
            </w:tcBorders>
            <w:tcMar>
              <w:top w:w="80" w:type="dxa"/>
              <w:left w:w="100" w:type="dxa"/>
              <w:bottom w:w="80" w:type="dxa"/>
              <w:right w:w="100" w:type="dxa"/>
            </w:tcMar>
          </w:tcPr>
          <w:p w14:paraId="49948BF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Prolongs outage, substantial data loss/exposure or recovery goal failure.</w:t>
            </w:r>
          </w:p>
        </w:tc>
      </w:tr>
      <w:tr w:rsidR="00EB5925" w14:paraId="494216EE" w14:textId="77777777">
        <w:trPr>
          <w:trHeight w:val="64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EC88C60"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919" w:type="dxa"/>
            <w:tcBorders>
              <w:top w:val="nil"/>
              <w:left w:val="nil"/>
              <w:bottom w:val="single" w:sz="6" w:space="0" w:color="000000"/>
              <w:right w:val="single" w:sz="6" w:space="0" w:color="000000"/>
            </w:tcBorders>
            <w:tcMar>
              <w:top w:w="80" w:type="dxa"/>
              <w:left w:w="100" w:type="dxa"/>
              <w:bottom w:w="80" w:type="dxa"/>
              <w:right w:w="100" w:type="dxa"/>
            </w:tcMar>
          </w:tcPr>
          <w:p w14:paraId="6EBE423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Severe</w:t>
            </w:r>
          </w:p>
        </w:tc>
        <w:tc>
          <w:tcPr>
            <w:tcW w:w="5892" w:type="dxa"/>
            <w:tcBorders>
              <w:top w:val="nil"/>
              <w:left w:val="nil"/>
              <w:bottom w:val="single" w:sz="6" w:space="0" w:color="000000"/>
              <w:right w:val="single" w:sz="6" w:space="0" w:color="000000"/>
            </w:tcBorders>
            <w:tcMar>
              <w:top w:w="80" w:type="dxa"/>
              <w:left w:w="100" w:type="dxa"/>
              <w:bottom w:w="80" w:type="dxa"/>
              <w:right w:w="100" w:type="dxa"/>
            </w:tcMar>
          </w:tcPr>
          <w:p w14:paraId="13FF6E9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Continued disruptions to business, significant catastrophic breach or loss of irreplaceable key information.</w:t>
            </w:r>
          </w:p>
        </w:tc>
      </w:tr>
    </w:tbl>
    <w:p w14:paraId="07768946" w14:textId="77777777" w:rsidR="00EB5925" w:rsidRDefault="00646ECE">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81B2C29" w14:textId="05057D94" w:rsidR="00EB5925" w:rsidRPr="00B54502" w:rsidRDefault="00646ECE" w:rsidP="00B54502">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Risk score = likelihood x impact. This project defines Low as 1-4, Moderate as 5-9, High as 10-16 and Critical as 17-25. NIST SP 800-30 supports a documented, repeatable likelihood-and-impact method but does not prescribe these exact numerical thresholds (NIST 2012).</w:t>
      </w:r>
    </w:p>
    <w:p w14:paraId="457A11F6" w14:textId="77777777" w:rsidR="00EB5925" w:rsidRDefault="00646ECE">
      <w:pPr>
        <w:pStyle w:val="Heading1"/>
        <w:keepNext w:val="0"/>
        <w:keepLines w:val="0"/>
        <w:spacing w:before="480"/>
        <w:rPr>
          <w:rFonts w:eastAsia="Times New Roman" w:cs="Times New Roman"/>
          <w:b w:val="0"/>
          <w:bCs/>
          <w:szCs w:val="32"/>
        </w:rPr>
      </w:pPr>
      <w:bookmarkStart w:id="30" w:name="_5x0gctvvjhga" w:colFirst="0" w:colLast="0"/>
      <w:bookmarkStart w:id="31" w:name="_Toc242324547"/>
      <w:bookmarkEnd w:id="30"/>
      <w:r>
        <w:rPr>
          <w:rFonts w:eastAsia="Times New Roman" w:cs="Times New Roman"/>
          <w:bCs/>
          <w:szCs w:val="32"/>
        </w:rPr>
        <w:t>3 Evidence-Based Control Assessment</w:t>
      </w:r>
      <w:bookmarkEnd w:id="31"/>
    </w:p>
    <w:p w14:paraId="770FE7F3"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32" w:name="_x4nfntippfkv" w:colFirst="0" w:colLast="0"/>
      <w:bookmarkStart w:id="33" w:name="_Toc242324548"/>
      <w:bookmarkEnd w:id="32"/>
      <w:r>
        <w:rPr>
          <w:rFonts w:ascii="Times New Roman" w:eastAsia="Times New Roman" w:hAnsi="Times New Roman" w:cs="Times New Roman"/>
          <w:b/>
          <w:bCs/>
          <w:sz w:val="28"/>
          <w:szCs w:val="28"/>
        </w:rPr>
        <w:t>3.1 Firewall segmentation and access control</w:t>
      </w:r>
      <w:bookmarkEnd w:id="33"/>
    </w:p>
    <w:p w14:paraId="38425076" w14:textId="77777777" w:rsidR="00EB5925" w:rsidRDefault="00646ECE">
      <w:pPr>
        <w:spacing w:after="1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prototype had 5 functional zones with stateful </w:t>
      </w:r>
      <w:proofErr w:type="gramStart"/>
      <w:r>
        <w:rPr>
          <w:rFonts w:ascii="Times New Roman" w:eastAsia="Times New Roman" w:hAnsi="Times New Roman" w:cs="Times New Roman"/>
          <w:sz w:val="24"/>
          <w:szCs w:val="24"/>
        </w:rPr>
        <w:t>interface based</w:t>
      </w:r>
      <w:proofErr w:type="gramEnd"/>
      <w:r>
        <w:rPr>
          <w:rFonts w:ascii="Times New Roman" w:eastAsia="Times New Roman" w:hAnsi="Times New Roman" w:cs="Times New Roman"/>
          <w:sz w:val="24"/>
          <w:szCs w:val="24"/>
        </w:rPr>
        <w:t xml:space="preserve"> rules. The result of the 15 system-to-system tests was as hoped: 5 of the required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paths were connected, and 10 of the unnecessary service paths timed out. Five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access-control tests were also successful, such as the separation of the departments and the TOTP for the </w:t>
      </w:r>
      <w:r>
        <w:rPr>
          <w:rFonts w:ascii="Times New Roman" w:eastAsia="Times New Roman" w:hAnsi="Times New Roman" w:cs="Times New Roman"/>
          <w:sz w:val="24"/>
          <w:szCs w:val="24"/>
        </w:rPr>
        <w:lastRenderedPageBreak/>
        <w:t xml:space="preserve">administrator. This helps with least privilege and reduces lateral movement, as evidenced by studies that segmentation can reduce reachability and attack paths (Mhaskar, </w:t>
      </w:r>
      <w:proofErr w:type="spellStart"/>
      <w:r>
        <w:rPr>
          <w:rFonts w:ascii="Times New Roman" w:eastAsia="Times New Roman" w:hAnsi="Times New Roman" w:cs="Times New Roman"/>
          <w:sz w:val="24"/>
          <w:szCs w:val="24"/>
        </w:rPr>
        <w:t>Alabbad</w:t>
      </w:r>
      <w:proofErr w:type="spellEnd"/>
      <w:r>
        <w:rPr>
          <w:rFonts w:ascii="Times New Roman" w:eastAsia="Times New Roman" w:hAnsi="Times New Roman" w:cs="Times New Roman"/>
          <w:sz w:val="24"/>
          <w:szCs w:val="24"/>
        </w:rPr>
        <w:t xml:space="preserve"> &amp; Khedri 2021; Sabur et al. 2019). The downside is that the TP-Link LS108G is unmanaged, and it doesn't offer production grade switch-port VLAN enforcement.</w:t>
      </w:r>
    </w:p>
    <w:p w14:paraId="63158A05"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34" w:name="_pjsecve4olzh" w:colFirst="0" w:colLast="0"/>
      <w:bookmarkStart w:id="35" w:name="_Toc242324549"/>
      <w:bookmarkEnd w:id="34"/>
      <w:r>
        <w:rPr>
          <w:rFonts w:ascii="Times New Roman" w:eastAsia="Times New Roman" w:hAnsi="Times New Roman" w:cs="Times New Roman"/>
          <w:b/>
          <w:bCs/>
          <w:sz w:val="28"/>
          <w:szCs w:val="28"/>
        </w:rPr>
        <w:t>3.2 APP01 service backup and application controls</w:t>
      </w:r>
      <w:bookmarkEnd w:id="35"/>
    </w:p>
    <w:p w14:paraId="4C5CC2C6" w14:textId="77777777" w:rsidR="00EB5925" w:rsidRDefault="00646ECE">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APP01 is based on Ubuntu Server,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and MariaDB 10.11.14.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protects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data, application files and the database dump and sends them to BKP01. The schedule will be every 4 hours with a proposed </w:t>
      </w:r>
      <w:proofErr w:type="gramStart"/>
      <w:r>
        <w:rPr>
          <w:rFonts w:ascii="Times New Roman" w:eastAsia="Times New Roman" w:hAnsi="Times New Roman" w:cs="Times New Roman"/>
          <w:sz w:val="24"/>
          <w:szCs w:val="24"/>
        </w:rPr>
        <w:t>4 hour</w:t>
      </w:r>
      <w:proofErr w:type="gramEnd"/>
      <w:r>
        <w:rPr>
          <w:rFonts w:ascii="Times New Roman" w:eastAsia="Times New Roman" w:hAnsi="Times New Roman" w:cs="Times New Roman"/>
          <w:sz w:val="24"/>
          <w:szCs w:val="24"/>
        </w:rPr>
        <w:t xml:space="preserve"> recovery point objective. The credentials are not part of the backup script but are kept in secure environment files. The outcome of the backup is recorded locally which is then gathered by the APP01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This is evidenced via successful snapshots and recovery of the SQL dump and restoration of controlled demonstration files from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It is not a full clean system rebuild or validated logon of users post recovery.</w:t>
      </w:r>
    </w:p>
    <w:p w14:paraId="1DA9016B"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36" w:name="_9f16t0hb9j7b" w:colFirst="0" w:colLast="0"/>
      <w:bookmarkStart w:id="37" w:name="_Toc242324550"/>
      <w:bookmarkEnd w:id="36"/>
      <w:r>
        <w:rPr>
          <w:rFonts w:ascii="Times New Roman" w:eastAsia="Times New Roman" w:hAnsi="Times New Roman" w:cs="Times New Roman"/>
          <w:b/>
          <w:bCs/>
          <w:sz w:val="28"/>
          <w:szCs w:val="28"/>
        </w:rPr>
        <w:t>3.3 BKP01 repository controls</w:t>
      </w:r>
      <w:bookmarkEnd w:id="37"/>
    </w:p>
    <w:p w14:paraId="77A83764" w14:textId="77777777" w:rsidR="00EB5925" w:rsidRDefault="00646ECE">
      <w:pPr>
        <w:spacing w:after="1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was up and running, and listening to its API on TCP 9000. A limited "backup-administrator" account was used for the production bucket. BKP01 reported that there were about 13 GB of free space on one disk of 30 GB. NTP was up and running and there were no issues with any of the 24 snapshots when loaded using the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integrity check including all indexes loaded. Testing was performed for a proposed keep-last-seven and keep-daily-seven policy but it's only in dry-run mode and not yet an automated retention control. By design, BKP01 does not have a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and therefore the final push design maintains repository isolation. As such,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will be able to see the backup outcome of APP01 but not be able to detect tampering,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disk exhaustion or privileged access locally.</w:t>
      </w:r>
    </w:p>
    <w:p w14:paraId="0B61E926"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38" w:name="_ry4gjzvr1pch" w:colFirst="0" w:colLast="0"/>
      <w:bookmarkStart w:id="39" w:name="_Toc242324551"/>
      <w:bookmarkEnd w:id="38"/>
      <w:r>
        <w:rPr>
          <w:rFonts w:ascii="Times New Roman" w:eastAsia="Times New Roman" w:hAnsi="Times New Roman" w:cs="Times New Roman"/>
          <w:b/>
          <w:bCs/>
          <w:sz w:val="28"/>
          <w:szCs w:val="28"/>
        </w:rPr>
        <w:t>3.4 MON01 monitoring controls</w:t>
      </w:r>
      <w:bookmarkEnd w:id="39"/>
    </w:p>
    <w:p w14:paraId="463A06FC" w14:textId="77777777" w:rsidR="00EB5925" w:rsidRDefault="00646ECE">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After a failed VLAN integration under Windows, the monitoring work moved to a two-Kali VirtualBox simulation on a Windows machine to an Ubuntu MON01 virtual machine on a Mac. Successfully enrolled the last APP01 agent.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was able to identify failed authentication attempts, changes to files, vulnerabilities, CIS configuration weaknesses and backup results. Within the timeframes they chose, each of the final dashboards yielded 836 events, 39 level-12-or-higher alerts, 3 authentication failures, 146 successful authentications, 61 APP01 FIM hits, 3 custom ransomware-detection alerts, 5 backup-success events, and 9 backup-failure events. The ransomware exercise was conducted with non-production demonstration files and custom rules – not to identify real malware, but to detect ransomware-like file activity. While SIEM centralisation aids in the earlier detection and investigation, this is subject to data-source coverage, tuning, and analyst review (Gonzalez-Granadillo, Gonzalez-Zarzosa &amp; Diaz 2021; Manzoor et al. 2024). In the past, MON01 sleep has been interfering with telemetry, meaning that platform availability also needs to be monitored.</w:t>
      </w:r>
    </w:p>
    <w:p w14:paraId="3B2AC385" w14:textId="77777777" w:rsidR="00EB5925" w:rsidRDefault="00646ECE">
      <w:pPr>
        <w:spacing w:after="160"/>
        <w:rPr>
          <w:rFonts w:ascii="Times New Roman" w:eastAsia="Times New Roman" w:hAnsi="Times New Roman" w:cs="Times New Roman"/>
        </w:rPr>
      </w:pPr>
      <w:r>
        <w:rPr>
          <w:rFonts w:ascii="Times New Roman" w:eastAsia="Times New Roman" w:hAnsi="Times New Roman" w:cs="Times New Roman"/>
        </w:rPr>
        <w:t xml:space="preserve"> </w:t>
      </w:r>
    </w:p>
    <w:p w14:paraId="5934A73E" w14:textId="77777777" w:rsidR="00EB5925" w:rsidRDefault="00646ECE">
      <w:pPr>
        <w:pStyle w:val="Heading1"/>
        <w:keepNext w:val="0"/>
        <w:keepLines w:val="0"/>
        <w:spacing w:before="480"/>
        <w:rPr>
          <w:rFonts w:eastAsia="Times New Roman" w:cs="Times New Roman"/>
          <w:b w:val="0"/>
          <w:bCs/>
          <w:szCs w:val="32"/>
        </w:rPr>
      </w:pPr>
      <w:bookmarkStart w:id="40" w:name="_nv8ffpq8med5" w:colFirst="0" w:colLast="0"/>
      <w:bookmarkStart w:id="41" w:name="_v16fm61bofos" w:colFirst="0" w:colLast="0"/>
      <w:bookmarkStart w:id="42" w:name="_Toc242324552"/>
      <w:bookmarkEnd w:id="40"/>
      <w:bookmarkEnd w:id="41"/>
      <w:r>
        <w:rPr>
          <w:rFonts w:eastAsia="Times New Roman" w:cs="Times New Roman"/>
          <w:bCs/>
          <w:szCs w:val="32"/>
        </w:rPr>
        <w:lastRenderedPageBreak/>
        <w:t>4 Risk Register</w:t>
      </w:r>
      <w:bookmarkEnd w:id="42"/>
    </w:p>
    <w:p w14:paraId="3FAF827B" w14:textId="6F89C4C9" w:rsidR="00EB5925" w:rsidRPr="00B54502" w:rsidRDefault="00646ECE" w:rsidP="00B54502">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The register shows inherent risk before the demonstrated controls and residual risk after those controls.</w:t>
      </w:r>
    </w:p>
    <w:tbl>
      <w:tblPr>
        <w:tblStyle w:val="a4"/>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05"/>
        <w:gridCol w:w="2280"/>
        <w:gridCol w:w="1155"/>
        <w:gridCol w:w="1185"/>
        <w:gridCol w:w="1305"/>
        <w:gridCol w:w="1200"/>
        <w:gridCol w:w="1185"/>
      </w:tblGrid>
      <w:tr w:rsidR="00EB5925" w14:paraId="4D06235F" w14:textId="77777777" w:rsidTr="00B54502">
        <w:trPr>
          <w:trHeight w:val="375"/>
          <w:tblHeader/>
        </w:trPr>
        <w:tc>
          <w:tcPr>
            <w:tcW w:w="70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B2D84B2"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ID</w:t>
            </w:r>
          </w:p>
        </w:tc>
        <w:tc>
          <w:tcPr>
            <w:tcW w:w="228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2C487C9A"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Risk event</w:t>
            </w:r>
          </w:p>
        </w:tc>
        <w:tc>
          <w:tcPr>
            <w:tcW w:w="115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73E0F4E9"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Inherent</w:t>
            </w:r>
          </w:p>
        </w:tc>
        <w:tc>
          <w:tcPr>
            <w:tcW w:w="118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18208E1A"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Residual</w:t>
            </w:r>
          </w:p>
        </w:tc>
        <w:tc>
          <w:tcPr>
            <w:tcW w:w="130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33F82DE0"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Response</w:t>
            </w:r>
          </w:p>
        </w:tc>
        <w:tc>
          <w:tcPr>
            <w:tcW w:w="120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5304A737"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Owner</w:t>
            </w:r>
          </w:p>
        </w:tc>
        <w:tc>
          <w:tcPr>
            <w:tcW w:w="118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748FD5B3"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r>
      <w:tr w:rsidR="00EB5925" w14:paraId="7EE06D04" w14:textId="77777777">
        <w:trPr>
          <w:trHeight w:val="780"/>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F87CA3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R01</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17650CCD"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Credential disclosure and privileged-account compromise</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1AA8DB2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25 Critical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AEB65D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 Critical</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13AED5A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 / avoid</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35482F4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Faysal / Sourabh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2D49AF8D"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r w:rsidR="00EB5925" w14:paraId="7AA0C614" w14:textId="77777777">
        <w:trPr>
          <w:trHeight w:val="780"/>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2C3268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R02</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13A97DBB"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Intercept and/or modify traffic in case of a failure</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6849385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C0438E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2908C09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4FD0B77F"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Faysal / Akib</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51C52CA"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r w:rsidR="00EB5925" w14:paraId="1B3E787F"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4DBDE0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R03</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01E1C0F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Backup deletion or ransomware impact</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4CB5427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 Critical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60C47F1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15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6D4B8ED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06B4660B"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Faysal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1BB587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564AF3AD"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6A165B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R04</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38C9206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Unproven full disaster recovery</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16ED35B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 Critical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253156B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70D9542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5C7EE8B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Sourabh / Faysal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0BB267F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r w:rsidR="00EB5925" w14:paraId="4E3BA64F"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4730D3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R05</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1CCFAB6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Single-disk backup failure</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65EEC0B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15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3641ED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02FF3F2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15274F8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Faysal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2021DD8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6D079314"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167F59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R06</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6C46B53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Backups that aren't done or that have not been taken recently.</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6FA2103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3755BC2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6F20868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4DD5B8C4"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Sourabh / 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B1E1B3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r w:rsidR="00EB5925" w14:paraId="447D8FDB"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56A24EA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R07</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2BAFC478"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Excessive capacity and capacity starving</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1110EFB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1C9C55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 Moderate</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44A5078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0A1EAD3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Faysal / Sourabh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5E81BC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52DD277F"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004AF1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R08</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6EBE83E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Network segmentation bypass or drift</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1DD6769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478FE0C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75B0454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065DC99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Akib</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70AC2B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2356F7AF" w14:textId="77777777">
        <w:trPr>
          <w:trHeight w:val="780"/>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941096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R09</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1F11AAB4"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After the monitoring path is set to obsolete, all the isolation is weakened.</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03CE746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2254C2C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 Moderate</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28C01B1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Avoid</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6CDC04F0"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Akib / 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4FB6653F"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r w:rsidR="00EB5925" w14:paraId="7581F285"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5A68A73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R10</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7BE42DD0"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Monitoring outage or blind spot</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7BBE8B4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7F2399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02997B5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551D14F0"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7B929B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03E6C83F"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541DC7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R11</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1AB4912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Unauthorised access and credential attacks</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1C30AA8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 Critical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209F8F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23A02CD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 / deter</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52E4EE2D"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Sourabh / 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3392056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21774E7E"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79CBB5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R12</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62CC5AD0"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Modification of file or configuration files without proper permission.</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54C4C5B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BE1C36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 Moderate</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3F1198D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21221F58"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Tanvi / Sourabh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35192A44"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r>
      <w:tr w:rsidR="00EB5925" w14:paraId="44163362"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90AFEC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R13</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35DE062B"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Unpatched software or insecure configuration</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219F77A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7DBE78A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0F271B2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6A49461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Sourabh / 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813A10D"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65C6D3D4"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2BE114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R14</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70A92F4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Single point of failure for firewall and/or monitoring</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25886F6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15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7E26480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1DA6730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15970997"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Akib / 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E57B4FA"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r>
      <w:tr w:rsidR="00EB5925" w14:paraId="7527669A" w14:textId="77777777">
        <w:trPr>
          <w:trHeight w:val="780"/>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7B9534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R15</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3BBC3D1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Weak governance of evidence and leakage of data sensitive</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3F801F4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313BC52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5D080A8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Avoid / 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18893D0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Team</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63F62647"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bl>
    <w:p w14:paraId="039828F8" w14:textId="432EB002" w:rsidR="00EB5925" w:rsidRDefault="00EB5925">
      <w:pPr>
        <w:spacing w:after="60"/>
        <w:rPr>
          <w:rFonts w:ascii="Times New Roman" w:eastAsia="Times New Roman" w:hAnsi="Times New Roman" w:cs="Times New Roman"/>
          <w:b/>
          <w:bCs/>
          <w:sz w:val="36"/>
          <w:szCs w:val="36"/>
        </w:rPr>
      </w:pPr>
    </w:p>
    <w:p w14:paraId="7F6871B4"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43" w:name="_7zwhhkheh643" w:colFirst="0" w:colLast="0"/>
      <w:bookmarkStart w:id="44" w:name="_Toc242324553"/>
      <w:bookmarkEnd w:id="43"/>
      <w:r>
        <w:rPr>
          <w:rFonts w:ascii="Times New Roman" w:eastAsia="Times New Roman" w:hAnsi="Times New Roman" w:cs="Times New Roman"/>
          <w:b/>
          <w:bCs/>
          <w:sz w:val="28"/>
          <w:szCs w:val="28"/>
        </w:rPr>
        <w:t>4.1 Risk Mitigation</w:t>
      </w:r>
      <w:bookmarkEnd w:id="44"/>
    </w:p>
    <w:tbl>
      <w:tblPr>
        <w:tblStyle w:val="a5"/>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35"/>
        <w:gridCol w:w="2115"/>
        <w:gridCol w:w="2115"/>
        <w:gridCol w:w="1215"/>
        <w:gridCol w:w="2835"/>
      </w:tblGrid>
      <w:tr w:rsidR="00EB5925" w14:paraId="6F872C86" w14:textId="77777777" w:rsidTr="00B54502">
        <w:trPr>
          <w:trHeight w:val="585"/>
          <w:tblHeader/>
        </w:trPr>
        <w:tc>
          <w:tcPr>
            <w:tcW w:w="73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4DF0EC2"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ID</w:t>
            </w:r>
          </w:p>
        </w:tc>
        <w:tc>
          <w:tcPr>
            <w:tcW w:w="211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5C4618CB"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Threat event and vulnerability</w:t>
            </w:r>
          </w:p>
        </w:tc>
        <w:tc>
          <w:tcPr>
            <w:tcW w:w="211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0832084E"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Current controls</w:t>
            </w:r>
          </w:p>
        </w:tc>
        <w:tc>
          <w:tcPr>
            <w:tcW w:w="121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027542AD"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Residual</w:t>
            </w:r>
          </w:p>
        </w:tc>
        <w:tc>
          <w:tcPr>
            <w:tcW w:w="283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678B8C03"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Required treatment and acceptance evidence</w:t>
            </w:r>
          </w:p>
        </w:tc>
      </w:tr>
      <w:tr w:rsidR="00EB5925" w14:paraId="3A14828C" w14:textId="77777777">
        <w:trPr>
          <w:trHeight w:val="159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FC414E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R01</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063B8DE"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Live-looking credentials were found, which could be reused in a repository or privileged secret by an attacker.</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5CB7DE4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Encryption of protected files and backup identity and scope; repository encryption.</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14D774D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 Critical</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28AAC35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Check if any values were true. If so, rotate them, remove them from documents and repository history, invalidate sessions and show the restricted identity does work without root credentials.</w:t>
            </w:r>
          </w:p>
        </w:tc>
      </w:tr>
      <w:tr w:rsidR="00EB5925" w14:paraId="3A17EA27" w14:textId="77777777">
        <w:trPr>
          <w:trHeight w:val="138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FE1199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R02</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399E87F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APP01 is accessible to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via its transport metadata and credentials through HTTP over TCP 9000 and is susceptible to network interception.</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1D2389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Segmented VLANs; </w:t>
            </w: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repository encryption.</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48D0CA7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0CF5505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Update </w:t>
            </w: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endpoint; retest backup and restore with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enable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TLS with trusted certificates.</w:t>
            </w:r>
          </w:p>
        </w:tc>
      </w:tr>
      <w:tr w:rsidR="00EB5925" w14:paraId="02235B3B" w14:textId="77777777">
        <w:trPr>
          <w:trHeight w:val="138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27EBE1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R03</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35090F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Snapshots were not proven to be immutable; they may be deleted by privileged use of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or credentials held by APP01.</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4D533B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Separate Backup VLAN; scoped service identity; repository integrity checks.</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522C9B0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15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1443A52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Use Object Lock/versioning or immutable copy; prohibit delete for normal identity; maintain a second copy in an alternate location or recovery copy offline.</w:t>
            </w:r>
          </w:p>
        </w:tc>
      </w:tr>
      <w:tr w:rsidR="00EB5925" w14:paraId="7AA6ADCB" w14:textId="77777777">
        <w:trPr>
          <w:trHeight w:val="159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16F914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R04</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5025C03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Demonstration files and the SQL artefact was restored, but the whole </w:t>
            </w: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service was not rebuilt and tested on a clean server.</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534AEF64"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snapshots; integrity check passed; SQL-file and controlled file-level restores completed.</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7CCEB62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212DF1E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Timed restore of data, application and database to clean servers; verify user logon and access to files; document actual RTO and RPO.</w:t>
            </w:r>
          </w:p>
        </w:tc>
      </w:tr>
      <w:tr w:rsidR="00EB5925" w14:paraId="418E7BA5"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766346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R05</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56F4AC87"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BKP01 has one disk and no RAID, replication or second independent copy.</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038BACD6"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service restart; free-capacity check; repository integrity check.</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20722F8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5796718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Add redundant storage, independent copy; monitor SMART, capacity and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health; document replacement procedure.</w:t>
            </w:r>
          </w:p>
        </w:tc>
      </w:tr>
      <w:tr w:rsidR="00EB5925" w14:paraId="3BC1305B" w14:textId="77777777">
        <w:trPr>
          <w:trHeight w:val="138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22A51D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R06</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7C928A5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Most recent automation can fail if no routing is available; most recent automated snapshot might not be current.</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CD1C7E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Four-hour schedule; APP01 backup log;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dashboard recorded 5 successes and 9 failures in the selected period.</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36EFC24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26FC652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Alert on explicit failure and missing expected success; set a response SLA; validate the timer post network change; trend the age of backup independent of cumulative number of events.</w:t>
            </w:r>
          </w:p>
        </w:tc>
      </w:tr>
      <w:tr w:rsidR="00EB5925" w14:paraId="2AB23B3B" w14:textId="77777777">
        <w:trPr>
          <w:trHeight w:val="138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D68ECD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R07</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3D52255B"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Only dry-run retention was tested; old snapshots might end up being accumulated or old recovery points deleted manually.</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36FF1A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Proposed keep-last/keep-daily policy; current capacity visible.</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48961BC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 Moderate</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41B3D2F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Endorse retention policies, automate forget/prune, logging; test on non-production set; alert for capacity levels.</w:t>
            </w:r>
          </w:p>
        </w:tc>
      </w:tr>
      <w:tr w:rsidR="00EB5925" w14:paraId="7D55FDD3" w14:textId="77777777">
        <w:trPr>
          <w:trHeight w:val="159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29721E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R08</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4AFD2C4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Production VLAN membership is not enforced on unmanaged switch; there may be a drift in configuration and thus production VLANs may be exposed.</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D97AB6D"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VLANs; default-deny policy; 15/15 executed firewall tests.</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6E98716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694453F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Managed VLAN switch, export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configuration, schedule review of rules and repeat positive/negative acceptance tests.</w:t>
            </w:r>
          </w:p>
        </w:tc>
      </w:tr>
      <w:tr w:rsidR="00EB5925" w14:paraId="3F816C79"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6F7725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R09</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3DEAB35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Previous rules were made for BKP01 to MON01 on 1514/1515, as it was the last isolation no-agent design.</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FEF303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Final architecture intentionally monitors backups through APP01 only.</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461910A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 Moderate</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4AA1E2A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Remove BKP01 to MON01 (Allow Only); Retain only required APP01 to BKP01 (Allow Only); Retest and capture firewall deny evidence.</w:t>
            </w:r>
          </w:p>
        </w:tc>
      </w:tr>
      <w:tr w:rsidR="00EB5925" w14:paraId="2EC8D55F"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32B3A3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R10</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0C645AA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MON01 sleep, agent failure or rule changes can prevent alerts; no direct telemetry of host MON01.</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00F6348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APP01 agent;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dashboard; custom rules; agent health visible.</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004AB91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4DAADC0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Always keep MON01 on, add heartbeat/missing-event alert, backup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config and monitor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indirectly using health/jobs checks.</w:t>
            </w:r>
          </w:p>
        </w:tc>
      </w:tr>
      <w:tr w:rsidR="00EB5925" w14:paraId="639E5D30"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9AE682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R11</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2DE039E"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Business Information or Administration may be compromised due to password guessing or compromised accounts.</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7A3DBCB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Failed-login detection; </w:t>
            </w: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groups; administrator TOTP; segmented management.</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2D7E473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607E2D5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Implement MFA for all privileged accounts; establish password/lockout policies, review accounts every 3 months, save and review alerts.</w:t>
            </w:r>
          </w:p>
        </w:tc>
      </w:tr>
      <w:tr w:rsidR="00EB5925" w14:paraId="3F4FFCC4" w14:textId="77777777">
        <w:trPr>
          <w:trHeight w:val="199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D69DA9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R12</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70F2EE99" w14:textId="77777777" w:rsidR="00EB5925" w:rsidRDefault="00646ECE">
            <w:pPr>
              <w:spacing w:line="242"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script or system files might be deleted, added or changed due to malware, ransomware or due to errors.</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32B86270"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FIM recorded 61 APP01 events; custom rules generated 3 ransomware-style alerts; demonstration files were restored from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the repository is separated from APP01.</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66A52A1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 Moderate</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694CB88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Focus FIM to critical paths; alert on changes to </w:t>
            </w:r>
            <w:proofErr w:type="spellStart"/>
            <w:r>
              <w:rPr>
                <w:rFonts w:ascii="Times New Roman" w:eastAsia="Times New Roman" w:hAnsi="Times New Roman" w:cs="Times New Roman"/>
                <w:sz w:val="20"/>
                <w:szCs w:val="20"/>
              </w:rPr>
              <w:t>backupscripts</w:t>
            </w:r>
            <w:proofErr w:type="spellEnd"/>
            <w:r>
              <w:rPr>
                <w:rFonts w:ascii="Times New Roman" w:eastAsia="Times New Roman" w:hAnsi="Times New Roman" w:cs="Times New Roman"/>
                <w:sz w:val="20"/>
                <w:szCs w:val="20"/>
              </w:rPr>
              <w:t xml:space="preserve">, changes to configuration; keep </w:t>
            </w:r>
            <w:proofErr w:type="spellStart"/>
            <w:r>
              <w:rPr>
                <w:rFonts w:ascii="Times New Roman" w:eastAsia="Times New Roman" w:hAnsi="Times New Roman" w:cs="Times New Roman"/>
                <w:sz w:val="20"/>
                <w:szCs w:val="20"/>
              </w:rPr>
              <w:t>ruleID's</w:t>
            </w:r>
            <w:proofErr w:type="spellEnd"/>
            <w:r>
              <w:rPr>
                <w:rFonts w:ascii="Times New Roman" w:eastAsia="Times New Roman" w:hAnsi="Times New Roman" w:cs="Times New Roman"/>
                <w:sz w:val="20"/>
                <w:szCs w:val="20"/>
              </w:rPr>
              <w:t xml:space="preserve"> and timestamp; only add automatic containment after safe testing.</w:t>
            </w:r>
          </w:p>
        </w:tc>
      </w:tr>
      <w:tr w:rsidR="00EB5925" w14:paraId="64FE3B43" w14:textId="77777777">
        <w:trPr>
          <w:trHeight w:val="138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AA0D05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R13</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0666152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Known vulnerabilities or weak settings may allow compromise.</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545D71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Vulnerability detection; APP01 patch verification; CIS hardening improved score from 45% to 49%.</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3358DB4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72E20C4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Formal monthly patch cycle; Prioritize the exposed CVEs; Rollback testing of remediation for CIS failures; Rescan and evidence closure.</w:t>
            </w:r>
          </w:p>
        </w:tc>
      </w:tr>
      <w:tr w:rsidR="00EB5925" w14:paraId="6938F252"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834650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R14</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5D13FE9A"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single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instance (or MON01) can cause interruption of routing, policy or security visibility.</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31B43F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Saved configuration; service restart; segmented design.</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280B5BC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56CBF31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Back up configuration; document rebuild, test restore; consider </w:t>
            </w:r>
            <w:proofErr w:type="gramStart"/>
            <w:r>
              <w:rPr>
                <w:rFonts w:ascii="Times New Roman" w:eastAsia="Times New Roman" w:hAnsi="Times New Roman" w:cs="Times New Roman"/>
                <w:sz w:val="20"/>
                <w:szCs w:val="20"/>
              </w:rPr>
              <w:t>up's</w:t>
            </w:r>
            <w:proofErr w:type="gramEnd"/>
            <w:r>
              <w:rPr>
                <w:rFonts w:ascii="Times New Roman" w:eastAsia="Times New Roman" w:hAnsi="Times New Roman" w:cs="Times New Roman"/>
                <w:sz w:val="20"/>
                <w:szCs w:val="20"/>
              </w:rPr>
              <w:t xml:space="preserve"> and redundant production components.</w:t>
            </w:r>
          </w:p>
        </w:tc>
      </w:tr>
      <w:tr w:rsidR="00EB5925" w14:paraId="4BFD7C82"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8B52C8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R15</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978F5E0"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Screenshots and reports may expose passwords, tokens, addresses or personal data.</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07D883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Some files use placeholders and restricted permissions.</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4AE05B4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1C1AD22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Redact evidence; rotate disclosed values; prohibit secrets in Git/assessment files; use secret scanning and controlled evidence access.</w:t>
            </w:r>
          </w:p>
        </w:tc>
      </w:tr>
    </w:tbl>
    <w:p w14:paraId="16B946EF" w14:textId="6A4808CB" w:rsidR="00EB5925" w:rsidRDefault="00EB5925">
      <w:pPr>
        <w:spacing w:after="60"/>
        <w:rPr>
          <w:rFonts w:ascii="Times New Roman" w:eastAsia="Times New Roman" w:hAnsi="Times New Roman" w:cs="Times New Roman"/>
          <w:b/>
          <w:bCs/>
          <w:sz w:val="36"/>
          <w:szCs w:val="36"/>
        </w:rPr>
      </w:pPr>
    </w:p>
    <w:p w14:paraId="5CE30362" w14:textId="77777777" w:rsidR="00EB5925" w:rsidRDefault="00646ECE" w:rsidP="00B54502">
      <w:pPr>
        <w:pStyle w:val="Heading1"/>
        <w:keepNext w:val="0"/>
        <w:keepLines w:val="0"/>
        <w:spacing w:before="120"/>
        <w:rPr>
          <w:rFonts w:eastAsia="Times New Roman" w:cs="Times New Roman"/>
          <w:b w:val="0"/>
          <w:bCs/>
          <w:szCs w:val="32"/>
        </w:rPr>
      </w:pPr>
      <w:bookmarkStart w:id="45" w:name="_prxq514ejrbn" w:colFirst="0" w:colLast="0"/>
      <w:bookmarkStart w:id="46" w:name="_Toc242324554"/>
      <w:bookmarkEnd w:id="45"/>
      <w:r>
        <w:rPr>
          <w:rFonts w:eastAsia="Times New Roman" w:cs="Times New Roman"/>
          <w:bCs/>
          <w:szCs w:val="32"/>
        </w:rPr>
        <w:t>5 Risk Responses Controls and Controls Gap</w:t>
      </w:r>
      <w:bookmarkEnd w:id="46"/>
    </w:p>
    <w:p w14:paraId="0C05A829" w14:textId="77777777" w:rsidR="00EB5925" w:rsidRDefault="00646ECE">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The difference between mitigation, transfer, deterrence and avoidance/acceptance (</w:t>
      </w:r>
      <w:proofErr w:type="spellStart"/>
      <w:r>
        <w:rPr>
          <w:rFonts w:ascii="Times New Roman" w:eastAsia="Times New Roman" w:hAnsi="Times New Roman" w:cs="Times New Roman"/>
          <w:sz w:val="24"/>
          <w:szCs w:val="24"/>
        </w:rPr>
        <w:t>CQUniversity</w:t>
      </w:r>
      <w:proofErr w:type="spellEnd"/>
      <w:r>
        <w:rPr>
          <w:rFonts w:ascii="Times New Roman" w:eastAsia="Times New Roman" w:hAnsi="Times New Roman" w:cs="Times New Roman"/>
          <w:sz w:val="24"/>
          <w:szCs w:val="24"/>
        </w:rPr>
        <w:t xml:space="preserve"> 2026). The register has a response to each risk and does not consider all treatment to be mitigation. Silent acceptance of No High/Critical residual risk. Only after considering cost, benefit, the need for operations and a dated treatment plan will management consider the acceptance of a residual risk. The response to a documented risk—do not or reject—is not acceptable.</w:t>
      </w:r>
    </w:p>
    <w:p w14:paraId="5010F367"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47" w:name="_259rrp2mtk4f" w:colFirst="0" w:colLast="0"/>
      <w:bookmarkStart w:id="48" w:name="_Toc242324555"/>
      <w:bookmarkEnd w:id="47"/>
      <w:r>
        <w:rPr>
          <w:rFonts w:ascii="Times New Roman" w:eastAsia="Times New Roman" w:hAnsi="Times New Roman" w:cs="Times New Roman"/>
          <w:b/>
          <w:bCs/>
          <w:sz w:val="28"/>
          <w:szCs w:val="28"/>
        </w:rPr>
        <w:t>5.1 Controls gap</w:t>
      </w:r>
      <w:bookmarkEnd w:id="48"/>
    </w:p>
    <w:p w14:paraId="35568D56" w14:textId="77777777" w:rsidR="00EB5925" w:rsidRDefault="00646ECE">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Control gap is the difference between the inherent risk and the remaining risk after the implementation of existing controls. The most significant decreases are where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blocks unused paths,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alerts for authentication events, file integrity events and backup events, and separate backups are available to take over for APP01 file loss. The controlled ransomware simulation provided increased evidence for R12 as the custom alerts were able to detect abnormal activity and the demonstration files were restored from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If the reduction is small or none at all, it is still a sign of an incomplete current control. R01 is still Critical due to the fact that the protective file permissions do not negate potential credential disclosure. Evidence handling requires removal and/or rotation of any real exposed values, so that R15 is kept as High. R04 is still High because it is not complete service recovery even if files and SQL-files can be restored.</w:t>
      </w:r>
    </w:p>
    <w:p w14:paraId="5478EAB1"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49" w:name="_w0xmqzgjnlw2" w:colFirst="0" w:colLast="0"/>
      <w:bookmarkStart w:id="50" w:name="_Toc242324556"/>
      <w:bookmarkEnd w:id="49"/>
      <w:r>
        <w:rPr>
          <w:rFonts w:ascii="Times New Roman" w:eastAsia="Times New Roman" w:hAnsi="Times New Roman" w:cs="Times New Roman"/>
          <w:b/>
          <w:bCs/>
          <w:sz w:val="28"/>
          <w:szCs w:val="28"/>
        </w:rPr>
        <w:t>5.2 Control layers and functions</w:t>
      </w:r>
      <w:bookmarkEnd w:id="50"/>
    </w:p>
    <w:tbl>
      <w:tblPr>
        <w:tblStyle w:val="a6"/>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75"/>
        <w:gridCol w:w="1875"/>
        <w:gridCol w:w="1965"/>
        <w:gridCol w:w="2985"/>
      </w:tblGrid>
      <w:tr w:rsidR="00EB5925" w14:paraId="009D78AC" w14:textId="77777777" w:rsidTr="00B54502">
        <w:trPr>
          <w:trHeight w:val="375"/>
          <w:tblHeader/>
        </w:trPr>
        <w:tc>
          <w:tcPr>
            <w:tcW w:w="217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DD068F5"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Control</w:t>
            </w:r>
          </w:p>
        </w:tc>
        <w:tc>
          <w:tcPr>
            <w:tcW w:w="187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7F5764FA"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Layer</w:t>
            </w:r>
          </w:p>
        </w:tc>
        <w:tc>
          <w:tcPr>
            <w:tcW w:w="196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56C9D330"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Function</w:t>
            </w:r>
          </w:p>
        </w:tc>
        <w:tc>
          <w:tcPr>
            <w:tcW w:w="298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17B7C8C2"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Project justification</w:t>
            </w:r>
          </w:p>
        </w:tc>
      </w:tr>
      <w:tr w:rsidR="00EB5925" w14:paraId="4C085DCC" w14:textId="77777777">
        <w:trPr>
          <w:trHeight w:val="78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42B08D2"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firewall and VLAN policy</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71FE2BD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3EE3D9D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Preventive</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4629C8C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Limits access to systems, and prevents unauthorized access points before access is attempted.</w:t>
            </w:r>
          </w:p>
        </w:tc>
      </w:tr>
      <w:tr w:rsidR="00EB5925" w14:paraId="2B7E876A" w14:textId="77777777">
        <w:trPr>
          <w:trHeight w:val="78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8033D56"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groups and TOTP</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2F551177"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6D8BDA6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Preventive</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2947330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Restricts data based on role and specifies an additional factor for the tested administrator account.</w:t>
            </w:r>
          </w:p>
        </w:tc>
      </w:tr>
      <w:tr w:rsidR="00EB5925" w14:paraId="76F9ECA5" w14:textId="77777777">
        <w:trPr>
          <w:trHeight w:val="99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01DB37E"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failed-login, FIM and ransomware-style alerts</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7E7BB54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6AE629B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Detective</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1ADBA29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Detects authentication misuse, unusual bulk file operations and changes to the file-system post event.</w:t>
            </w:r>
          </w:p>
        </w:tc>
      </w:tr>
      <w:tr w:rsidR="00EB5925" w14:paraId="57BE85F2" w14:textId="77777777">
        <w:trPr>
          <w:trHeight w:val="78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CF87C1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Backup success/failure rules</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13BC50E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3A784E5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Detective</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3463123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if the scheduled resilience process succeeded or failed.</w:t>
            </w:r>
          </w:p>
        </w:tc>
      </w:tr>
      <w:tr w:rsidR="00EB5925" w14:paraId="31D0C339" w14:textId="77777777">
        <w:trPr>
          <w:trHeight w:val="99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3257712"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snapshots on separate BKP01</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0F55C56F"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6883E94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Compensating / recovery</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2798F3E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Offers a recovery copy in cases </w:t>
            </w:r>
            <w:proofErr w:type="gramStart"/>
            <w:r>
              <w:rPr>
                <w:rFonts w:ascii="Times New Roman" w:eastAsia="Times New Roman" w:hAnsi="Times New Roman" w:cs="Times New Roman"/>
                <w:sz w:val="20"/>
                <w:szCs w:val="20"/>
              </w:rPr>
              <w:t>where</w:t>
            </w:r>
            <w:proofErr w:type="gramEnd"/>
            <w:r>
              <w:rPr>
                <w:rFonts w:ascii="Times New Roman" w:eastAsia="Times New Roman" w:hAnsi="Times New Roman" w:cs="Times New Roman"/>
                <w:sz w:val="20"/>
                <w:szCs w:val="20"/>
              </w:rPr>
              <w:t xml:space="preserve"> deletion, corruption or ransomware cannot be prevented.</w:t>
            </w:r>
          </w:p>
        </w:tc>
      </w:tr>
      <w:tr w:rsidR="00EB5925" w14:paraId="0980A9B0" w14:textId="77777777">
        <w:trPr>
          <w:trHeight w:val="99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0DE3C4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File-level restore procedure and clean rebuild test</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58BBFA3D"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Administrative and 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3E7BCCB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Corrective / recovery</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2E68E75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Recovers files affected in the prototype; a full clean-server test will be needed to confirm service recovery.</w:t>
            </w:r>
          </w:p>
        </w:tc>
      </w:tr>
      <w:tr w:rsidR="00EB5925" w14:paraId="51711552" w14:textId="77777777">
        <w:trPr>
          <w:trHeight w:val="78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7FA82A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Risk register, procedures and access reviews</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50741A7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Administrative</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1128052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Directive</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4759517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Assigns owners, necessitates regular management of access, changes and residual risk.</w:t>
            </w:r>
          </w:p>
          <w:p w14:paraId="489684C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Managed switch, redundant disk and UPS</w:t>
            </w:r>
          </w:p>
        </w:tc>
      </w:tr>
      <w:tr w:rsidR="00EB5925" w14:paraId="61AA8D56" w14:textId="77777777">
        <w:trPr>
          <w:trHeight w:val="78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A4BBFC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Managed switch, redundant disk and UPS</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47084E9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Physical and 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24BAE97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Preventive / recovery</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319B5D7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Minimizes infrastructure outages and recovery from equipment or power loss.</w:t>
            </w:r>
          </w:p>
          <w:p w14:paraId="305C580C" w14:textId="77777777" w:rsidR="00EB5925" w:rsidRDefault="00EB5925">
            <w:pPr>
              <w:spacing w:line="242" w:lineRule="auto"/>
              <w:jc w:val="center"/>
              <w:rPr>
                <w:rFonts w:ascii="Times New Roman" w:eastAsia="Times New Roman" w:hAnsi="Times New Roman" w:cs="Times New Roman"/>
                <w:sz w:val="20"/>
                <w:szCs w:val="20"/>
              </w:rPr>
            </w:pPr>
          </w:p>
        </w:tc>
      </w:tr>
    </w:tbl>
    <w:p w14:paraId="66FD194C" w14:textId="68864868" w:rsidR="00EB5925" w:rsidRDefault="00EB5925">
      <w:pPr>
        <w:spacing w:after="60"/>
        <w:rPr>
          <w:rFonts w:ascii="Times New Roman" w:eastAsia="Times New Roman" w:hAnsi="Times New Roman" w:cs="Times New Roman"/>
          <w:sz w:val="24"/>
          <w:szCs w:val="24"/>
        </w:rPr>
      </w:pPr>
    </w:p>
    <w:p w14:paraId="16C05885" w14:textId="77777777" w:rsidR="00EB5925" w:rsidRDefault="00646ECE" w:rsidP="00B54502">
      <w:pPr>
        <w:pStyle w:val="Heading2"/>
        <w:keepNext w:val="0"/>
        <w:keepLines w:val="0"/>
        <w:spacing w:before="120" w:after="80"/>
        <w:rPr>
          <w:rFonts w:ascii="Times New Roman" w:eastAsia="Times New Roman" w:hAnsi="Times New Roman" w:cs="Times New Roman"/>
          <w:b/>
          <w:bCs/>
          <w:sz w:val="28"/>
          <w:szCs w:val="28"/>
        </w:rPr>
      </w:pPr>
      <w:bookmarkStart w:id="51" w:name="_vq2s9hjtfn3h" w:colFirst="0" w:colLast="0"/>
      <w:bookmarkStart w:id="52" w:name="_Toc242324557"/>
      <w:bookmarkEnd w:id="51"/>
      <w:r>
        <w:rPr>
          <w:rFonts w:ascii="Times New Roman" w:eastAsia="Times New Roman" w:hAnsi="Times New Roman" w:cs="Times New Roman"/>
          <w:b/>
          <w:bCs/>
          <w:sz w:val="28"/>
          <w:szCs w:val="28"/>
        </w:rPr>
        <w:t>5.3 Cost and benefit considerations</w:t>
      </w:r>
      <w:bookmarkEnd w:id="52"/>
    </w:p>
    <w:p w14:paraId="0AF58B6A" w14:textId="4D173B10" w:rsidR="00B54502" w:rsidRPr="00321134" w:rsidRDefault="00646ECE" w:rsidP="00321134">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A safeguard must be one that will actually help, is measurable and is economically less costly than the harm to be avoided (</w:t>
      </w:r>
      <w:proofErr w:type="spellStart"/>
      <w:r>
        <w:rPr>
          <w:rFonts w:ascii="Times New Roman" w:eastAsia="Times New Roman" w:hAnsi="Times New Roman" w:cs="Times New Roman"/>
          <w:sz w:val="24"/>
          <w:szCs w:val="24"/>
        </w:rPr>
        <w:t>CQUniversity</w:t>
      </w:r>
      <w:proofErr w:type="spellEnd"/>
      <w:r>
        <w:rPr>
          <w:rFonts w:ascii="Times New Roman" w:eastAsia="Times New Roman" w:hAnsi="Times New Roman" w:cs="Times New Roman"/>
          <w:sz w:val="24"/>
          <w:szCs w:val="24"/>
        </w:rPr>
        <w:t xml:space="preserve"> 2026). Annualised cost benefit is not defensible here since asset values, exposure factors, ARO and annual control costs were not provided.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the team's approach is based on proportionality: cheap things with big risk reduction get done first. Secret rotation, rule cleanup, TLS, monitoring heartbeat and restore testing involve minimal prototype spend and tackle Critical or High risk. The managed switching of the hardware, the redundant storage, the high availability and insurance needs to be approved by management once a production budget and asset valuation is available.</w:t>
      </w:r>
      <w:bookmarkStart w:id="53" w:name="_iq5yt7ezjs5g" w:colFirst="0" w:colLast="0"/>
      <w:bookmarkEnd w:id="53"/>
    </w:p>
    <w:p w14:paraId="56C8B14F" w14:textId="47A473A6" w:rsidR="00EB5925" w:rsidRDefault="00646ECE" w:rsidP="00B54502">
      <w:pPr>
        <w:pStyle w:val="Heading1"/>
        <w:rPr>
          <w:b w:val="0"/>
        </w:rPr>
      </w:pPr>
      <w:bookmarkStart w:id="54" w:name="_Toc242324558"/>
      <w:r>
        <w:t>6 Risk Management Plan</w:t>
      </w:r>
      <w:bookmarkEnd w:id="54"/>
    </w:p>
    <w:p w14:paraId="6C471045"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55" w:name="_6xz8t0dzeyuf" w:colFirst="0" w:colLast="0"/>
      <w:bookmarkStart w:id="56" w:name="_Toc242324559"/>
      <w:bookmarkEnd w:id="55"/>
      <w:r>
        <w:rPr>
          <w:rFonts w:ascii="Times New Roman" w:eastAsia="Times New Roman" w:hAnsi="Times New Roman" w:cs="Times New Roman"/>
          <w:b/>
          <w:bCs/>
          <w:sz w:val="28"/>
          <w:szCs w:val="28"/>
        </w:rPr>
        <w:t>6.1 Immediate containment and correction</w:t>
      </w:r>
      <w:bookmarkEnd w:id="56"/>
    </w:p>
    <w:p w14:paraId="7D480878" w14:textId="6543DDB2" w:rsidR="00EB5925" w:rsidRDefault="00074B7B">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 xml:space="preserve">Rotate all the </w:t>
      </w:r>
      <w:proofErr w:type="spellStart"/>
      <w:r w:rsidR="00646ECE">
        <w:rPr>
          <w:rFonts w:ascii="Times New Roman" w:eastAsia="Times New Roman" w:hAnsi="Times New Roman" w:cs="Times New Roman"/>
          <w:sz w:val="24"/>
          <w:szCs w:val="24"/>
        </w:rPr>
        <w:t>MinIO</w:t>
      </w:r>
      <w:proofErr w:type="spellEnd"/>
      <w:r w:rsidR="00646ECE">
        <w:rPr>
          <w:rFonts w:ascii="Times New Roman" w:eastAsia="Times New Roman" w:hAnsi="Times New Roman" w:cs="Times New Roman"/>
          <w:sz w:val="24"/>
          <w:szCs w:val="24"/>
        </w:rPr>
        <w:t xml:space="preserve"> “root”, “backup-service” and </w:t>
      </w:r>
      <w:proofErr w:type="spellStart"/>
      <w:r w:rsidR="00646ECE">
        <w:rPr>
          <w:rFonts w:ascii="Times New Roman" w:eastAsia="Times New Roman" w:hAnsi="Times New Roman" w:cs="Times New Roman"/>
          <w:sz w:val="24"/>
          <w:szCs w:val="24"/>
        </w:rPr>
        <w:t>Restic</w:t>
      </w:r>
      <w:proofErr w:type="spellEnd"/>
      <w:r w:rsidR="00646ECE">
        <w:rPr>
          <w:rFonts w:ascii="Times New Roman" w:eastAsia="Times New Roman" w:hAnsi="Times New Roman" w:cs="Times New Roman"/>
          <w:sz w:val="24"/>
          <w:szCs w:val="24"/>
        </w:rPr>
        <w:t xml:space="preserve"> Repository credentials revealed in evidence. Clear assessment documents and git history of secret values and test the restricted identity.</w:t>
      </w:r>
    </w:p>
    <w:p w14:paraId="4F79E8E4" w14:textId="56559396" w:rsidR="00EB5925" w:rsidRDefault="00074B7B">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 xml:space="preserve">Remove some BKP01-to-MON01 TCP 1514/1515 rules since the final architecture will not include a </w:t>
      </w:r>
      <w:proofErr w:type="spellStart"/>
      <w:r w:rsidR="00646ECE">
        <w:rPr>
          <w:rFonts w:ascii="Times New Roman" w:eastAsia="Times New Roman" w:hAnsi="Times New Roman" w:cs="Times New Roman"/>
          <w:sz w:val="24"/>
          <w:szCs w:val="24"/>
        </w:rPr>
        <w:t>Wazuh</w:t>
      </w:r>
      <w:proofErr w:type="spellEnd"/>
      <w:r w:rsidR="00646ECE">
        <w:rPr>
          <w:rFonts w:ascii="Times New Roman" w:eastAsia="Times New Roman" w:hAnsi="Times New Roman" w:cs="Times New Roman"/>
          <w:sz w:val="24"/>
          <w:szCs w:val="24"/>
        </w:rPr>
        <w:t xml:space="preserve"> agent on BKP01. Record a new </w:t>
      </w:r>
      <w:proofErr w:type="spellStart"/>
      <w:r w:rsidR="00646ECE">
        <w:rPr>
          <w:rFonts w:ascii="Times New Roman" w:eastAsia="Times New Roman" w:hAnsi="Times New Roman" w:cs="Times New Roman"/>
          <w:sz w:val="24"/>
          <w:szCs w:val="24"/>
        </w:rPr>
        <w:t>deniedpath</w:t>
      </w:r>
      <w:proofErr w:type="spellEnd"/>
      <w:r w:rsidR="00646ECE">
        <w:rPr>
          <w:rFonts w:ascii="Times New Roman" w:eastAsia="Times New Roman" w:hAnsi="Times New Roman" w:cs="Times New Roman"/>
          <w:sz w:val="24"/>
          <w:szCs w:val="24"/>
        </w:rPr>
        <w:t xml:space="preserve"> test.</w:t>
      </w:r>
    </w:p>
    <w:p w14:paraId="12E85211" w14:textId="59637A72" w:rsidR="00EB5925" w:rsidRDefault="00074B7B">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 xml:space="preserve">Configure TLS for </w:t>
      </w:r>
      <w:proofErr w:type="spellStart"/>
      <w:r w:rsidR="00646ECE">
        <w:rPr>
          <w:rFonts w:ascii="Times New Roman" w:eastAsia="Times New Roman" w:hAnsi="Times New Roman" w:cs="Times New Roman"/>
          <w:sz w:val="24"/>
          <w:szCs w:val="24"/>
        </w:rPr>
        <w:t>MinIO</w:t>
      </w:r>
      <w:proofErr w:type="spellEnd"/>
      <w:r w:rsidR="00646ECE">
        <w:rPr>
          <w:rFonts w:ascii="Times New Roman" w:eastAsia="Times New Roman" w:hAnsi="Times New Roman" w:cs="Times New Roman"/>
          <w:sz w:val="24"/>
          <w:szCs w:val="24"/>
        </w:rPr>
        <w:t xml:space="preserve"> API and change the APP01 to use an HTTPS endpoint. Check trust in certificates; backups done successfully and restore done successfully.</w:t>
      </w:r>
    </w:p>
    <w:p w14:paraId="75A1047B" w14:textId="0EF8D121" w:rsidR="00EB5925" w:rsidRDefault="00074B7B">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 xml:space="preserve">Improve the </w:t>
      </w:r>
      <w:proofErr w:type="gramStart"/>
      <w:r w:rsidR="00646ECE">
        <w:rPr>
          <w:rFonts w:ascii="Times New Roman" w:eastAsia="Times New Roman" w:hAnsi="Times New Roman" w:cs="Times New Roman"/>
          <w:sz w:val="24"/>
          <w:szCs w:val="24"/>
        </w:rPr>
        <w:t>four hour</w:t>
      </w:r>
      <w:proofErr w:type="gramEnd"/>
      <w:r w:rsidR="00646ECE">
        <w:rPr>
          <w:rFonts w:ascii="Times New Roman" w:eastAsia="Times New Roman" w:hAnsi="Times New Roman" w:cs="Times New Roman"/>
          <w:sz w:val="24"/>
          <w:szCs w:val="24"/>
        </w:rPr>
        <w:t xml:space="preserve"> backup timer and implement failures and notifications for failure and no expected success.</w:t>
      </w:r>
    </w:p>
    <w:p w14:paraId="3D35C644" w14:textId="74271473" w:rsidR="00EB5925" w:rsidRDefault="00074B7B">
      <w:pPr>
        <w:spacing w:after="60"/>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Maintain a sanitized evidence pack of rule IDs, times, agent identity, firewall results, repository integrity and restore results, with no secrets.</w:t>
      </w:r>
    </w:p>
    <w:p w14:paraId="5303E19D"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57" w:name="_eetfwnog2wgl" w:colFirst="0" w:colLast="0"/>
      <w:bookmarkStart w:id="58" w:name="_Toc242324560"/>
      <w:bookmarkEnd w:id="57"/>
      <w:r>
        <w:rPr>
          <w:rFonts w:ascii="Times New Roman" w:eastAsia="Times New Roman" w:hAnsi="Times New Roman" w:cs="Times New Roman"/>
          <w:b/>
          <w:bCs/>
          <w:sz w:val="28"/>
          <w:szCs w:val="28"/>
        </w:rPr>
        <w:t>6.2 Recovery assurance</w:t>
      </w:r>
      <w:bookmarkEnd w:id="58"/>
    </w:p>
    <w:p w14:paraId="56F325BE" w14:textId="66ADFC9B" w:rsidR="00EB5925" w:rsidRDefault="00074B7B">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Perform recovery from a clean server including /var/</w:t>
      </w:r>
      <w:proofErr w:type="spellStart"/>
      <w:r w:rsidR="00646ECE">
        <w:rPr>
          <w:rFonts w:ascii="Times New Roman" w:eastAsia="Times New Roman" w:hAnsi="Times New Roman" w:cs="Times New Roman"/>
          <w:sz w:val="24"/>
          <w:szCs w:val="24"/>
        </w:rPr>
        <w:t>ncdata</w:t>
      </w:r>
      <w:proofErr w:type="spellEnd"/>
      <w:r w:rsidR="00646ECE">
        <w:rPr>
          <w:rFonts w:ascii="Times New Roman" w:eastAsia="Times New Roman" w:hAnsi="Times New Roman" w:cs="Times New Roman"/>
          <w:sz w:val="24"/>
          <w:szCs w:val="24"/>
        </w:rPr>
        <w:t>, /var/www/</w:t>
      </w:r>
      <w:proofErr w:type="spellStart"/>
      <w:r w:rsidR="00646ECE">
        <w:rPr>
          <w:rFonts w:ascii="Times New Roman" w:eastAsia="Times New Roman" w:hAnsi="Times New Roman" w:cs="Times New Roman"/>
          <w:sz w:val="24"/>
          <w:szCs w:val="24"/>
        </w:rPr>
        <w:t>nextcloud</w:t>
      </w:r>
      <w:proofErr w:type="spellEnd"/>
      <w:r w:rsidR="00646ECE">
        <w:rPr>
          <w:rFonts w:ascii="Times New Roman" w:eastAsia="Times New Roman" w:hAnsi="Times New Roman" w:cs="Times New Roman"/>
          <w:sz w:val="24"/>
          <w:szCs w:val="24"/>
        </w:rPr>
        <w:t xml:space="preserve"> and the MariaDB database.</w:t>
      </w:r>
    </w:p>
    <w:p w14:paraId="48FBBE78" w14:textId="4D922B25" w:rsidR="00EB5925" w:rsidRDefault="00074B7B">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 xml:space="preserve">Measure actual recovery time and maximum data age and approve/revise the proposed </w:t>
      </w:r>
      <w:r>
        <w:rPr>
          <w:rFonts w:ascii="Times New Roman" w:eastAsia="Times New Roman" w:hAnsi="Times New Roman" w:cs="Times New Roman"/>
          <w:sz w:val="24"/>
          <w:szCs w:val="24"/>
        </w:rPr>
        <w:t>four-hour</w:t>
      </w:r>
      <w:r w:rsidR="00646ECE">
        <w:rPr>
          <w:rFonts w:ascii="Times New Roman" w:eastAsia="Times New Roman" w:hAnsi="Times New Roman" w:cs="Times New Roman"/>
          <w:sz w:val="24"/>
          <w:szCs w:val="24"/>
        </w:rPr>
        <w:t xml:space="preserve"> RPO and recovery targets.</w:t>
      </w:r>
    </w:p>
    <w:p w14:paraId="7CC6D044" w14:textId="5ADF5C9E" w:rsidR="00EB5925" w:rsidRDefault="00074B7B">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Retention policy to be automated, forget/prune output to be captured. Implement deletion protection or Immutable copy for recovery.</w:t>
      </w:r>
    </w:p>
    <w:p w14:paraId="7230B643" w14:textId="4AC0F987" w:rsidR="00EB5925" w:rsidRDefault="00074B7B">
      <w:pPr>
        <w:spacing w:after="60"/>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Get a second independent disk for production – storage redundancy and a second good copy.</w:t>
      </w:r>
    </w:p>
    <w:p w14:paraId="51CD2864"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59" w:name="_gn4b9l1kyrgo" w:colFirst="0" w:colLast="0"/>
      <w:bookmarkStart w:id="60" w:name="_Toc242324561"/>
      <w:bookmarkEnd w:id="59"/>
      <w:r>
        <w:rPr>
          <w:rFonts w:ascii="Times New Roman" w:eastAsia="Times New Roman" w:hAnsi="Times New Roman" w:cs="Times New Roman"/>
          <w:b/>
          <w:bCs/>
          <w:sz w:val="28"/>
          <w:szCs w:val="28"/>
        </w:rPr>
        <w:t>6.3 Monitoring and operational governance</w:t>
      </w:r>
      <w:bookmarkEnd w:id="60"/>
    </w:p>
    <w:p w14:paraId="46936E80" w14:textId="22673033" w:rsidR="00EB5925" w:rsidRDefault="00646ECE">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Ensure continuous availability of MON01 during monitoring periods and alert if telemetry of APP01 stops.</w:t>
      </w:r>
    </w:p>
    <w:p w14:paraId="21030D1A" w14:textId="035A1EA9" w:rsidR="00EB5925" w:rsidRDefault="00646ECE">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74B7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Forward or review deny logs periodically for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to correlate any violations of end-point events.</w:t>
      </w:r>
    </w:p>
    <w:p w14:paraId="0D1A67CE" w14:textId="44C7147C" w:rsidR="00EB5925" w:rsidRDefault="00646ECE">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Fine-tune FIM to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configuration, backup scripts and privileged system </w:t>
      </w:r>
      <w:r w:rsidR="00074B7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paths; specify approved-change exclusions.</w:t>
      </w:r>
    </w:p>
    <w:p w14:paraId="490CF6A5" w14:textId="065A4BDF" w:rsidR="00EB5925" w:rsidRDefault="00646ECE">
      <w:pPr>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74B7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Perform monthly vulnerability, patch and CIS review. Monitor track closure evidence — don't just use a dashboard score.</w:t>
      </w:r>
    </w:p>
    <w:p w14:paraId="2ABE222F" w14:textId="65A02567" w:rsidR="00074B7B" w:rsidRPr="00B54502" w:rsidRDefault="00646ECE" w:rsidP="00B54502">
      <w:pPr>
        <w:spacing w:after="60"/>
        <w:ind w:left="10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74B7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Audit privileged accounts,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groups, firewall aliases/rules and backup identities every 3 months and following role or system changes.</w:t>
      </w:r>
      <w:bookmarkStart w:id="61" w:name="_k02y66rd74j2" w:colFirst="0" w:colLast="0"/>
      <w:bookmarkEnd w:id="61"/>
    </w:p>
    <w:p w14:paraId="7B8A01DD" w14:textId="77777777" w:rsidR="006A1ED6" w:rsidRDefault="00646ECE" w:rsidP="006A1ED6">
      <w:pPr>
        <w:pStyle w:val="Heading1"/>
        <w:keepNext w:val="0"/>
        <w:keepLines w:val="0"/>
        <w:spacing w:before="480" w:after="240"/>
        <w:rPr>
          <w:rFonts w:eastAsia="Times New Roman" w:cs="Times New Roman"/>
          <w:sz w:val="24"/>
          <w:szCs w:val="24"/>
        </w:rPr>
      </w:pPr>
      <w:bookmarkStart w:id="62" w:name="_Toc242324562"/>
      <w:r>
        <w:rPr>
          <w:rFonts w:eastAsia="Times New Roman" w:cs="Times New Roman"/>
          <w:bCs/>
          <w:szCs w:val="32"/>
        </w:rPr>
        <w:t>7 Treatment Schedule and Acceptance Criteria</w:t>
      </w:r>
      <w:bookmarkEnd w:id="62"/>
      <w:r>
        <w:rPr>
          <w:rFonts w:eastAsia="Times New Roman" w:cs="Times New Roman"/>
          <w:sz w:val="24"/>
          <w:szCs w:val="24"/>
        </w:rPr>
        <w:t xml:space="preserve"> </w:t>
      </w:r>
    </w:p>
    <w:tbl>
      <w:tblPr>
        <w:tblStyle w:val="a7"/>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10"/>
        <w:gridCol w:w="3930"/>
        <w:gridCol w:w="3075"/>
      </w:tblGrid>
      <w:tr w:rsidR="006A1ED6" w14:paraId="48C26E5D" w14:textId="77777777" w:rsidTr="002308C9">
        <w:trPr>
          <w:trHeight w:val="510"/>
          <w:tblHeader/>
        </w:trPr>
        <w:tc>
          <w:tcPr>
            <w:tcW w:w="20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767856" w14:textId="77777777" w:rsidR="006A1ED6" w:rsidRDefault="006A1ED6" w:rsidP="002308C9">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Timeframe</w:t>
            </w:r>
          </w:p>
        </w:tc>
        <w:tc>
          <w:tcPr>
            <w:tcW w:w="393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73F38196" w14:textId="77777777" w:rsidR="006A1ED6" w:rsidRDefault="006A1ED6" w:rsidP="002308C9">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Required outcome</w:t>
            </w:r>
          </w:p>
        </w:tc>
        <w:tc>
          <w:tcPr>
            <w:tcW w:w="3075"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5FBF4B8E" w14:textId="77777777" w:rsidR="006A1ED6" w:rsidRDefault="006A1ED6" w:rsidP="002308C9">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Evidence for closure</w:t>
            </w:r>
          </w:p>
        </w:tc>
      </w:tr>
      <w:tr w:rsidR="006A1ED6" w14:paraId="08CD5D53" w14:textId="77777777" w:rsidTr="002308C9">
        <w:trPr>
          <w:trHeight w:val="1890"/>
        </w:trPr>
        <w:tc>
          <w:tcPr>
            <w:tcW w:w="201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610AF36"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Before submission</w:t>
            </w:r>
          </w:p>
        </w:tc>
        <w:tc>
          <w:tcPr>
            <w:tcW w:w="3930" w:type="dxa"/>
            <w:tcBorders>
              <w:top w:val="nil"/>
              <w:left w:val="nil"/>
              <w:bottom w:val="single" w:sz="6" w:space="0" w:color="000000"/>
              <w:right w:val="single" w:sz="6" w:space="0" w:color="000000"/>
            </w:tcBorders>
            <w:tcMar>
              <w:top w:w="100" w:type="dxa"/>
              <w:left w:w="100" w:type="dxa"/>
              <w:bottom w:w="100" w:type="dxa"/>
              <w:right w:w="100" w:type="dxa"/>
            </w:tcMar>
          </w:tcPr>
          <w:p w14:paraId="291EAB1F"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Ensure that all evidence does not leave any credentials exposed; declare that credential rotation is mandatory; verify the final architecture, so that there is no direct connection between BKP01 and the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agent.</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18978B72"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Sanitised screenshots and documents, final firewall rules and evidence register.</w:t>
            </w:r>
          </w:p>
        </w:tc>
      </w:tr>
      <w:tr w:rsidR="006A1ED6" w14:paraId="1E095760" w14:textId="77777777" w:rsidTr="002308C9">
        <w:trPr>
          <w:trHeight w:val="1830"/>
        </w:trPr>
        <w:tc>
          <w:tcPr>
            <w:tcW w:w="201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981E283"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Before submission</w:t>
            </w:r>
          </w:p>
        </w:tc>
        <w:tc>
          <w:tcPr>
            <w:tcW w:w="3930" w:type="dxa"/>
            <w:tcBorders>
              <w:top w:val="nil"/>
              <w:left w:val="nil"/>
              <w:bottom w:val="single" w:sz="6" w:space="0" w:color="000000"/>
              <w:right w:val="single" w:sz="6" w:space="0" w:color="000000"/>
            </w:tcBorders>
            <w:tcMar>
              <w:top w:w="100" w:type="dxa"/>
              <w:left w:w="100" w:type="dxa"/>
              <w:bottom w:w="100" w:type="dxa"/>
              <w:right w:w="100" w:type="dxa"/>
            </w:tcMar>
          </w:tcPr>
          <w:p w14:paraId="16DB9F9F"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Showcase the controls in place: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Segmentation, APP01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agent, Failed login detection, FIM, Vulnerability detection, CIS Assessment, Ransomware style alerting, Backup success/failure monitoring and controlled File Level restoration.</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02875D0C" w14:textId="77777777" w:rsidR="006A1ED6" w:rsidRDefault="006A1ED6" w:rsidP="002308C9">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test results, agent status, 3 authentication failures, 61 FIM events, 3 ransomware alerts, 5 backup successes and 9 failures, and recovery-script and restored-file evidence, all are displayed in the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dashboards.</w:t>
            </w:r>
          </w:p>
        </w:tc>
      </w:tr>
      <w:tr w:rsidR="006A1ED6" w14:paraId="3C4B116E" w14:textId="77777777" w:rsidTr="002308C9">
        <w:trPr>
          <w:trHeight w:val="1620"/>
        </w:trPr>
        <w:tc>
          <w:tcPr>
            <w:tcW w:w="201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769B253"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Before submission</w:t>
            </w:r>
          </w:p>
        </w:tc>
        <w:tc>
          <w:tcPr>
            <w:tcW w:w="3930" w:type="dxa"/>
            <w:tcBorders>
              <w:top w:val="nil"/>
              <w:left w:val="nil"/>
              <w:bottom w:val="single" w:sz="6" w:space="0" w:color="000000"/>
              <w:right w:val="single" w:sz="6" w:space="0" w:color="000000"/>
            </w:tcBorders>
            <w:tcMar>
              <w:top w:w="100" w:type="dxa"/>
              <w:left w:w="100" w:type="dxa"/>
              <w:bottom w:w="100" w:type="dxa"/>
              <w:right w:w="100" w:type="dxa"/>
            </w:tcMar>
          </w:tcPr>
          <w:p w14:paraId="5CEB10B0"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Explicitly document controls that were not completed such as TLS, automated retention, persistent MTU configuration, backup immutability and full clean-server recovery.</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40EC176A"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The final risk register with the remaining risk ratings, owners, treatments, status and supporting explanations.</w:t>
            </w:r>
          </w:p>
        </w:tc>
      </w:tr>
      <w:tr w:rsidR="006A1ED6" w14:paraId="7404B734" w14:textId="77777777" w:rsidTr="002308C9">
        <w:trPr>
          <w:trHeight w:val="1365"/>
        </w:trPr>
        <w:tc>
          <w:tcPr>
            <w:tcW w:w="201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6E86D39"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Before any production use</w:t>
            </w:r>
          </w:p>
        </w:tc>
        <w:tc>
          <w:tcPr>
            <w:tcW w:w="3930" w:type="dxa"/>
            <w:tcBorders>
              <w:top w:val="nil"/>
              <w:left w:val="nil"/>
              <w:bottom w:val="single" w:sz="6" w:space="0" w:color="000000"/>
              <w:right w:val="single" w:sz="6" w:space="0" w:color="000000"/>
            </w:tcBorders>
            <w:tcMar>
              <w:top w:w="100" w:type="dxa"/>
              <w:left w:w="100" w:type="dxa"/>
              <w:bottom w:w="100" w:type="dxa"/>
              <w:right w:w="100" w:type="dxa"/>
            </w:tcMar>
          </w:tcPr>
          <w:p w14:paraId="3DB2E964"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Use managed switching, resilient backup storage, immutability or a second independent copy, use organisation-wide privileged MFA and approved operating procedures.</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13B07853"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Architecture acceptance test, redundancy evidence and approved procedures, recovery-copy test, access review.</w:t>
            </w:r>
          </w:p>
        </w:tc>
      </w:tr>
    </w:tbl>
    <w:p w14:paraId="5130F491" w14:textId="0A76683F" w:rsidR="00EB5925" w:rsidRDefault="00EB5925" w:rsidP="006A1ED6">
      <w:pPr>
        <w:pStyle w:val="Heading1"/>
        <w:keepNext w:val="0"/>
        <w:keepLines w:val="0"/>
        <w:spacing w:before="0" w:after="0"/>
        <w:rPr>
          <w:rFonts w:eastAsia="Times New Roman" w:cs="Times New Roman"/>
          <w:sz w:val="24"/>
          <w:szCs w:val="24"/>
        </w:rPr>
      </w:pPr>
    </w:p>
    <w:p w14:paraId="069564A4" w14:textId="793D157D" w:rsidR="00EB5925" w:rsidRDefault="00646ECE" w:rsidP="006A1ED6">
      <w:pPr>
        <w:pStyle w:val="Heading1"/>
        <w:keepNext w:val="0"/>
        <w:keepLines w:val="0"/>
        <w:spacing w:before="0"/>
        <w:rPr>
          <w:rFonts w:eastAsia="Times New Roman" w:cs="Times New Roman"/>
          <w:b w:val="0"/>
          <w:bCs/>
          <w:szCs w:val="32"/>
        </w:rPr>
      </w:pPr>
      <w:bookmarkStart w:id="63" w:name="_j1egmu2w9nnv" w:colFirst="0" w:colLast="0"/>
      <w:bookmarkStart w:id="64" w:name="_Toc242324563"/>
      <w:bookmarkEnd w:id="63"/>
      <w:r>
        <w:rPr>
          <w:rFonts w:eastAsia="Times New Roman" w:cs="Times New Roman"/>
          <w:bCs/>
          <w:szCs w:val="32"/>
        </w:rPr>
        <w:t>8 Framework Alignment and Continuous Monitoring</w:t>
      </w:r>
      <w:bookmarkEnd w:id="64"/>
    </w:p>
    <w:p w14:paraId="2C429297" w14:textId="77777777" w:rsidR="00EB5925" w:rsidRDefault="00646ECE" w:rsidP="00321134">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NIST Cybersecurity Framework is Identify, Protect, Detect, Respond and Recover (</w:t>
      </w:r>
      <w:proofErr w:type="spellStart"/>
      <w:r>
        <w:rPr>
          <w:rFonts w:ascii="Times New Roman" w:eastAsia="Times New Roman" w:hAnsi="Times New Roman" w:cs="Times New Roman"/>
          <w:sz w:val="24"/>
          <w:szCs w:val="24"/>
        </w:rPr>
        <w:t>CQUniversity</w:t>
      </w:r>
      <w:proofErr w:type="spellEnd"/>
      <w:r>
        <w:rPr>
          <w:rFonts w:ascii="Times New Roman" w:eastAsia="Times New Roman" w:hAnsi="Times New Roman" w:cs="Times New Roman"/>
          <w:sz w:val="24"/>
          <w:szCs w:val="24"/>
        </w:rPr>
        <w:t xml:space="preserve"> 2026). AG-3 is applicable to all functions, with varying degrees of evidence. This mapping also highlights the fact that cyber resilience can't be achieved only through monitoring, as access control, response ownership and tested restoration are also necessary, all of which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addresses.</w:t>
      </w:r>
    </w:p>
    <w:tbl>
      <w:tblPr>
        <w:tblStyle w:val="a8"/>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15"/>
        <w:gridCol w:w="4065"/>
        <w:gridCol w:w="3435"/>
      </w:tblGrid>
      <w:tr w:rsidR="00EB5925" w14:paraId="5AD8766E" w14:textId="77777777" w:rsidTr="006A1ED6">
        <w:trPr>
          <w:trHeight w:val="375"/>
          <w:tblHeader/>
        </w:trPr>
        <w:tc>
          <w:tcPr>
            <w:tcW w:w="151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0FE6860"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CSF function</w:t>
            </w:r>
          </w:p>
        </w:tc>
        <w:tc>
          <w:tcPr>
            <w:tcW w:w="406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0AF6E33A"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AG-3 implementation</w:t>
            </w:r>
          </w:p>
        </w:tc>
        <w:tc>
          <w:tcPr>
            <w:tcW w:w="343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3C77CBF6"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Remaining action</w:t>
            </w:r>
          </w:p>
        </w:tc>
      </w:tr>
      <w:tr w:rsidR="00EB5925" w14:paraId="4F9EA926" w14:textId="77777777">
        <w:trPr>
          <w:trHeight w:val="585"/>
        </w:trPr>
        <w:tc>
          <w:tcPr>
            <w:tcW w:w="151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D44408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Identify</w:t>
            </w:r>
          </w:p>
        </w:tc>
        <w:tc>
          <w:tcPr>
            <w:tcW w:w="4065" w:type="dxa"/>
            <w:tcBorders>
              <w:top w:val="nil"/>
              <w:left w:val="nil"/>
              <w:bottom w:val="single" w:sz="6" w:space="0" w:color="000000"/>
              <w:right w:val="single" w:sz="6" w:space="0" w:color="000000"/>
            </w:tcBorders>
            <w:tcMar>
              <w:top w:w="80" w:type="dxa"/>
              <w:left w:w="100" w:type="dxa"/>
              <w:bottom w:w="80" w:type="dxa"/>
              <w:right w:w="100" w:type="dxa"/>
            </w:tcMar>
          </w:tcPr>
          <w:p w14:paraId="7E6CBB28"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These include asset inventory, topology, risk register, vulnerability and CIS findings.</w:t>
            </w:r>
          </w:p>
        </w:tc>
        <w:tc>
          <w:tcPr>
            <w:tcW w:w="3435" w:type="dxa"/>
            <w:tcBorders>
              <w:top w:val="nil"/>
              <w:left w:val="nil"/>
              <w:bottom w:val="single" w:sz="6" w:space="0" w:color="000000"/>
              <w:right w:val="single" w:sz="6" w:space="0" w:color="000000"/>
            </w:tcBorders>
            <w:tcMar>
              <w:top w:w="80" w:type="dxa"/>
              <w:left w:w="100" w:type="dxa"/>
              <w:bottom w:w="80" w:type="dxa"/>
              <w:right w:w="100" w:type="dxa"/>
            </w:tcMar>
          </w:tcPr>
          <w:p w14:paraId="2C54E33F"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Review and approve asset values, tolerance and production dependency.</w:t>
            </w:r>
          </w:p>
        </w:tc>
      </w:tr>
      <w:tr w:rsidR="00EB5925" w14:paraId="070E5C86" w14:textId="77777777">
        <w:trPr>
          <w:trHeight w:val="780"/>
        </w:trPr>
        <w:tc>
          <w:tcPr>
            <w:tcW w:w="151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4CBF8A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Protect</w:t>
            </w:r>
          </w:p>
        </w:tc>
        <w:tc>
          <w:tcPr>
            <w:tcW w:w="4065" w:type="dxa"/>
            <w:tcBorders>
              <w:top w:val="nil"/>
              <w:left w:val="nil"/>
              <w:bottom w:val="single" w:sz="6" w:space="0" w:color="000000"/>
              <w:right w:val="single" w:sz="6" w:space="0" w:color="000000"/>
            </w:tcBorders>
            <w:tcMar>
              <w:top w:w="80" w:type="dxa"/>
              <w:left w:w="100" w:type="dxa"/>
              <w:bottom w:w="80" w:type="dxa"/>
              <w:right w:w="100" w:type="dxa"/>
            </w:tcMar>
          </w:tcPr>
          <w:p w14:paraId="700F4DC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Segmentation, firewall rules, </w:t>
            </w: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groups, TOTP, protected environment files and repository encryption</w:t>
            </w:r>
          </w:p>
        </w:tc>
        <w:tc>
          <w:tcPr>
            <w:tcW w:w="3435" w:type="dxa"/>
            <w:tcBorders>
              <w:top w:val="nil"/>
              <w:left w:val="nil"/>
              <w:bottom w:val="single" w:sz="6" w:space="0" w:color="000000"/>
              <w:right w:val="single" w:sz="6" w:space="0" w:color="000000"/>
            </w:tcBorders>
            <w:tcMar>
              <w:top w:w="80" w:type="dxa"/>
              <w:left w:w="100" w:type="dxa"/>
              <w:bottom w:w="80" w:type="dxa"/>
              <w:right w:w="100" w:type="dxa"/>
            </w:tcMar>
          </w:tcPr>
          <w:p w14:paraId="162791BA"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Secrets rotation, TLS deployments, managed switching, extended MFA and deletion protection.</w:t>
            </w:r>
          </w:p>
        </w:tc>
      </w:tr>
      <w:tr w:rsidR="00EB5925" w14:paraId="1CFB1CB7" w14:textId="77777777">
        <w:trPr>
          <w:trHeight w:val="780"/>
        </w:trPr>
        <w:tc>
          <w:tcPr>
            <w:tcW w:w="151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D002CE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Detect</w:t>
            </w:r>
          </w:p>
        </w:tc>
        <w:tc>
          <w:tcPr>
            <w:tcW w:w="4065" w:type="dxa"/>
            <w:tcBorders>
              <w:top w:val="nil"/>
              <w:left w:val="nil"/>
              <w:bottom w:val="single" w:sz="6" w:space="0" w:color="000000"/>
              <w:right w:val="single" w:sz="6" w:space="0" w:color="000000"/>
            </w:tcBorders>
            <w:tcMar>
              <w:top w:w="80" w:type="dxa"/>
              <w:left w:w="100" w:type="dxa"/>
              <w:bottom w:w="80" w:type="dxa"/>
              <w:right w:w="100" w:type="dxa"/>
            </w:tcMar>
          </w:tcPr>
          <w:p w14:paraId="1AC6E0C0" w14:textId="77777777" w:rsidR="00EB5925" w:rsidRDefault="00646ECE">
            <w:pPr>
              <w:spacing w:line="242"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authentication, FIM, Vulnerability, SCA, custom monitoring for ransomware-style and backup-outcome monitoring</w:t>
            </w:r>
          </w:p>
        </w:tc>
        <w:tc>
          <w:tcPr>
            <w:tcW w:w="3435" w:type="dxa"/>
            <w:tcBorders>
              <w:top w:val="nil"/>
              <w:left w:val="nil"/>
              <w:bottom w:val="single" w:sz="6" w:space="0" w:color="000000"/>
              <w:right w:val="single" w:sz="6" w:space="0" w:color="000000"/>
            </w:tcBorders>
            <w:tcMar>
              <w:top w:w="80" w:type="dxa"/>
              <w:left w:w="100" w:type="dxa"/>
              <w:bottom w:w="80" w:type="dxa"/>
              <w:right w:w="100" w:type="dxa"/>
            </w:tcMar>
          </w:tcPr>
          <w:p w14:paraId="5AA8E8E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Include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log review and indirect BKP01 health checks and agent heartbeat.</w:t>
            </w:r>
          </w:p>
        </w:tc>
      </w:tr>
      <w:tr w:rsidR="00EB5925" w14:paraId="461C4725" w14:textId="77777777">
        <w:trPr>
          <w:trHeight w:val="780"/>
        </w:trPr>
        <w:tc>
          <w:tcPr>
            <w:tcW w:w="151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889608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Respond</w:t>
            </w:r>
          </w:p>
        </w:tc>
        <w:tc>
          <w:tcPr>
            <w:tcW w:w="4065" w:type="dxa"/>
            <w:tcBorders>
              <w:top w:val="nil"/>
              <w:left w:val="nil"/>
              <w:bottom w:val="single" w:sz="6" w:space="0" w:color="000000"/>
              <w:right w:val="single" w:sz="6" w:space="0" w:color="000000"/>
            </w:tcBorders>
            <w:tcMar>
              <w:top w:w="80" w:type="dxa"/>
              <w:left w:w="100" w:type="dxa"/>
              <w:bottom w:w="80" w:type="dxa"/>
              <w:right w:w="100" w:type="dxa"/>
            </w:tcMar>
          </w:tcPr>
          <w:p w14:paraId="794A441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owners of priority actions in the register.</w:t>
            </w:r>
          </w:p>
        </w:tc>
        <w:tc>
          <w:tcPr>
            <w:tcW w:w="3435" w:type="dxa"/>
            <w:tcBorders>
              <w:top w:val="nil"/>
              <w:left w:val="nil"/>
              <w:bottom w:val="single" w:sz="6" w:space="0" w:color="000000"/>
              <w:right w:val="single" w:sz="6" w:space="0" w:color="000000"/>
            </w:tcBorders>
            <w:tcMar>
              <w:top w:w="80" w:type="dxa"/>
              <w:left w:w="100" w:type="dxa"/>
              <w:bottom w:w="80" w:type="dxa"/>
              <w:right w:w="100" w:type="dxa"/>
            </w:tcMar>
          </w:tcPr>
          <w:p w14:paraId="3123D12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Develop escalation times and incident playbooks and communication roles.</w:t>
            </w:r>
          </w:p>
        </w:tc>
      </w:tr>
      <w:tr w:rsidR="00EB5925" w14:paraId="24FAC55C" w14:textId="77777777">
        <w:trPr>
          <w:trHeight w:val="780"/>
        </w:trPr>
        <w:tc>
          <w:tcPr>
            <w:tcW w:w="151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5E23F3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Recover</w:t>
            </w:r>
          </w:p>
        </w:tc>
        <w:tc>
          <w:tcPr>
            <w:tcW w:w="4065" w:type="dxa"/>
            <w:tcBorders>
              <w:top w:val="nil"/>
              <w:left w:val="nil"/>
              <w:bottom w:val="single" w:sz="6" w:space="0" w:color="000000"/>
              <w:right w:val="single" w:sz="6" w:space="0" w:color="000000"/>
            </w:tcBorders>
            <w:tcMar>
              <w:top w:w="80" w:type="dxa"/>
              <w:left w:w="100" w:type="dxa"/>
              <w:bottom w:w="80" w:type="dxa"/>
              <w:right w:w="100" w:type="dxa"/>
            </w:tcMar>
          </w:tcPr>
          <w:p w14:paraId="139F1218" w14:textId="77777777" w:rsidR="00EB5925" w:rsidRDefault="00646ECE">
            <w:pPr>
              <w:spacing w:line="242"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snapshots, integrity check, SQL-file restore, controlled file level restore/recovery concept</w:t>
            </w:r>
          </w:p>
        </w:tc>
        <w:tc>
          <w:tcPr>
            <w:tcW w:w="3435" w:type="dxa"/>
            <w:tcBorders>
              <w:top w:val="nil"/>
              <w:left w:val="nil"/>
              <w:bottom w:val="single" w:sz="6" w:space="0" w:color="000000"/>
              <w:right w:val="single" w:sz="6" w:space="0" w:color="000000"/>
            </w:tcBorders>
            <w:tcMar>
              <w:top w:w="80" w:type="dxa"/>
              <w:left w:w="100" w:type="dxa"/>
              <w:bottom w:w="80" w:type="dxa"/>
              <w:right w:w="100" w:type="dxa"/>
            </w:tcMar>
          </w:tcPr>
          <w:p w14:paraId="5885EDA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Complete and time a clean-server restoration, validate user access and add a second protected copy.</w:t>
            </w:r>
          </w:p>
        </w:tc>
      </w:tr>
    </w:tbl>
    <w:p w14:paraId="43721BE9" w14:textId="77777777" w:rsidR="00EB5925" w:rsidRDefault="00646ECE">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0BA58A0C" w14:textId="77777777" w:rsidR="00EB5925" w:rsidRDefault="00646ECE">
      <w:pPr>
        <w:pStyle w:val="Heading2"/>
        <w:keepNext w:val="0"/>
        <w:keepLines w:val="0"/>
        <w:spacing w:after="80"/>
        <w:rPr>
          <w:rFonts w:ascii="Times New Roman" w:eastAsia="Times New Roman" w:hAnsi="Times New Roman" w:cs="Times New Roman"/>
          <w:b/>
          <w:bCs/>
          <w:sz w:val="28"/>
          <w:szCs w:val="28"/>
        </w:rPr>
      </w:pPr>
      <w:bookmarkStart w:id="65" w:name="_gwucclapdhbs" w:colFirst="0" w:colLast="0"/>
      <w:bookmarkStart w:id="66" w:name="_Toc242324564"/>
      <w:bookmarkEnd w:id="65"/>
      <w:r>
        <w:rPr>
          <w:rFonts w:ascii="Times New Roman" w:eastAsia="Times New Roman" w:hAnsi="Times New Roman" w:cs="Times New Roman"/>
          <w:b/>
          <w:bCs/>
          <w:sz w:val="28"/>
          <w:szCs w:val="28"/>
        </w:rPr>
        <w:t>8.1 Monitoring and risk maintenance</w:t>
      </w:r>
      <w:bookmarkEnd w:id="66"/>
    </w:p>
    <w:p w14:paraId="68AD9E03" w14:textId="77777777" w:rsidR="00EB5925" w:rsidRDefault="00646ECE" w:rsidP="00321134">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NIST views risk assessment as a continuous process instead of a document (NIST 2012). Any time the firewall-rule changes, agents disconnect, backup fails, a restore test is performed, credentials are compromised, or large patch or topology changes occur, the register should be checked monthly during the prototype. Backup and recovery evidence should be combined – BACKUP_SUCCESS shows that a job was successful, integrity check and complete restore test shows more proof that the service can recover (Swanson et al. 2010).</w:t>
      </w:r>
    </w:p>
    <w:tbl>
      <w:tblPr>
        <w:tblStyle w:val="a9"/>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95"/>
        <w:gridCol w:w="4830"/>
        <w:gridCol w:w="2190"/>
      </w:tblGrid>
      <w:tr w:rsidR="00EB5925" w14:paraId="55E7A097" w14:textId="77777777" w:rsidTr="00B54502">
        <w:trPr>
          <w:trHeight w:val="375"/>
          <w:tblHeader/>
        </w:trPr>
        <w:tc>
          <w:tcPr>
            <w:tcW w:w="199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793C702"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Indicator</w:t>
            </w:r>
          </w:p>
        </w:tc>
        <w:tc>
          <w:tcPr>
            <w:tcW w:w="483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2B46837A"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219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4B2E9A70"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Response owner</w:t>
            </w:r>
          </w:p>
        </w:tc>
      </w:tr>
      <w:tr w:rsidR="00EB5925" w14:paraId="16AE5453" w14:textId="77777777">
        <w:trPr>
          <w:trHeight w:val="585"/>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2089BE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Backup outcome</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0F516E4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If the BACKUP_FAILED, if not successful within the allowed 4 hours timeframe, or if there is an unusual failure trend</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42000AE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Sourabh with Faysal; Tanvi validates alert</w:t>
            </w:r>
          </w:p>
        </w:tc>
      </w:tr>
      <w:tr w:rsidR="00EB5925" w14:paraId="285C9AC7" w14:textId="77777777">
        <w:trPr>
          <w:trHeight w:val="585"/>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8E5ADE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Repository health</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5E4E124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Integrity error, disk usage above 80%, offline drive or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service failure</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7420C61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Faysal</w:t>
            </w:r>
          </w:p>
        </w:tc>
      </w:tr>
      <w:tr w:rsidR="00EB5925" w14:paraId="1E265A28" w14:textId="77777777">
        <w:trPr>
          <w:trHeight w:val="585"/>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3AA9B24"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health</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430E553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APP01 disconnected, telemetry gap or MON01 service outage</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17E743F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Tanvi</w:t>
            </w:r>
          </w:p>
        </w:tc>
      </w:tr>
      <w:tr w:rsidR="00EB5925" w14:paraId="16489F46" w14:textId="77777777">
        <w:trPr>
          <w:trHeight w:val="585"/>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05D6FB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Authentication</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5B92DE3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Repeated failures, privileged-account failure or unusual successful login; preserve the tested dashboard evidence</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2C641364"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Tanvi with system owner</w:t>
            </w:r>
          </w:p>
        </w:tc>
      </w:tr>
      <w:tr w:rsidR="00EB5925" w14:paraId="04035F94" w14:textId="77777777">
        <w:trPr>
          <w:trHeight w:val="585"/>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B12FFE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Firewall policy</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22EFC84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Unexpected allowed path, repeated deny events or configuration change</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63E2848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Akib</w:t>
            </w:r>
          </w:p>
        </w:tc>
      </w:tr>
      <w:tr w:rsidR="00EB5925" w14:paraId="518EDB22" w14:textId="77777777">
        <w:trPr>
          <w:trHeight w:val="780"/>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076622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Recovery capability</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289FF3D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File-level restore failure, clean-server restore failure, checksum mismatch or RTO/RPO target missed</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1B59729E"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Sourabh and Faysal; Team accepts residual risk</w:t>
            </w:r>
          </w:p>
        </w:tc>
      </w:tr>
    </w:tbl>
    <w:p w14:paraId="28458D73" w14:textId="2F059DB7" w:rsidR="00074B7B" w:rsidRPr="006A1ED6" w:rsidRDefault="00646ECE" w:rsidP="006A1ED6">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bookmarkStart w:id="67" w:name="_yavbgkhawydv" w:colFirst="0" w:colLast="0"/>
      <w:bookmarkEnd w:id="67"/>
    </w:p>
    <w:p w14:paraId="7EC62DF9" w14:textId="77777777" w:rsidR="00EB5925" w:rsidRDefault="00646ECE">
      <w:pPr>
        <w:spacing w:after="60"/>
        <w:rPr>
          <w:rFonts w:ascii="Times New Roman" w:eastAsia="Times New Roman" w:hAnsi="Times New Roman" w:cs="Times New Roman"/>
          <w:b/>
          <w:bCs/>
          <w:sz w:val="32"/>
          <w:szCs w:val="32"/>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32"/>
          <w:szCs w:val="32"/>
        </w:rPr>
        <w:t>9 Conclusion</w:t>
      </w:r>
    </w:p>
    <w:p w14:paraId="13DE9EA6" w14:textId="77777777" w:rsidR="00EB5925" w:rsidRDefault="00646ECE" w:rsidP="00321134">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project was able to integrate prevention, detection and recovery controls successfully.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decreased unnecessary reachability,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groups and administrator MFA decreased unauthorised application access,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provided central visibility for authentication, file activity and backup events and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with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provided a separate recovery repository with snapshots that passed integrity checking. The best proof is the series of positive and negative firewall tests, 61 FIM events, 3 custom ransomware-detection alerts, and monitored backup results and restoration of demo files from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All the remaining effort is focussed on operational assurance: protecting credentials, encrypting transport, enforcing retention and immutability, removing obsolete access paths and maintaining monitoring and providing for complete clean-server service recovery. An acceptable small-business resilience baseline would be achieved if those items were closed, moving the system from a successful prototype to a baseline.</w:t>
      </w:r>
    </w:p>
    <w:p w14:paraId="3AB58784" w14:textId="77777777" w:rsidR="006A1ED6" w:rsidRDefault="006A1ED6" w:rsidP="006A1ED6">
      <w:pPr>
        <w:rPr>
          <w:rFonts w:ascii="Times New Roman" w:eastAsia="Times New Roman" w:hAnsi="Times New Roman" w:cs="Times New Roman"/>
          <w:b/>
          <w:bCs/>
          <w:sz w:val="32"/>
          <w:szCs w:val="32"/>
        </w:rPr>
      </w:pPr>
      <w:bookmarkStart w:id="68" w:name="_pvl4ydet2k3v" w:colFirst="0" w:colLast="0"/>
      <w:bookmarkStart w:id="69" w:name="_ym1l293vym4w" w:colFirst="0" w:colLast="0"/>
      <w:bookmarkEnd w:id="68"/>
      <w:bookmarkEnd w:id="69"/>
    </w:p>
    <w:p w14:paraId="42D51145" w14:textId="00438E44" w:rsidR="00EB5925" w:rsidRPr="006A1ED6" w:rsidRDefault="00646ECE" w:rsidP="006A1ED6">
      <w:r>
        <w:rPr>
          <w:rFonts w:ascii="Times New Roman" w:eastAsia="Times New Roman" w:hAnsi="Times New Roman" w:cs="Times New Roman"/>
          <w:b/>
          <w:bCs/>
          <w:sz w:val="32"/>
          <w:szCs w:val="32"/>
        </w:rPr>
        <w:lastRenderedPageBreak/>
        <w:t>References</w:t>
      </w:r>
    </w:p>
    <w:p w14:paraId="0304590A" w14:textId="77777777" w:rsidR="00EB5925" w:rsidRDefault="00646ECE">
      <w:r>
        <w:t xml:space="preserve">      </w:t>
      </w:r>
    </w:p>
    <w:p w14:paraId="58D8875C" w14:textId="77777777" w:rsidR="00EB5925" w:rsidRDefault="00646ECE">
      <w:pPr>
        <w:spacing w:after="60"/>
        <w:ind w:left="40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CQUniversity</w:t>
      </w:r>
      <w:proofErr w:type="spellEnd"/>
      <w:r>
        <w:rPr>
          <w:rFonts w:ascii="Times New Roman" w:eastAsia="Times New Roman" w:hAnsi="Times New Roman" w:cs="Times New Roman"/>
          <w:sz w:val="20"/>
          <w:szCs w:val="20"/>
        </w:rPr>
        <w:t xml:space="preserve"> 2026, </w:t>
      </w:r>
      <w:r>
        <w:rPr>
          <w:rFonts w:ascii="Times New Roman" w:eastAsia="Times New Roman" w:hAnsi="Times New Roman" w:cs="Times New Roman"/>
          <w:i/>
          <w:iCs/>
          <w:sz w:val="20"/>
          <w:szCs w:val="20"/>
        </w:rPr>
        <w:t>COIT20263 Week 9 &amp; 10 lecture slides – Risk Management</w:t>
      </w:r>
      <w:r>
        <w:rPr>
          <w:rFonts w:ascii="Times New Roman" w:eastAsia="Times New Roman" w:hAnsi="Times New Roman" w:cs="Times New Roman"/>
          <w:i/>
          <w:iCs/>
          <w:sz w:val="20"/>
          <w:szCs w:val="20"/>
        </w:rPr>
        <w:tab/>
        <w:t>Concepts,</w:t>
      </w:r>
      <w:r>
        <w:rPr>
          <w:rFonts w:ascii="Times New Roman" w:eastAsia="Times New Roman" w:hAnsi="Times New Roman" w:cs="Times New Roman"/>
          <w:sz w:val="20"/>
          <w:szCs w:val="20"/>
        </w:rPr>
        <w:t xml:space="preserve"> PowerPoint presentation, </w:t>
      </w:r>
      <w:proofErr w:type="spellStart"/>
      <w:r>
        <w:rPr>
          <w:rFonts w:ascii="Times New Roman" w:eastAsia="Times New Roman" w:hAnsi="Times New Roman" w:cs="Times New Roman"/>
          <w:sz w:val="20"/>
          <w:szCs w:val="20"/>
        </w:rPr>
        <w:t>CQUniversity</w:t>
      </w:r>
      <w:proofErr w:type="spellEnd"/>
      <w:r>
        <w:rPr>
          <w:rFonts w:ascii="Times New Roman" w:eastAsia="Times New Roman" w:hAnsi="Times New Roman" w:cs="Times New Roman"/>
          <w:sz w:val="20"/>
          <w:szCs w:val="20"/>
        </w:rPr>
        <w:t>, viewed 25 August 2026,</w:t>
      </w:r>
      <w:hyperlink r:id="rId7">
        <w:r>
          <w:rPr>
            <w:rFonts w:ascii="Times New Roman" w:eastAsia="Times New Roman" w:hAnsi="Times New Roman" w:cs="Times New Roman"/>
            <w:color w:val="1155CC"/>
            <w:sz w:val="20"/>
            <w:szCs w:val="20"/>
          </w:rPr>
          <w:t xml:space="preserve"> </w:t>
        </w:r>
      </w:hyperlink>
      <w:hyperlink r:id="rId8">
        <w:r>
          <w:rPr>
            <w:rFonts w:ascii="Times New Roman" w:eastAsia="Times New Roman" w:hAnsi="Times New Roman" w:cs="Times New Roman"/>
            <w:color w:val="1155CC"/>
            <w:sz w:val="20"/>
            <w:szCs w:val="20"/>
            <w:u w:val="single"/>
          </w:rPr>
          <w:t>http://moodle.cqu.edu.au/</w:t>
        </w:r>
      </w:hyperlink>
      <w:r>
        <w:rPr>
          <w:rFonts w:ascii="Times New Roman" w:eastAsia="Times New Roman" w:hAnsi="Times New Roman" w:cs="Times New Roman"/>
          <w:sz w:val="20"/>
          <w:szCs w:val="20"/>
        </w:rPr>
        <w:t>.</w:t>
      </w:r>
    </w:p>
    <w:p w14:paraId="05CDAD25" w14:textId="77777777" w:rsidR="00EB5925" w:rsidRDefault="00646ECE">
      <w:pPr>
        <w:spacing w:after="60"/>
        <w:ind w:left="400"/>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Gonzalez-Granadillo, G, Gonzalez-Zarzosa, S &amp; Diaz, R 2021, 'Security information and event management (SIEM): analysis, trends, and usage in critical infrastructures', Sensors, vol. 21, no. 14, article 4759,</w:t>
      </w:r>
      <w:hyperlink r:id="rId9">
        <w:r>
          <w:rPr>
            <w:rFonts w:ascii="Times New Roman" w:eastAsia="Times New Roman" w:hAnsi="Times New Roman" w:cs="Times New Roman"/>
            <w:sz w:val="20"/>
            <w:szCs w:val="20"/>
          </w:rPr>
          <w:t xml:space="preserve"> </w:t>
        </w:r>
      </w:hyperlink>
      <w:hyperlink r:id="rId10">
        <w:r>
          <w:rPr>
            <w:rFonts w:ascii="Times New Roman" w:eastAsia="Times New Roman" w:hAnsi="Times New Roman" w:cs="Times New Roman"/>
            <w:color w:val="1155CC"/>
            <w:sz w:val="20"/>
            <w:szCs w:val="20"/>
            <w:u w:val="single"/>
          </w:rPr>
          <w:t>https://doi.org/10.3390/s21144759</w:t>
        </w:r>
      </w:hyperlink>
    </w:p>
    <w:p w14:paraId="3E780AF4" w14:textId="77777777" w:rsidR="00EB5925" w:rsidRDefault="00646ECE">
      <w:pPr>
        <w:spacing w:after="60"/>
        <w:ind w:left="400"/>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 xml:space="preserve">Kent, K &amp; </w:t>
      </w:r>
      <w:proofErr w:type="spellStart"/>
      <w:r>
        <w:rPr>
          <w:rFonts w:ascii="Times New Roman" w:eastAsia="Times New Roman" w:hAnsi="Times New Roman" w:cs="Times New Roman"/>
          <w:sz w:val="20"/>
          <w:szCs w:val="20"/>
        </w:rPr>
        <w:t>Souppaya</w:t>
      </w:r>
      <w:proofErr w:type="spellEnd"/>
      <w:r>
        <w:rPr>
          <w:rFonts w:ascii="Times New Roman" w:eastAsia="Times New Roman" w:hAnsi="Times New Roman" w:cs="Times New Roman"/>
          <w:sz w:val="20"/>
          <w:szCs w:val="20"/>
        </w:rPr>
        <w:t xml:space="preserve">, M 2006, Guide to computer security log management, NIST Special Publication 800-92, National Institute of Standards and Technology, </w:t>
      </w:r>
      <w:hyperlink r:id="rId11">
        <w:r>
          <w:rPr>
            <w:rFonts w:ascii="Times New Roman" w:eastAsia="Times New Roman" w:hAnsi="Times New Roman" w:cs="Times New Roman"/>
            <w:color w:val="1155CC"/>
            <w:sz w:val="20"/>
            <w:szCs w:val="20"/>
            <w:u w:val="single"/>
          </w:rPr>
          <w:t>https://doi.org/10.6028/NIST.SP.800-92</w:t>
        </w:r>
      </w:hyperlink>
    </w:p>
    <w:p w14:paraId="1E491A6B" w14:textId="77777777" w:rsidR="00EB5925" w:rsidRDefault="00646ECE">
      <w:pPr>
        <w:spacing w:after="60"/>
        <w:ind w:left="400"/>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Manzoor, J, Waleed, A, Jamali, AF &amp; Masood, A 2024, 'Cybersecurity on a budget: evaluating security and performance of open-source SIEM solutions for SMEs', PLOS ONE, vol. 19, no. 3, e0301183,</w:t>
      </w:r>
      <w:hyperlink r:id="rId12">
        <w:r>
          <w:rPr>
            <w:rFonts w:ascii="Times New Roman" w:eastAsia="Times New Roman" w:hAnsi="Times New Roman" w:cs="Times New Roman"/>
            <w:sz w:val="20"/>
            <w:szCs w:val="20"/>
          </w:rPr>
          <w:t xml:space="preserve"> </w:t>
        </w:r>
      </w:hyperlink>
      <w:hyperlink r:id="rId13">
        <w:r>
          <w:rPr>
            <w:rFonts w:ascii="Times New Roman" w:eastAsia="Times New Roman" w:hAnsi="Times New Roman" w:cs="Times New Roman"/>
            <w:color w:val="1155CC"/>
            <w:sz w:val="20"/>
            <w:szCs w:val="20"/>
            <w:u w:val="single"/>
          </w:rPr>
          <w:t>https://doi.org/10.1371/journal.pone.0301183</w:t>
        </w:r>
      </w:hyperlink>
    </w:p>
    <w:p w14:paraId="7587444C" w14:textId="77777777" w:rsidR="00EB5925" w:rsidRDefault="00646ECE">
      <w:pPr>
        <w:spacing w:after="60"/>
        <w:ind w:left="400"/>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 xml:space="preserve">Mhaskar, N, </w:t>
      </w:r>
      <w:proofErr w:type="spellStart"/>
      <w:r>
        <w:rPr>
          <w:rFonts w:ascii="Times New Roman" w:eastAsia="Times New Roman" w:hAnsi="Times New Roman" w:cs="Times New Roman"/>
          <w:sz w:val="20"/>
          <w:szCs w:val="20"/>
        </w:rPr>
        <w:t>Alabbad</w:t>
      </w:r>
      <w:proofErr w:type="spellEnd"/>
      <w:r>
        <w:rPr>
          <w:rFonts w:ascii="Times New Roman" w:eastAsia="Times New Roman" w:hAnsi="Times New Roman" w:cs="Times New Roman"/>
          <w:sz w:val="20"/>
          <w:szCs w:val="20"/>
        </w:rPr>
        <w:t>, M &amp; Khedri, R 2021, 'A formal approach to network segmentation', Computers &amp; Security, vol. 103, article 102162,</w:t>
      </w:r>
      <w:hyperlink r:id="rId14">
        <w:r>
          <w:rPr>
            <w:rFonts w:ascii="Times New Roman" w:eastAsia="Times New Roman" w:hAnsi="Times New Roman" w:cs="Times New Roman"/>
            <w:sz w:val="20"/>
            <w:szCs w:val="20"/>
          </w:rPr>
          <w:t xml:space="preserve"> </w:t>
        </w:r>
      </w:hyperlink>
      <w:hyperlink r:id="rId15">
        <w:r>
          <w:rPr>
            <w:rFonts w:ascii="Times New Roman" w:eastAsia="Times New Roman" w:hAnsi="Times New Roman" w:cs="Times New Roman"/>
            <w:color w:val="1155CC"/>
            <w:sz w:val="20"/>
            <w:szCs w:val="20"/>
            <w:u w:val="single"/>
          </w:rPr>
          <w:t>https://doi.org/10.1016/j.cose.2020.102162</w:t>
        </w:r>
      </w:hyperlink>
    </w:p>
    <w:p w14:paraId="6154181C" w14:textId="77777777" w:rsidR="00EB5925" w:rsidRDefault="00646ECE">
      <w:pPr>
        <w:spacing w:after="60"/>
        <w:ind w:left="400"/>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National Institute of Standards and Technology (NIST) 2012, Guide for conducting risk assessments, Special Publication 800-30 Revision 1, US Department of Commerce,</w:t>
      </w:r>
      <w:hyperlink r:id="rId16">
        <w:r>
          <w:rPr>
            <w:rFonts w:ascii="Times New Roman" w:eastAsia="Times New Roman" w:hAnsi="Times New Roman" w:cs="Times New Roman"/>
            <w:sz w:val="20"/>
            <w:szCs w:val="20"/>
          </w:rPr>
          <w:t xml:space="preserve"> </w:t>
        </w:r>
      </w:hyperlink>
      <w:hyperlink r:id="rId17">
        <w:r>
          <w:rPr>
            <w:rFonts w:ascii="Times New Roman" w:eastAsia="Times New Roman" w:hAnsi="Times New Roman" w:cs="Times New Roman"/>
            <w:color w:val="1155CC"/>
            <w:sz w:val="20"/>
            <w:szCs w:val="20"/>
            <w:u w:val="single"/>
          </w:rPr>
          <w:t>https://doi.org/10.6028/NIST.SP.800-30r1</w:t>
        </w:r>
      </w:hyperlink>
    </w:p>
    <w:p w14:paraId="722DD7CA" w14:textId="77777777" w:rsidR="00EB5925" w:rsidRDefault="00646ECE">
      <w:pPr>
        <w:spacing w:after="60"/>
        <w:ind w:left="40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Sabur, A, Chowdhary, A, Huang, D, Kang, M, Kim, A &amp; Velazquez, A 2019, 'S3: a DFW-based scalable security state analysis framework for large-scale data </w:t>
      </w:r>
      <w:proofErr w:type="spellStart"/>
      <w:r>
        <w:rPr>
          <w:rFonts w:ascii="Times New Roman" w:eastAsia="Times New Roman" w:hAnsi="Times New Roman" w:cs="Times New Roman"/>
          <w:sz w:val="20"/>
          <w:szCs w:val="20"/>
        </w:rPr>
        <w:t>center</w:t>
      </w:r>
      <w:proofErr w:type="spellEnd"/>
      <w:r>
        <w:rPr>
          <w:rFonts w:ascii="Times New Roman" w:eastAsia="Times New Roman" w:hAnsi="Times New Roman" w:cs="Times New Roman"/>
          <w:sz w:val="20"/>
          <w:szCs w:val="20"/>
        </w:rPr>
        <w:t xml:space="preserve"> networks', Proceedings of the 22nd International Symposium on Research in Attacks, Intrusions and </w:t>
      </w:r>
      <w:proofErr w:type="spellStart"/>
      <w:r>
        <w:rPr>
          <w:rFonts w:ascii="Times New Roman" w:eastAsia="Times New Roman" w:hAnsi="Times New Roman" w:cs="Times New Roman"/>
          <w:sz w:val="20"/>
          <w:szCs w:val="20"/>
        </w:rPr>
        <w:t>Defenses</w:t>
      </w:r>
      <w:proofErr w:type="spellEnd"/>
      <w:r>
        <w:rPr>
          <w:rFonts w:ascii="Times New Roman" w:eastAsia="Times New Roman" w:hAnsi="Times New Roman" w:cs="Times New Roman"/>
          <w:sz w:val="20"/>
          <w:szCs w:val="20"/>
        </w:rPr>
        <w:t>, pp. 473-485.</w:t>
      </w:r>
    </w:p>
    <w:p w14:paraId="63BC569E" w14:textId="77777777" w:rsidR="00EB5925" w:rsidRDefault="00646ECE">
      <w:pPr>
        <w:spacing w:after="60"/>
        <w:ind w:left="400"/>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Swanson, M, Bowen, P, Phillips, AW, Gallup, D &amp; Lynes, D 2010, Contingency planning guide for federal information systems, NIST Special Publication 800-34 Revision 1, National Institute of Standards and Technology,</w:t>
      </w:r>
      <w:hyperlink r:id="rId18">
        <w:r>
          <w:rPr>
            <w:rFonts w:ascii="Times New Roman" w:eastAsia="Times New Roman" w:hAnsi="Times New Roman" w:cs="Times New Roman"/>
            <w:sz w:val="20"/>
            <w:szCs w:val="20"/>
          </w:rPr>
          <w:t xml:space="preserve"> </w:t>
        </w:r>
      </w:hyperlink>
      <w:hyperlink r:id="rId19">
        <w:r>
          <w:rPr>
            <w:rFonts w:ascii="Times New Roman" w:eastAsia="Times New Roman" w:hAnsi="Times New Roman" w:cs="Times New Roman"/>
            <w:color w:val="1155CC"/>
            <w:sz w:val="20"/>
            <w:szCs w:val="20"/>
            <w:u w:val="single"/>
          </w:rPr>
          <w:t>https://doi.org/10.6028/NIST.SP.800-34r1</w:t>
        </w:r>
      </w:hyperlink>
    </w:p>
    <w:p w14:paraId="4B53DD5D" w14:textId="77777777" w:rsidR="00EB5925" w:rsidRDefault="00646ECE">
      <w:pPr>
        <w:spacing w:after="60"/>
        <w:ind w:left="400"/>
        <w:rPr>
          <w:rFonts w:ascii="Times New Roman" w:eastAsia="Times New Roman" w:hAnsi="Times New Roman" w:cs="Times New Roman"/>
          <w:color w:val="1155CC"/>
          <w:sz w:val="20"/>
          <w:szCs w:val="20"/>
          <w:u w:val="single"/>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capabilities, file integrity monitoring, security configuration assessment and ruleset, viewed 24 September 2026,</w:t>
      </w:r>
      <w:hyperlink r:id="rId20">
        <w:r>
          <w:rPr>
            <w:rFonts w:ascii="Times New Roman" w:eastAsia="Times New Roman" w:hAnsi="Times New Roman" w:cs="Times New Roman"/>
            <w:sz w:val="20"/>
            <w:szCs w:val="20"/>
          </w:rPr>
          <w:t xml:space="preserve"> </w:t>
        </w:r>
      </w:hyperlink>
      <w:hyperlink r:id="rId21">
        <w:r>
          <w:rPr>
            <w:rFonts w:ascii="Times New Roman" w:eastAsia="Times New Roman" w:hAnsi="Times New Roman" w:cs="Times New Roman"/>
            <w:color w:val="1155CC"/>
            <w:sz w:val="20"/>
            <w:szCs w:val="20"/>
            <w:u w:val="single"/>
          </w:rPr>
          <w:t>https://documentation.wazuh.com/current/</w:t>
        </w:r>
      </w:hyperlink>
    </w:p>
    <w:p w14:paraId="6B601D30" w14:textId="77777777" w:rsidR="00EB5925" w:rsidRDefault="00646ECE">
      <w:pPr>
        <w:spacing w:after="60"/>
        <w:ind w:left="1200" w:hanging="40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614CA38F" w14:textId="77777777" w:rsidR="00EB5925" w:rsidRDefault="00EB5925"/>
    <w:sectPr w:rsidR="00EB5925" w:rsidSect="00074B7B">
      <w:footerReference w:type="even" r:id="rId22"/>
      <w:footerReference w:type="default" r:id="rId23"/>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EE5578" w14:textId="77777777" w:rsidR="005244E1" w:rsidRDefault="005244E1" w:rsidP="00074B7B">
      <w:pPr>
        <w:spacing w:line="240" w:lineRule="auto"/>
      </w:pPr>
      <w:r>
        <w:separator/>
      </w:r>
    </w:p>
  </w:endnote>
  <w:endnote w:type="continuationSeparator" w:id="0">
    <w:p w14:paraId="4F77F889" w14:textId="77777777" w:rsidR="005244E1" w:rsidRDefault="005244E1" w:rsidP="00074B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B8840C5A-7084-0B4A-A990-CB67058CCBBB}"/>
    <w:embedBold r:id="rId2" w:fontKey="{40A397DF-724C-CB48-94D4-7FDA419B1040}"/>
    <w:embedItalic r:id="rId3" w:fontKey="{F291FF5C-681D-5841-B1B3-A501D57F8036}"/>
    <w:embedBoldItalic r:id="rId4" w:fontKey="{9BB0D1A3-4062-1A41-9549-373B3A40FEB3}"/>
  </w:font>
  <w:font w:name="Times New Roman">
    <w:panose1 w:val="02020603050405020304"/>
    <w:charset w:val="00"/>
    <w:family w:val="roman"/>
    <w:pitch w:val="variable"/>
    <w:sig w:usb0="E0002EFF" w:usb1="C000785B" w:usb2="00000009" w:usb3="00000000" w:csb0="000001FF" w:csb1="00000000"/>
    <w:embedRegular r:id="rId5" w:fontKey="{838EDE9A-2CED-7042-A81B-1C7D835C1C35}"/>
    <w:embedBold r:id="rId6" w:fontKey="{DE951E49-FF72-3541-8B5C-8083726D82E5}"/>
    <w:embedItalic r:id="rId7" w:fontKey="{BD29585D-4D66-7946-89FF-8F8E14D20D20}"/>
  </w:font>
  <w:font w:name="Calibri">
    <w:panose1 w:val="020F0502020204030204"/>
    <w:charset w:val="00"/>
    <w:family w:val="swiss"/>
    <w:pitch w:val="variable"/>
    <w:sig w:usb0="E0002AFF" w:usb1="C000247B" w:usb2="00000009" w:usb3="00000000" w:csb0="000001FF" w:csb1="00000000"/>
    <w:embedRegular r:id="rId8" w:fontKey="{E1D982A3-2E3B-0245-8F8F-FEDFFDF6D9E1}"/>
  </w:font>
  <w:font w:name="Vrinda">
    <w:panose1 w:val="020B0502040204020203"/>
    <w:charset w:val="00"/>
    <w:family w:val="swiss"/>
    <w:pitch w:val="variable"/>
    <w:sig w:usb0="00010003" w:usb1="00000000" w:usb2="00000000" w:usb3="00000000" w:csb0="00000001" w:csb1="00000000"/>
    <w:embedRegular r:id="rId9" w:fontKey="{E160F0C6-D024-1D49-BE90-B6EE5D33C334}"/>
    <w:embedBold r:id="rId10" w:fontKey="{7018AD62-95C6-BF41-B746-DA868043D9F4}"/>
  </w:font>
  <w:font w:name="Cambria">
    <w:panose1 w:val="02040503050406030204"/>
    <w:charset w:val="00"/>
    <w:family w:val="roman"/>
    <w:pitch w:val="variable"/>
    <w:sig w:usb0="E00002FF" w:usb1="400004FF" w:usb2="00000000" w:usb3="00000000" w:csb0="0000019F" w:csb1="00000000"/>
    <w:embedRegular r:id="rId11" w:fontKey="{613A35B6-4F24-1E45-A59C-0A31FD5E7DE7}"/>
    <w:embedBold r:id="rId12" w:fontKey="{E5BE24BC-7928-7341-B09B-E18FD46EEF17}"/>
    <w:embedBoldItalic r:id="rId13" w:fontKey="{4A774ADC-FF58-CD4E-901D-F3A6E93E22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53524660"/>
      <w:docPartObj>
        <w:docPartGallery w:val="Page Numbers (Bottom of Page)"/>
        <w:docPartUnique/>
      </w:docPartObj>
    </w:sdtPr>
    <w:sdtContent>
      <w:p w14:paraId="181DF4D9" w14:textId="4C13B6A0" w:rsidR="00074B7B" w:rsidRDefault="00074B7B" w:rsidP="005D091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519C16B" w14:textId="77777777" w:rsidR="00074B7B" w:rsidRDefault="00074B7B" w:rsidP="00074B7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81019719"/>
      <w:docPartObj>
        <w:docPartGallery w:val="Page Numbers (Bottom of Page)"/>
        <w:docPartUnique/>
      </w:docPartObj>
    </w:sdtPr>
    <w:sdtContent>
      <w:p w14:paraId="136E5F7D" w14:textId="064C26D2" w:rsidR="00074B7B" w:rsidRDefault="00074B7B" w:rsidP="005D091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1520AA0" w14:textId="77777777" w:rsidR="00074B7B" w:rsidRDefault="00074B7B" w:rsidP="00074B7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35654A" w14:textId="77777777" w:rsidR="005244E1" w:rsidRDefault="005244E1" w:rsidP="00074B7B">
      <w:pPr>
        <w:spacing w:line="240" w:lineRule="auto"/>
      </w:pPr>
      <w:r>
        <w:separator/>
      </w:r>
    </w:p>
  </w:footnote>
  <w:footnote w:type="continuationSeparator" w:id="0">
    <w:p w14:paraId="0AEFEACD" w14:textId="77777777" w:rsidR="005244E1" w:rsidRDefault="005244E1" w:rsidP="00074B7B">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925"/>
    <w:rsid w:val="00074B7B"/>
    <w:rsid w:val="00321134"/>
    <w:rsid w:val="005244E1"/>
    <w:rsid w:val="00646ECE"/>
    <w:rsid w:val="006A1ED6"/>
    <w:rsid w:val="00785285"/>
    <w:rsid w:val="00B54502"/>
    <w:rsid w:val="00DF6F89"/>
    <w:rsid w:val="00E71ABA"/>
    <w:rsid w:val="00EB5925"/>
    <w:rsid w:val="00F155B6"/>
    <w:rsid w:val="00F67121"/>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decimalSymbol w:val="."/>
  <w:listSeparator w:val=","/>
  <w14:docId w14:val="7F59DD23"/>
  <w15:docId w15:val="{D2A24118-B4A4-B548-BBA3-33665473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B54502"/>
    <w:pPr>
      <w:keepNext/>
      <w:keepLines/>
      <w:spacing w:before="400" w:after="120"/>
      <w:outlineLvl w:val="0"/>
    </w:pPr>
    <w:rPr>
      <w:rFonts w:ascii="Times New Roman" w:hAnsi="Times New Roman"/>
      <w:b/>
      <w:color w:val="000000" w:themeColor="text1"/>
      <w:sz w:val="32"/>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paragraph" w:styleId="Footer">
    <w:name w:val="footer"/>
    <w:basedOn w:val="Normal"/>
    <w:link w:val="FooterChar"/>
    <w:uiPriority w:val="99"/>
    <w:unhideWhenUsed/>
    <w:rsid w:val="00074B7B"/>
    <w:pPr>
      <w:tabs>
        <w:tab w:val="center" w:pos="4513"/>
        <w:tab w:val="right" w:pos="9026"/>
      </w:tabs>
      <w:spacing w:line="240" w:lineRule="auto"/>
    </w:pPr>
  </w:style>
  <w:style w:type="character" w:customStyle="1" w:styleId="FooterChar">
    <w:name w:val="Footer Char"/>
    <w:basedOn w:val="DefaultParagraphFont"/>
    <w:link w:val="Footer"/>
    <w:uiPriority w:val="99"/>
    <w:rsid w:val="00074B7B"/>
  </w:style>
  <w:style w:type="character" w:styleId="PageNumber">
    <w:name w:val="page number"/>
    <w:basedOn w:val="DefaultParagraphFont"/>
    <w:uiPriority w:val="99"/>
    <w:semiHidden/>
    <w:unhideWhenUsed/>
    <w:rsid w:val="00074B7B"/>
  </w:style>
  <w:style w:type="character" w:customStyle="1" w:styleId="TitleChar">
    <w:name w:val="Title Char"/>
    <w:basedOn w:val="DefaultParagraphFont"/>
    <w:link w:val="Title"/>
    <w:uiPriority w:val="10"/>
    <w:rsid w:val="00074B7B"/>
    <w:rPr>
      <w:sz w:val="52"/>
      <w:szCs w:val="52"/>
    </w:rPr>
  </w:style>
  <w:style w:type="paragraph" w:styleId="TOCHeading">
    <w:name w:val="TOC Heading"/>
    <w:basedOn w:val="Heading1"/>
    <w:next w:val="Normal"/>
    <w:uiPriority w:val="39"/>
    <w:unhideWhenUsed/>
    <w:qFormat/>
    <w:rsid w:val="00074B7B"/>
    <w:pPr>
      <w:spacing w:before="480" w:after="0"/>
      <w:outlineLvl w:val="9"/>
    </w:pPr>
    <w:rPr>
      <w:rFonts w:asciiTheme="majorHAnsi" w:eastAsiaTheme="majorEastAsia" w:hAnsiTheme="majorHAnsi" w:cstheme="majorBidi"/>
      <w:b w:val="0"/>
      <w:bCs/>
      <w:color w:val="365F91" w:themeColor="accent1" w:themeShade="BF"/>
      <w:sz w:val="28"/>
      <w:szCs w:val="28"/>
      <w:lang w:val="en-US" w:eastAsia="en-US"/>
    </w:rPr>
  </w:style>
  <w:style w:type="paragraph" w:styleId="TOC1">
    <w:name w:val="toc 1"/>
    <w:basedOn w:val="Normal"/>
    <w:next w:val="Normal"/>
    <w:autoRedefine/>
    <w:uiPriority w:val="39"/>
    <w:unhideWhenUsed/>
    <w:rsid w:val="00074B7B"/>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074B7B"/>
    <w:pPr>
      <w:spacing w:before="120"/>
      <w:ind w:left="220"/>
    </w:pPr>
    <w:rPr>
      <w:rFonts w:asciiTheme="minorHAnsi" w:hAnsiTheme="minorHAnsi"/>
      <w:b/>
      <w:bCs/>
    </w:rPr>
  </w:style>
  <w:style w:type="character" w:styleId="Hyperlink">
    <w:name w:val="Hyperlink"/>
    <w:basedOn w:val="DefaultParagraphFont"/>
    <w:uiPriority w:val="99"/>
    <w:unhideWhenUsed/>
    <w:rsid w:val="00074B7B"/>
    <w:rPr>
      <w:color w:val="0000FF" w:themeColor="hyperlink"/>
      <w:u w:val="single"/>
    </w:rPr>
  </w:style>
  <w:style w:type="paragraph" w:styleId="TOC3">
    <w:name w:val="toc 3"/>
    <w:basedOn w:val="Normal"/>
    <w:next w:val="Normal"/>
    <w:autoRedefine/>
    <w:uiPriority w:val="39"/>
    <w:semiHidden/>
    <w:unhideWhenUsed/>
    <w:rsid w:val="00074B7B"/>
    <w:pPr>
      <w:ind w:left="440"/>
    </w:pPr>
    <w:rPr>
      <w:rFonts w:asciiTheme="minorHAnsi" w:hAnsiTheme="minorHAnsi"/>
      <w:sz w:val="20"/>
      <w:szCs w:val="20"/>
    </w:rPr>
  </w:style>
  <w:style w:type="paragraph" w:styleId="TOC4">
    <w:name w:val="toc 4"/>
    <w:basedOn w:val="Normal"/>
    <w:next w:val="Normal"/>
    <w:autoRedefine/>
    <w:uiPriority w:val="39"/>
    <w:semiHidden/>
    <w:unhideWhenUsed/>
    <w:rsid w:val="00074B7B"/>
    <w:pPr>
      <w:ind w:left="660"/>
    </w:pPr>
    <w:rPr>
      <w:rFonts w:asciiTheme="minorHAnsi" w:hAnsiTheme="minorHAnsi"/>
      <w:sz w:val="20"/>
      <w:szCs w:val="20"/>
    </w:rPr>
  </w:style>
  <w:style w:type="paragraph" w:styleId="TOC5">
    <w:name w:val="toc 5"/>
    <w:basedOn w:val="Normal"/>
    <w:next w:val="Normal"/>
    <w:autoRedefine/>
    <w:uiPriority w:val="39"/>
    <w:semiHidden/>
    <w:unhideWhenUsed/>
    <w:rsid w:val="00074B7B"/>
    <w:pPr>
      <w:ind w:left="880"/>
    </w:pPr>
    <w:rPr>
      <w:rFonts w:asciiTheme="minorHAnsi" w:hAnsiTheme="minorHAnsi"/>
      <w:sz w:val="20"/>
      <w:szCs w:val="20"/>
    </w:rPr>
  </w:style>
  <w:style w:type="paragraph" w:styleId="TOC6">
    <w:name w:val="toc 6"/>
    <w:basedOn w:val="Normal"/>
    <w:next w:val="Normal"/>
    <w:autoRedefine/>
    <w:uiPriority w:val="39"/>
    <w:semiHidden/>
    <w:unhideWhenUsed/>
    <w:rsid w:val="00074B7B"/>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074B7B"/>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074B7B"/>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074B7B"/>
    <w:pPr>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moodle.cqu.edu.au/" TargetMode="External"/><Relationship Id="rId13" Type="http://schemas.openxmlformats.org/officeDocument/2006/relationships/hyperlink" Target="https://doi.org/10.1371/journal.pone.0301183" TargetMode="External"/><Relationship Id="rId18" Type="http://schemas.openxmlformats.org/officeDocument/2006/relationships/hyperlink" Target="https://doi.org/10.6028/NIST.SP.800-34r1" TargetMode="External"/><Relationship Id="rId3" Type="http://schemas.openxmlformats.org/officeDocument/2006/relationships/settings" Target="settings.xml"/><Relationship Id="rId21" Type="http://schemas.openxmlformats.org/officeDocument/2006/relationships/hyperlink" Target="https://documentation.wazuh.com/current/" TargetMode="External"/><Relationship Id="rId7" Type="http://schemas.openxmlformats.org/officeDocument/2006/relationships/hyperlink" Target="http://moodle.cqu.edu.au/" TargetMode="External"/><Relationship Id="rId12" Type="http://schemas.openxmlformats.org/officeDocument/2006/relationships/hyperlink" Target="https://doi.org/10.1371/journal.pone.0301183" TargetMode="External"/><Relationship Id="rId17" Type="http://schemas.openxmlformats.org/officeDocument/2006/relationships/hyperlink" Target="https://doi.org/10.6028/NIST.SP.800-30r1"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6028/NIST.SP.800-30r1" TargetMode="External"/><Relationship Id="rId20" Type="http://schemas.openxmlformats.org/officeDocument/2006/relationships/hyperlink" Target="https://documentation.wazuh.com/current/"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6028/NIST.SP.800-92"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16/j.cose.2020.102162" TargetMode="External"/><Relationship Id="rId23" Type="http://schemas.openxmlformats.org/officeDocument/2006/relationships/footer" Target="footer2.xml"/><Relationship Id="rId10" Type="http://schemas.openxmlformats.org/officeDocument/2006/relationships/hyperlink" Target="https://doi.org/10.3390/s21144759" TargetMode="External"/><Relationship Id="rId19" Type="http://schemas.openxmlformats.org/officeDocument/2006/relationships/hyperlink" Target="https://doi.org/10.6028/NIST.SP.800-34r1" TargetMode="External"/><Relationship Id="rId4" Type="http://schemas.openxmlformats.org/officeDocument/2006/relationships/webSettings" Target="webSettings.xml"/><Relationship Id="rId9" Type="http://schemas.openxmlformats.org/officeDocument/2006/relationships/hyperlink" Target="https://doi.org/10.3390/s21144759" TargetMode="External"/><Relationship Id="rId14" Type="http://schemas.openxmlformats.org/officeDocument/2006/relationships/hyperlink" Target="https://doi.org/10.1016/j.cose.2020.102162"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307D2E-3CA0-B545-BD35-BD7E173DE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16</Pages>
  <Words>5111</Words>
  <Characters>29133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Toykoy Boy</cp:lastModifiedBy>
  <cp:revision>5</cp:revision>
  <dcterms:created xsi:type="dcterms:W3CDTF">2026-10-07T13:23:00Z</dcterms:created>
  <dcterms:modified xsi:type="dcterms:W3CDTF">2026-10-07T17:04:00Z</dcterms:modified>
</cp:coreProperties>
</file>