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2B236" w14:textId="77777777" w:rsidR="007264FC" w:rsidRDefault="00F40203">
      <w:pPr>
        <w:pStyle w:val="Title"/>
        <w:jc w:val="center"/>
        <w:rPr>
          <w:rFonts w:ascii="Times New Roman" w:eastAsia="Times New Roman" w:hAnsi="Times New Roman" w:cs="Times New Roman"/>
        </w:rPr>
      </w:pPr>
      <w:r>
        <w:rPr>
          <w:rFonts w:ascii="Times New Roman" w:eastAsia="Times New Roman" w:hAnsi="Times New Roman" w:cs="Times New Roman"/>
        </w:rPr>
        <w:t>AG-3</w:t>
      </w:r>
    </w:p>
    <w:p w14:paraId="20BB83DB" w14:textId="77777777" w:rsidR="007264FC" w:rsidRDefault="00F40203">
      <w:pPr>
        <w:pStyle w:val="Title"/>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Cyber Resilience for an Agribusiness Back Office</w:t>
      </w:r>
    </w:p>
    <w:p w14:paraId="54BE31EA" w14:textId="77777777" w:rsidR="007264FC" w:rsidRDefault="00F40203">
      <w:pPr>
        <w:pStyle w:val="Title"/>
        <w:jc w:val="center"/>
        <w:rPr>
          <w:rFonts w:ascii="Times New Roman" w:eastAsia="Times New Roman" w:hAnsi="Times New Roman" w:cs="Times New Roman"/>
          <w:sz w:val="36"/>
          <w:szCs w:val="36"/>
        </w:rPr>
      </w:pPr>
      <w:bookmarkStart w:id="0" w:name="_1o90j576do89" w:colFirst="0" w:colLast="0"/>
      <w:bookmarkEnd w:id="0"/>
      <w:r>
        <w:rPr>
          <w:rFonts w:ascii="Times New Roman" w:eastAsia="Times New Roman" w:hAnsi="Times New Roman" w:cs="Times New Roman"/>
          <w:sz w:val="36"/>
          <w:szCs w:val="36"/>
        </w:rPr>
        <w:t xml:space="preserve">AG3 Security Monitoring and </w:t>
      </w:r>
      <w:proofErr w:type="spellStart"/>
      <w:r>
        <w:rPr>
          <w:rFonts w:ascii="Times New Roman" w:eastAsia="Times New Roman" w:hAnsi="Times New Roman" w:cs="Times New Roman"/>
          <w:sz w:val="36"/>
          <w:szCs w:val="36"/>
        </w:rPr>
        <w:t>Wazuh</w:t>
      </w:r>
      <w:proofErr w:type="spellEnd"/>
      <w:r>
        <w:rPr>
          <w:rFonts w:ascii="Times New Roman" w:eastAsia="Times New Roman" w:hAnsi="Times New Roman" w:cs="Times New Roman"/>
          <w:sz w:val="36"/>
          <w:szCs w:val="36"/>
        </w:rPr>
        <w:t xml:space="preserve"> Implementation </w:t>
      </w:r>
    </w:p>
    <w:p w14:paraId="1F8DB12E" w14:textId="77777777" w:rsidR="007264FC" w:rsidRDefault="00F40203">
      <w:pPr>
        <w:pStyle w:val="Title"/>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COIT20265 Networks and Information Security Project</w:t>
      </w:r>
    </w:p>
    <w:p w14:paraId="19D2FD04" w14:textId="77777777" w:rsidR="007264FC" w:rsidRDefault="00F40203">
      <w:pPr>
        <w:pStyle w:val="Title"/>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Group PG5</w:t>
      </w:r>
    </w:p>
    <w:p w14:paraId="4E414AFC" w14:textId="77777777" w:rsidR="007264FC" w:rsidRDefault="00F40203">
      <w:pPr>
        <w:pStyle w:val="Title"/>
        <w:jc w:val="center"/>
        <w:rPr>
          <w:rFonts w:ascii="Times New Roman" w:eastAsia="Times New Roman" w:hAnsi="Times New Roman" w:cs="Times New Roman"/>
          <w:sz w:val="32"/>
          <w:szCs w:val="32"/>
        </w:rPr>
      </w:pPr>
      <w:bookmarkStart w:id="1" w:name="_q3u2i8cpdmht" w:colFirst="0" w:colLast="0"/>
      <w:bookmarkEnd w:id="1"/>
      <w:proofErr w:type="spellStart"/>
      <w:r>
        <w:rPr>
          <w:rFonts w:ascii="Times New Roman" w:eastAsia="Times New Roman" w:hAnsi="Times New Roman" w:cs="Times New Roman"/>
          <w:sz w:val="32"/>
          <w:szCs w:val="32"/>
        </w:rPr>
        <w:t>CQUniversity</w:t>
      </w:r>
      <w:proofErr w:type="spellEnd"/>
      <w:r>
        <w:rPr>
          <w:rFonts w:ascii="Times New Roman" w:eastAsia="Times New Roman" w:hAnsi="Times New Roman" w:cs="Times New Roman"/>
          <w:sz w:val="32"/>
          <w:szCs w:val="32"/>
        </w:rPr>
        <w:t xml:space="preserve"> Australia</w:t>
      </w:r>
    </w:p>
    <w:p w14:paraId="39E678CB" w14:textId="77777777" w:rsidR="007264FC" w:rsidRDefault="007264FC">
      <w:pPr>
        <w:pStyle w:val="Title"/>
        <w:jc w:val="center"/>
        <w:rPr>
          <w:rFonts w:ascii="Times New Roman" w:eastAsia="Times New Roman" w:hAnsi="Times New Roman" w:cs="Times New Roman"/>
        </w:rPr>
      </w:pPr>
      <w:bookmarkStart w:id="2" w:name="_ecny6ua52db" w:colFirst="0" w:colLast="0"/>
      <w:bookmarkEnd w:id="2"/>
    </w:p>
    <w:p w14:paraId="59B4D604" w14:textId="77777777" w:rsidR="007264FC" w:rsidRDefault="007264FC">
      <w:pPr>
        <w:pStyle w:val="Title"/>
        <w:jc w:val="center"/>
        <w:rPr>
          <w:rFonts w:ascii="Times New Roman" w:eastAsia="Times New Roman" w:hAnsi="Times New Roman" w:cs="Times New Roman"/>
          <w:sz w:val="36"/>
          <w:szCs w:val="36"/>
        </w:rPr>
      </w:pPr>
      <w:bookmarkStart w:id="3" w:name="_e8nh4go332w4" w:colFirst="0" w:colLast="0"/>
      <w:bookmarkEnd w:id="3"/>
    </w:p>
    <w:p w14:paraId="0983423B" w14:textId="77777777" w:rsidR="007264FC" w:rsidRDefault="007264FC"/>
    <w:p w14:paraId="0B907EB2" w14:textId="77777777" w:rsidR="007264FC" w:rsidRDefault="007264FC">
      <w:pPr>
        <w:pStyle w:val="Heading1"/>
        <w:keepNext w:val="0"/>
        <w:keepLines w:val="0"/>
        <w:spacing w:before="480"/>
        <w:rPr>
          <w:rFonts w:ascii="Times New Roman" w:eastAsia="Times New Roman" w:hAnsi="Times New Roman" w:cs="Times New Roman"/>
          <w:b/>
          <w:bCs/>
          <w:sz w:val="32"/>
          <w:szCs w:val="32"/>
        </w:rPr>
      </w:pPr>
      <w:bookmarkStart w:id="4" w:name="_3gh2uut03yo2" w:colFirst="0" w:colLast="0"/>
      <w:bookmarkEnd w:id="4"/>
    </w:p>
    <w:p w14:paraId="41591B0D" w14:textId="77777777" w:rsidR="007264FC" w:rsidRDefault="007264FC">
      <w:pPr>
        <w:pStyle w:val="Heading1"/>
        <w:keepNext w:val="0"/>
        <w:keepLines w:val="0"/>
        <w:spacing w:before="480"/>
        <w:rPr>
          <w:rFonts w:ascii="Times New Roman" w:eastAsia="Times New Roman" w:hAnsi="Times New Roman" w:cs="Times New Roman"/>
          <w:b/>
          <w:bCs/>
          <w:sz w:val="32"/>
          <w:szCs w:val="32"/>
        </w:rPr>
      </w:pPr>
      <w:bookmarkStart w:id="5" w:name="_5dz15fwexlk7" w:colFirst="0" w:colLast="0"/>
      <w:bookmarkEnd w:id="5"/>
    </w:p>
    <w:p w14:paraId="126F97E5" w14:textId="77777777" w:rsidR="007264FC" w:rsidRDefault="007264FC">
      <w:pPr>
        <w:pStyle w:val="Heading1"/>
        <w:keepNext w:val="0"/>
        <w:keepLines w:val="0"/>
        <w:spacing w:before="480"/>
        <w:rPr>
          <w:rFonts w:ascii="Times New Roman" w:eastAsia="Times New Roman" w:hAnsi="Times New Roman" w:cs="Times New Roman"/>
          <w:b/>
          <w:bCs/>
          <w:sz w:val="32"/>
          <w:szCs w:val="32"/>
        </w:rPr>
      </w:pPr>
      <w:bookmarkStart w:id="6" w:name="_z9n86x6n3mx8" w:colFirst="0" w:colLast="0"/>
      <w:bookmarkEnd w:id="6"/>
    </w:p>
    <w:p w14:paraId="5E22DB52" w14:textId="77777777" w:rsidR="007264FC" w:rsidRDefault="007264FC">
      <w:pPr>
        <w:pStyle w:val="Heading1"/>
        <w:keepNext w:val="0"/>
        <w:keepLines w:val="0"/>
        <w:spacing w:before="480"/>
        <w:rPr>
          <w:rFonts w:ascii="Times New Roman" w:eastAsia="Times New Roman" w:hAnsi="Times New Roman" w:cs="Times New Roman"/>
          <w:b/>
          <w:bCs/>
          <w:sz w:val="32"/>
          <w:szCs w:val="32"/>
        </w:rPr>
      </w:pPr>
      <w:bookmarkStart w:id="7" w:name="_qdhqte9saqhe" w:colFirst="0" w:colLast="0"/>
      <w:bookmarkEnd w:id="7"/>
    </w:p>
    <w:p w14:paraId="7A44BC4A" w14:textId="77777777" w:rsidR="007264FC" w:rsidRDefault="007264FC">
      <w:pPr>
        <w:pStyle w:val="Heading1"/>
        <w:keepNext w:val="0"/>
        <w:keepLines w:val="0"/>
        <w:spacing w:before="480"/>
        <w:rPr>
          <w:rFonts w:ascii="Times New Roman" w:eastAsia="Times New Roman" w:hAnsi="Times New Roman" w:cs="Times New Roman"/>
          <w:b/>
          <w:bCs/>
          <w:sz w:val="32"/>
          <w:szCs w:val="32"/>
        </w:rPr>
      </w:pPr>
      <w:bookmarkStart w:id="8" w:name="_s4lk8rht3wst" w:colFirst="0" w:colLast="0"/>
      <w:bookmarkEnd w:id="8"/>
    </w:p>
    <w:p w14:paraId="39F86B7A" w14:textId="77777777" w:rsidR="007264FC" w:rsidRDefault="007264FC">
      <w:pPr>
        <w:pStyle w:val="Heading1"/>
        <w:keepNext w:val="0"/>
        <w:keepLines w:val="0"/>
        <w:spacing w:before="480"/>
        <w:rPr>
          <w:rFonts w:ascii="Times New Roman" w:eastAsia="Times New Roman" w:hAnsi="Times New Roman" w:cs="Times New Roman"/>
          <w:b/>
          <w:bCs/>
          <w:sz w:val="32"/>
          <w:szCs w:val="32"/>
        </w:rPr>
      </w:pPr>
      <w:bookmarkStart w:id="9" w:name="_7e2zw3oxxspr" w:colFirst="0" w:colLast="0"/>
      <w:bookmarkEnd w:id="9"/>
    </w:p>
    <w:p w14:paraId="0A400642" w14:textId="77777777" w:rsidR="007264FC" w:rsidRDefault="007264FC">
      <w:pPr>
        <w:pStyle w:val="Heading1"/>
        <w:keepNext w:val="0"/>
        <w:keepLines w:val="0"/>
        <w:spacing w:before="480"/>
        <w:rPr>
          <w:rFonts w:ascii="Times New Roman" w:eastAsia="Times New Roman" w:hAnsi="Times New Roman" w:cs="Times New Roman"/>
          <w:b/>
          <w:bCs/>
          <w:sz w:val="32"/>
          <w:szCs w:val="32"/>
        </w:rPr>
      </w:pPr>
      <w:bookmarkStart w:id="10" w:name="_5sfys9v3ketr" w:colFirst="0" w:colLast="0"/>
      <w:bookmarkEnd w:id="10"/>
    </w:p>
    <w:p w14:paraId="553CCAC5" w14:textId="77777777" w:rsidR="007264FC" w:rsidRDefault="007264FC">
      <w:pPr>
        <w:pStyle w:val="Heading1"/>
        <w:keepNext w:val="0"/>
        <w:keepLines w:val="0"/>
        <w:spacing w:before="480"/>
        <w:rPr>
          <w:rFonts w:ascii="Times New Roman" w:eastAsia="Times New Roman" w:hAnsi="Times New Roman" w:cs="Times New Roman"/>
          <w:b/>
          <w:bCs/>
          <w:sz w:val="32"/>
          <w:szCs w:val="32"/>
        </w:rPr>
      </w:pPr>
      <w:bookmarkStart w:id="11" w:name="_w61npwlb1acz" w:colFirst="0" w:colLast="0"/>
      <w:bookmarkEnd w:id="11"/>
    </w:p>
    <w:p w14:paraId="183BDBA2" w14:textId="77777777" w:rsidR="007264FC" w:rsidRDefault="007264FC">
      <w:pPr>
        <w:pStyle w:val="Heading1"/>
        <w:keepNext w:val="0"/>
        <w:keepLines w:val="0"/>
        <w:spacing w:before="480"/>
        <w:rPr>
          <w:rFonts w:ascii="Times New Roman" w:eastAsia="Times New Roman" w:hAnsi="Times New Roman" w:cs="Times New Roman"/>
          <w:b/>
          <w:bCs/>
          <w:sz w:val="32"/>
          <w:szCs w:val="32"/>
        </w:rPr>
      </w:pPr>
      <w:bookmarkStart w:id="12" w:name="_t6b9bo282oyv" w:colFirst="0" w:colLast="0"/>
      <w:bookmarkEnd w:id="12"/>
    </w:p>
    <w:p w14:paraId="4B659730" w14:textId="3035F50B" w:rsidR="005D3B24" w:rsidRDefault="005D3B24">
      <w:pPr>
        <w:rPr>
          <w:rFonts w:ascii="Times New Roman" w:eastAsia="Times New Roman" w:hAnsi="Times New Roman" w:cs="Times New Roman"/>
          <w:b/>
          <w:bCs/>
          <w:sz w:val="32"/>
          <w:szCs w:val="32"/>
        </w:rPr>
      </w:pPr>
      <w:bookmarkStart w:id="13" w:name="_etwazerbcqdg" w:colFirst="0" w:colLast="0"/>
      <w:bookmarkEnd w:id="13"/>
      <w:r>
        <w:rPr>
          <w:rFonts w:ascii="Times New Roman" w:eastAsia="Times New Roman" w:hAnsi="Times New Roman" w:cs="Times New Roman"/>
          <w:b/>
          <w:bCs/>
          <w:sz w:val="32"/>
          <w:szCs w:val="32"/>
        </w:rPr>
        <w:br w:type="page"/>
      </w:r>
    </w:p>
    <w:p w14:paraId="679B9801" w14:textId="3035F50B" w:rsidR="007264FC" w:rsidRPr="005D3B24" w:rsidRDefault="00F40203" w:rsidP="005D3B24">
      <w:pPr>
        <w:pStyle w:val="Heading1"/>
        <w:rPr>
          <w:rFonts w:ascii="Times New Roman" w:hAnsi="Times New Roman" w:cs="Times New Roman"/>
          <w:b/>
          <w:bCs/>
          <w:sz w:val="32"/>
          <w:szCs w:val="32"/>
        </w:rPr>
      </w:pPr>
      <w:bookmarkStart w:id="14" w:name="_c19p3trdsa8z" w:colFirst="0" w:colLast="0"/>
      <w:bookmarkStart w:id="15" w:name="_6sdqq3a2mauk" w:colFirst="0" w:colLast="0"/>
      <w:bookmarkStart w:id="16" w:name="_mvr5lgy03i5q" w:colFirst="0" w:colLast="0"/>
      <w:bookmarkStart w:id="17" w:name="_aoh9yo421dod" w:colFirst="0" w:colLast="0"/>
      <w:bookmarkStart w:id="18" w:name="_l8d43qqqdqyc" w:colFirst="0" w:colLast="0"/>
      <w:bookmarkStart w:id="19" w:name="_a6snr6b99l66" w:colFirst="0" w:colLast="0"/>
      <w:bookmarkStart w:id="20" w:name="_y2bff9evdtkl" w:colFirst="0" w:colLast="0"/>
      <w:bookmarkStart w:id="21" w:name="_xdku73bn86zj" w:colFirst="0" w:colLast="0"/>
      <w:bookmarkStart w:id="22" w:name="_njwmkdj0bst5" w:colFirst="0" w:colLast="0"/>
      <w:bookmarkStart w:id="23" w:name="_p52o5lfxrtvt" w:colFirst="0" w:colLast="0"/>
      <w:bookmarkStart w:id="24" w:name="_x8s8d4s1rq4l" w:colFirst="0" w:colLast="0"/>
      <w:bookmarkStart w:id="25" w:name="_ja0x46sj8e89" w:colFirst="0" w:colLast="0"/>
      <w:bookmarkStart w:id="26" w:name="_dgsdwdfhur5l" w:colFirst="0" w:colLast="0"/>
      <w:bookmarkStart w:id="27" w:name="_q1e1cgq867or" w:colFirst="0" w:colLast="0"/>
      <w:bookmarkStart w:id="28" w:name="_f4czjuop1x8i" w:colFirst="0" w:colLast="0"/>
      <w:bookmarkStart w:id="29" w:name="_7vpp5s6umgwh" w:colFirst="0" w:colLast="0"/>
      <w:bookmarkStart w:id="30" w:name="_e3mi013qvvds" w:colFirst="0" w:colLast="0"/>
      <w:bookmarkStart w:id="31" w:name="_Toc242277325"/>
      <w:bookmarkStart w:id="32" w:name="_Toc242277496"/>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r w:rsidRPr="005D3B24">
        <w:rPr>
          <w:rFonts w:ascii="Times New Roman" w:hAnsi="Times New Roman" w:cs="Times New Roman"/>
          <w:b/>
          <w:bCs/>
          <w:sz w:val="32"/>
          <w:szCs w:val="32"/>
        </w:rPr>
        <w:lastRenderedPageBreak/>
        <w:t>Executive summary</w:t>
      </w:r>
      <w:bookmarkEnd w:id="31"/>
      <w:bookmarkEnd w:id="32"/>
    </w:p>
    <w:p w14:paraId="57234610"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G-3 is monitoring the </w:t>
      </w:r>
      <w:proofErr w:type="spellStart"/>
      <w:r>
        <w:rPr>
          <w:rFonts w:ascii="Times New Roman" w:eastAsia="Times New Roman" w:hAnsi="Times New Roman" w:cs="Times New Roman"/>
          <w:sz w:val="24"/>
          <w:szCs w:val="24"/>
        </w:rPr>
        <w:t>Nextcloud</w:t>
      </w:r>
      <w:proofErr w:type="spellEnd"/>
      <w:r>
        <w:rPr>
          <w:rFonts w:ascii="Times New Roman" w:eastAsia="Times New Roman" w:hAnsi="Times New Roman" w:cs="Times New Roman"/>
          <w:sz w:val="24"/>
          <w:szCs w:val="24"/>
        </w:rPr>
        <w:t xml:space="preserve"> application environment in a centralised manner on MON01 using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The monitoring work was done starting from a simulated environment using Kali Linux to a real-world setup with a physical network between the APP01 agent and the MON01 monitoring host. The simulation included failed-login alerts, File Integrity Monitoring (FIM), Vulnerability Assessment (VA) and Security Configuration Assessment. APP01 agent enrolment and communication to the monitoring platform is recorded</w:t>
      </w:r>
      <w:r>
        <w:rPr>
          <w:rFonts w:ascii="Times New Roman" w:eastAsia="Times New Roman" w:hAnsi="Times New Roman" w:cs="Times New Roman"/>
          <w:sz w:val="24"/>
          <w:szCs w:val="24"/>
        </w:rPr>
        <w:t xml:space="preserve"> during the final deployment.</w:t>
      </w:r>
    </w:p>
    <w:p w14:paraId="7F43BCA2"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two settings have been differentiated in the report. Monitoring workflow is tested in Kali </w:t>
      </w:r>
      <w:proofErr w:type="gramStart"/>
      <w:r>
        <w:rPr>
          <w:rFonts w:ascii="Times New Roman" w:eastAsia="Times New Roman" w:hAnsi="Times New Roman" w:cs="Times New Roman"/>
          <w:sz w:val="24"/>
          <w:szCs w:val="24"/>
        </w:rPr>
        <w:t>environment</w:t>
      </w:r>
      <w:proofErr w:type="gramEnd"/>
      <w:r>
        <w:rPr>
          <w:rFonts w:ascii="Times New Roman" w:eastAsia="Times New Roman" w:hAnsi="Times New Roman" w:cs="Times New Roman"/>
          <w:sz w:val="24"/>
          <w:szCs w:val="24"/>
        </w:rPr>
        <w:t xml:space="preserve"> and the results are shown by simulation. They don't automatically provide the same coverage on the </w:t>
      </w:r>
      <w:proofErr w:type="spellStart"/>
      <w:r>
        <w:rPr>
          <w:rFonts w:ascii="Times New Roman" w:eastAsia="Times New Roman" w:hAnsi="Times New Roman" w:cs="Times New Roman"/>
          <w:sz w:val="24"/>
          <w:szCs w:val="24"/>
        </w:rPr>
        <w:t>Nextcloud</w:t>
      </w:r>
      <w:proofErr w:type="spellEnd"/>
      <w:r>
        <w:rPr>
          <w:rFonts w:ascii="Times New Roman" w:eastAsia="Times New Roman" w:hAnsi="Times New Roman" w:cs="Times New Roman"/>
          <w:sz w:val="24"/>
          <w:szCs w:val="24"/>
        </w:rPr>
        <w:t xml:space="preserve"> host.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was chosen for endpoint (Linux/Ubuntu) support, the central dashboard and the set of security assessment features without paying any commercial licensing fees for SIEM.</w:t>
      </w:r>
    </w:p>
    <w:p w14:paraId="64A89779"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implementation not only provides visibility and investigation, but also </w:t>
      </w:r>
      <w:proofErr w:type="spellStart"/>
      <w:r>
        <w:rPr>
          <w:rFonts w:ascii="Times New Roman" w:eastAsia="Times New Roman" w:hAnsi="Times New Roman" w:cs="Times New Roman"/>
          <w:sz w:val="24"/>
          <w:szCs w:val="24"/>
        </w:rPr>
        <w:t>pfSense</w:t>
      </w:r>
      <w:proofErr w:type="spellEnd"/>
      <w:r>
        <w:rPr>
          <w:rFonts w:ascii="Times New Roman" w:eastAsia="Times New Roman" w:hAnsi="Times New Roman" w:cs="Times New Roman"/>
          <w:sz w:val="24"/>
          <w:szCs w:val="24"/>
        </w:rPr>
        <w:t xml:space="preserve"> segmentation and application access controls. It is dependent on the availability of the endpoint agent, network path and MON01. BKP01 is still an independent backup-storage component without a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agent. Successful prevention and recovery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not necessarily identified by monitoring observations.</w:t>
      </w:r>
    </w:p>
    <w:p w14:paraId="32C7EA21" w14:textId="77777777" w:rsidR="007264FC" w:rsidRDefault="007264FC">
      <w:pPr>
        <w:rPr>
          <w:rFonts w:ascii="Times New Roman" w:eastAsia="Times New Roman" w:hAnsi="Times New Roman" w:cs="Times New Roman"/>
          <w:sz w:val="24"/>
          <w:szCs w:val="24"/>
        </w:rPr>
      </w:pPr>
    </w:p>
    <w:p w14:paraId="3A6DC06A" w14:textId="77777777" w:rsidR="007264FC" w:rsidRDefault="007264FC">
      <w:pPr>
        <w:pStyle w:val="Heading1"/>
        <w:keepNext w:val="0"/>
        <w:keepLines w:val="0"/>
        <w:spacing w:before="480"/>
        <w:rPr>
          <w:rFonts w:ascii="Times New Roman" w:eastAsia="Times New Roman" w:hAnsi="Times New Roman" w:cs="Times New Roman"/>
          <w:b/>
          <w:bCs/>
          <w:sz w:val="32"/>
          <w:szCs w:val="32"/>
        </w:rPr>
      </w:pPr>
      <w:bookmarkStart w:id="33" w:name="_i5km79a38yxr" w:colFirst="0" w:colLast="0"/>
      <w:bookmarkEnd w:id="33"/>
    </w:p>
    <w:p w14:paraId="1F7B86D7" w14:textId="77777777" w:rsidR="007264FC" w:rsidRDefault="007264FC">
      <w:pPr>
        <w:pStyle w:val="Heading1"/>
        <w:keepNext w:val="0"/>
        <w:keepLines w:val="0"/>
        <w:spacing w:before="480"/>
        <w:rPr>
          <w:rFonts w:ascii="Times New Roman" w:eastAsia="Times New Roman" w:hAnsi="Times New Roman" w:cs="Times New Roman"/>
          <w:b/>
          <w:bCs/>
          <w:sz w:val="32"/>
          <w:szCs w:val="32"/>
        </w:rPr>
      </w:pPr>
      <w:bookmarkStart w:id="34" w:name="_7p3acrinwc7z" w:colFirst="0" w:colLast="0"/>
      <w:bookmarkEnd w:id="34"/>
    </w:p>
    <w:p w14:paraId="038859FD" w14:textId="77777777" w:rsidR="005D3B24" w:rsidRDefault="005D3B24" w:rsidP="005D3B24"/>
    <w:p w14:paraId="57056C55" w14:textId="77777777" w:rsidR="005D3B24" w:rsidRDefault="005D3B24" w:rsidP="005D3B24"/>
    <w:p w14:paraId="6F774AAA" w14:textId="77777777" w:rsidR="005D3B24" w:rsidRDefault="005D3B24" w:rsidP="005D3B24"/>
    <w:p w14:paraId="686D9C87" w14:textId="77777777" w:rsidR="005D3B24" w:rsidRDefault="005D3B24" w:rsidP="005D3B24"/>
    <w:p w14:paraId="7C7497C5" w14:textId="77777777" w:rsidR="005D3B24" w:rsidRDefault="005D3B24" w:rsidP="005D3B24"/>
    <w:p w14:paraId="5CE944C8" w14:textId="77777777" w:rsidR="005D3B24" w:rsidRDefault="005D3B24" w:rsidP="005D3B24"/>
    <w:p w14:paraId="19B7D9DF" w14:textId="77777777" w:rsidR="005D3B24" w:rsidRDefault="005D3B24" w:rsidP="005D3B24"/>
    <w:p w14:paraId="44454C9A" w14:textId="77777777" w:rsidR="005D3B24" w:rsidRDefault="005D3B24" w:rsidP="005D3B24"/>
    <w:p w14:paraId="24CACAD0" w14:textId="77777777" w:rsidR="005D3B24" w:rsidRDefault="005D3B24" w:rsidP="005D3B24"/>
    <w:p w14:paraId="67FD0011" w14:textId="77777777" w:rsidR="005D3B24" w:rsidRDefault="005D3B24" w:rsidP="005D3B24"/>
    <w:p w14:paraId="3083A64D" w14:textId="77777777" w:rsidR="005D3B24" w:rsidRDefault="005D3B24" w:rsidP="005D3B24"/>
    <w:p w14:paraId="61239A41" w14:textId="77777777" w:rsidR="005D3B24" w:rsidRDefault="005D3B24" w:rsidP="005D3B24"/>
    <w:p w14:paraId="2AD9FCB6" w14:textId="77777777" w:rsidR="005D3B24" w:rsidRDefault="005D3B24" w:rsidP="005D3B24"/>
    <w:p w14:paraId="08243FF9" w14:textId="77777777" w:rsidR="005D3B24" w:rsidRDefault="005D3B24" w:rsidP="005D3B24"/>
    <w:p w14:paraId="32F842F4" w14:textId="77777777" w:rsidR="005D3B24" w:rsidRDefault="005D3B24" w:rsidP="005D3B24"/>
    <w:p w14:paraId="07975F5F" w14:textId="77777777" w:rsidR="005D3B24" w:rsidRDefault="005D3B24" w:rsidP="005D3B24"/>
    <w:p w14:paraId="5FDD74A0" w14:textId="77777777" w:rsidR="00A15206" w:rsidRDefault="00A15206" w:rsidP="005D3B24"/>
    <w:p w14:paraId="4E87879E" w14:textId="77777777" w:rsidR="00A15206" w:rsidRDefault="00A15206" w:rsidP="005D3B24"/>
    <w:sdt>
      <w:sdtPr>
        <w:id w:val="1579547528"/>
        <w:docPartObj>
          <w:docPartGallery w:val="Table of Contents"/>
          <w:docPartUnique/>
        </w:docPartObj>
      </w:sdtPr>
      <w:sdtEndPr>
        <w:rPr>
          <w:rFonts w:ascii="Arial" w:eastAsia="Arial" w:hAnsi="Arial" w:cs="Arial"/>
          <w:noProof/>
          <w:color w:val="auto"/>
          <w:sz w:val="22"/>
          <w:szCs w:val="22"/>
          <w:lang w:val="en-GB" w:eastAsia="en-GB"/>
        </w:rPr>
      </w:sdtEndPr>
      <w:sdtContent>
        <w:p w14:paraId="3B37B75C" w14:textId="604AC274" w:rsidR="00A15206" w:rsidRDefault="00A15206">
          <w:pPr>
            <w:pStyle w:val="TOCHeading"/>
          </w:pPr>
          <w:r>
            <w:t>Table of Contents</w:t>
          </w:r>
        </w:p>
        <w:p w14:paraId="636D1BA0" w14:textId="609E5EC0" w:rsidR="00A15206" w:rsidRDefault="00A15206">
          <w:pPr>
            <w:pStyle w:val="TOC1"/>
            <w:tabs>
              <w:tab w:val="right" w:leader="dot" w:pos="9019"/>
            </w:tabs>
            <w:rPr>
              <w:rFonts w:eastAsiaTheme="minorEastAsia" w:cstheme="minorBidi"/>
              <w:b w:val="0"/>
              <w:bCs w:val="0"/>
              <w:i w:val="0"/>
              <w:iCs w:val="0"/>
              <w:noProof/>
              <w:kern w:val="2"/>
              <w:lang w:val="en-AU"/>
              <w14:ligatures w14:val="standardContextual"/>
            </w:rPr>
          </w:pPr>
          <w:r>
            <w:rPr>
              <w:b w:val="0"/>
              <w:bCs w:val="0"/>
            </w:rPr>
            <w:fldChar w:fldCharType="begin"/>
          </w:r>
          <w:r>
            <w:instrText xml:space="preserve"> TOC \o "1-3" \h \z \u </w:instrText>
          </w:r>
          <w:r>
            <w:rPr>
              <w:b w:val="0"/>
              <w:bCs w:val="0"/>
            </w:rPr>
            <w:fldChar w:fldCharType="separate"/>
          </w:r>
          <w:hyperlink w:anchor="_Toc242277496" w:history="1">
            <w:r w:rsidRPr="00AB4F92">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_Toc242277496 \h </w:instrText>
            </w:r>
            <w:r>
              <w:rPr>
                <w:noProof/>
                <w:webHidden/>
              </w:rPr>
            </w:r>
            <w:r>
              <w:rPr>
                <w:noProof/>
                <w:webHidden/>
              </w:rPr>
              <w:fldChar w:fldCharType="separate"/>
            </w:r>
            <w:r>
              <w:rPr>
                <w:noProof/>
                <w:webHidden/>
              </w:rPr>
              <w:t>2</w:t>
            </w:r>
            <w:r>
              <w:rPr>
                <w:noProof/>
                <w:webHidden/>
              </w:rPr>
              <w:fldChar w:fldCharType="end"/>
            </w:r>
          </w:hyperlink>
        </w:p>
        <w:p w14:paraId="6BC9AFA0" w14:textId="151AAFAC" w:rsidR="00A15206" w:rsidRDefault="00A15206">
          <w:pPr>
            <w:pStyle w:val="TOC1"/>
            <w:tabs>
              <w:tab w:val="right" w:leader="dot" w:pos="9019"/>
            </w:tabs>
            <w:rPr>
              <w:rFonts w:eastAsiaTheme="minorEastAsia" w:cstheme="minorBidi"/>
              <w:b w:val="0"/>
              <w:bCs w:val="0"/>
              <w:i w:val="0"/>
              <w:iCs w:val="0"/>
              <w:noProof/>
              <w:kern w:val="2"/>
              <w:lang w:val="en-AU"/>
              <w14:ligatures w14:val="standardContextual"/>
            </w:rPr>
          </w:pPr>
          <w:hyperlink w:anchor="_Toc242277497" w:history="1">
            <w:r w:rsidRPr="00AB4F92">
              <w:rPr>
                <w:rStyle w:val="Hyperlink"/>
                <w:rFonts w:ascii="Times New Roman" w:eastAsia="Times New Roman" w:hAnsi="Times New Roman" w:cs="Times New Roman"/>
                <w:noProof/>
              </w:rPr>
              <w:t>1 Introduction</w:t>
            </w:r>
            <w:r>
              <w:rPr>
                <w:noProof/>
                <w:webHidden/>
              </w:rPr>
              <w:tab/>
            </w:r>
            <w:r>
              <w:rPr>
                <w:noProof/>
                <w:webHidden/>
              </w:rPr>
              <w:fldChar w:fldCharType="begin"/>
            </w:r>
            <w:r>
              <w:rPr>
                <w:noProof/>
                <w:webHidden/>
              </w:rPr>
              <w:instrText xml:space="preserve"> PAGEREF _Toc242277497 \h </w:instrText>
            </w:r>
            <w:r>
              <w:rPr>
                <w:noProof/>
                <w:webHidden/>
              </w:rPr>
            </w:r>
            <w:r>
              <w:rPr>
                <w:noProof/>
                <w:webHidden/>
              </w:rPr>
              <w:fldChar w:fldCharType="separate"/>
            </w:r>
            <w:r>
              <w:rPr>
                <w:noProof/>
                <w:webHidden/>
              </w:rPr>
              <w:t>3</w:t>
            </w:r>
            <w:r>
              <w:rPr>
                <w:noProof/>
                <w:webHidden/>
              </w:rPr>
              <w:fldChar w:fldCharType="end"/>
            </w:r>
          </w:hyperlink>
        </w:p>
        <w:p w14:paraId="3363798C" w14:textId="03C6B0DD" w:rsidR="00A15206" w:rsidRDefault="00A15206">
          <w:pPr>
            <w:pStyle w:val="TOC1"/>
            <w:tabs>
              <w:tab w:val="right" w:leader="dot" w:pos="9019"/>
            </w:tabs>
            <w:rPr>
              <w:rFonts w:eastAsiaTheme="minorEastAsia" w:cstheme="minorBidi"/>
              <w:b w:val="0"/>
              <w:bCs w:val="0"/>
              <w:i w:val="0"/>
              <w:iCs w:val="0"/>
              <w:noProof/>
              <w:kern w:val="2"/>
              <w:lang w:val="en-AU"/>
              <w14:ligatures w14:val="standardContextual"/>
            </w:rPr>
          </w:pPr>
          <w:hyperlink w:anchor="_Toc242277498" w:history="1">
            <w:r w:rsidRPr="00AB4F92">
              <w:rPr>
                <w:rStyle w:val="Hyperlink"/>
                <w:rFonts w:ascii="Times New Roman" w:eastAsia="Times New Roman" w:hAnsi="Times New Roman" w:cs="Times New Roman"/>
                <w:noProof/>
              </w:rPr>
              <w:t>2 Project monitoring architecture</w:t>
            </w:r>
            <w:r>
              <w:rPr>
                <w:noProof/>
                <w:webHidden/>
              </w:rPr>
              <w:tab/>
            </w:r>
            <w:r>
              <w:rPr>
                <w:noProof/>
                <w:webHidden/>
              </w:rPr>
              <w:fldChar w:fldCharType="begin"/>
            </w:r>
            <w:r>
              <w:rPr>
                <w:noProof/>
                <w:webHidden/>
              </w:rPr>
              <w:instrText xml:space="preserve"> PAGEREF _Toc242277498 \h </w:instrText>
            </w:r>
            <w:r>
              <w:rPr>
                <w:noProof/>
                <w:webHidden/>
              </w:rPr>
            </w:r>
            <w:r>
              <w:rPr>
                <w:noProof/>
                <w:webHidden/>
              </w:rPr>
              <w:fldChar w:fldCharType="separate"/>
            </w:r>
            <w:r>
              <w:rPr>
                <w:noProof/>
                <w:webHidden/>
              </w:rPr>
              <w:t>4</w:t>
            </w:r>
            <w:r>
              <w:rPr>
                <w:noProof/>
                <w:webHidden/>
              </w:rPr>
              <w:fldChar w:fldCharType="end"/>
            </w:r>
          </w:hyperlink>
        </w:p>
        <w:p w14:paraId="0A3AC368" w14:textId="3DBF9348" w:rsidR="00A15206" w:rsidRDefault="00A15206">
          <w:pPr>
            <w:pStyle w:val="TOC1"/>
            <w:tabs>
              <w:tab w:val="right" w:leader="dot" w:pos="9019"/>
            </w:tabs>
            <w:rPr>
              <w:rFonts w:eastAsiaTheme="minorEastAsia" w:cstheme="minorBidi"/>
              <w:b w:val="0"/>
              <w:bCs w:val="0"/>
              <w:i w:val="0"/>
              <w:iCs w:val="0"/>
              <w:noProof/>
              <w:kern w:val="2"/>
              <w:lang w:val="en-AU"/>
              <w14:ligatures w14:val="standardContextual"/>
            </w:rPr>
          </w:pPr>
          <w:hyperlink w:anchor="_Toc242277499" w:history="1">
            <w:r w:rsidRPr="00AB4F92">
              <w:rPr>
                <w:rStyle w:val="Hyperlink"/>
                <w:rFonts w:ascii="Times New Roman" w:eastAsia="Times New Roman" w:hAnsi="Times New Roman" w:cs="Times New Roman"/>
                <w:noProof/>
              </w:rPr>
              <w:t>3 Monitoring objectives and detection scope</w:t>
            </w:r>
            <w:r>
              <w:rPr>
                <w:noProof/>
                <w:webHidden/>
              </w:rPr>
              <w:tab/>
            </w:r>
            <w:r>
              <w:rPr>
                <w:noProof/>
                <w:webHidden/>
              </w:rPr>
              <w:fldChar w:fldCharType="begin"/>
            </w:r>
            <w:r>
              <w:rPr>
                <w:noProof/>
                <w:webHidden/>
              </w:rPr>
              <w:instrText xml:space="preserve"> PAGEREF _Toc242277499 \h </w:instrText>
            </w:r>
            <w:r>
              <w:rPr>
                <w:noProof/>
                <w:webHidden/>
              </w:rPr>
            </w:r>
            <w:r>
              <w:rPr>
                <w:noProof/>
                <w:webHidden/>
              </w:rPr>
              <w:fldChar w:fldCharType="separate"/>
            </w:r>
            <w:r>
              <w:rPr>
                <w:noProof/>
                <w:webHidden/>
              </w:rPr>
              <w:t>5</w:t>
            </w:r>
            <w:r>
              <w:rPr>
                <w:noProof/>
                <w:webHidden/>
              </w:rPr>
              <w:fldChar w:fldCharType="end"/>
            </w:r>
          </w:hyperlink>
        </w:p>
        <w:p w14:paraId="0B673491" w14:textId="0B93B9D5" w:rsidR="00A15206" w:rsidRDefault="00A15206">
          <w:pPr>
            <w:pStyle w:val="TOC1"/>
            <w:tabs>
              <w:tab w:val="right" w:leader="dot" w:pos="9019"/>
            </w:tabs>
            <w:rPr>
              <w:rFonts w:eastAsiaTheme="minorEastAsia" w:cstheme="minorBidi"/>
              <w:b w:val="0"/>
              <w:bCs w:val="0"/>
              <w:i w:val="0"/>
              <w:iCs w:val="0"/>
              <w:noProof/>
              <w:kern w:val="2"/>
              <w:lang w:val="en-AU"/>
              <w14:ligatures w14:val="standardContextual"/>
            </w:rPr>
          </w:pPr>
          <w:hyperlink w:anchor="_Toc242277500" w:history="1">
            <w:r w:rsidRPr="00AB4F92">
              <w:rPr>
                <w:rStyle w:val="Hyperlink"/>
                <w:rFonts w:ascii="Times New Roman" w:eastAsia="Times New Roman" w:hAnsi="Times New Roman" w:cs="Times New Roman"/>
                <w:noProof/>
              </w:rPr>
              <w:t>4 Monitoring methods and justification</w:t>
            </w:r>
            <w:r>
              <w:rPr>
                <w:noProof/>
                <w:webHidden/>
              </w:rPr>
              <w:tab/>
            </w:r>
            <w:r>
              <w:rPr>
                <w:noProof/>
                <w:webHidden/>
              </w:rPr>
              <w:fldChar w:fldCharType="begin"/>
            </w:r>
            <w:r>
              <w:rPr>
                <w:noProof/>
                <w:webHidden/>
              </w:rPr>
              <w:instrText xml:space="preserve"> PAGEREF _Toc242277500 \h </w:instrText>
            </w:r>
            <w:r>
              <w:rPr>
                <w:noProof/>
                <w:webHidden/>
              </w:rPr>
            </w:r>
            <w:r>
              <w:rPr>
                <w:noProof/>
                <w:webHidden/>
              </w:rPr>
              <w:fldChar w:fldCharType="separate"/>
            </w:r>
            <w:r>
              <w:rPr>
                <w:noProof/>
                <w:webHidden/>
              </w:rPr>
              <w:t>6</w:t>
            </w:r>
            <w:r>
              <w:rPr>
                <w:noProof/>
                <w:webHidden/>
              </w:rPr>
              <w:fldChar w:fldCharType="end"/>
            </w:r>
          </w:hyperlink>
        </w:p>
        <w:p w14:paraId="1158529B" w14:textId="46B61240" w:rsidR="00A15206" w:rsidRDefault="00A15206">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77501" w:history="1">
            <w:r w:rsidRPr="00AB4F92">
              <w:rPr>
                <w:rStyle w:val="Hyperlink"/>
                <w:rFonts w:ascii="Times New Roman" w:eastAsia="Times New Roman" w:hAnsi="Times New Roman" w:cs="Times New Roman"/>
                <w:noProof/>
              </w:rPr>
              <w:t>4.1 Centralised log and event monitoring</w:t>
            </w:r>
            <w:r>
              <w:rPr>
                <w:noProof/>
                <w:webHidden/>
              </w:rPr>
              <w:tab/>
            </w:r>
            <w:r>
              <w:rPr>
                <w:noProof/>
                <w:webHidden/>
              </w:rPr>
              <w:fldChar w:fldCharType="begin"/>
            </w:r>
            <w:r>
              <w:rPr>
                <w:noProof/>
                <w:webHidden/>
              </w:rPr>
              <w:instrText xml:space="preserve"> PAGEREF _Toc242277501 \h </w:instrText>
            </w:r>
            <w:r>
              <w:rPr>
                <w:noProof/>
                <w:webHidden/>
              </w:rPr>
            </w:r>
            <w:r>
              <w:rPr>
                <w:noProof/>
                <w:webHidden/>
              </w:rPr>
              <w:fldChar w:fldCharType="separate"/>
            </w:r>
            <w:r>
              <w:rPr>
                <w:noProof/>
                <w:webHidden/>
              </w:rPr>
              <w:t>6</w:t>
            </w:r>
            <w:r>
              <w:rPr>
                <w:noProof/>
                <w:webHidden/>
              </w:rPr>
              <w:fldChar w:fldCharType="end"/>
            </w:r>
          </w:hyperlink>
        </w:p>
        <w:p w14:paraId="0465B311" w14:textId="23360A4F" w:rsidR="00A15206" w:rsidRDefault="00A15206">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77502" w:history="1">
            <w:r w:rsidRPr="00AB4F92">
              <w:rPr>
                <w:rStyle w:val="Hyperlink"/>
                <w:rFonts w:ascii="Times New Roman" w:eastAsia="Times New Roman" w:hAnsi="Times New Roman" w:cs="Times New Roman"/>
                <w:noProof/>
              </w:rPr>
              <w:t>4.2 Failed-login monitoring</w:t>
            </w:r>
            <w:r>
              <w:rPr>
                <w:noProof/>
                <w:webHidden/>
              </w:rPr>
              <w:tab/>
            </w:r>
            <w:r>
              <w:rPr>
                <w:noProof/>
                <w:webHidden/>
              </w:rPr>
              <w:fldChar w:fldCharType="begin"/>
            </w:r>
            <w:r>
              <w:rPr>
                <w:noProof/>
                <w:webHidden/>
              </w:rPr>
              <w:instrText xml:space="preserve"> PAGEREF _Toc242277502 \h </w:instrText>
            </w:r>
            <w:r>
              <w:rPr>
                <w:noProof/>
                <w:webHidden/>
              </w:rPr>
            </w:r>
            <w:r>
              <w:rPr>
                <w:noProof/>
                <w:webHidden/>
              </w:rPr>
              <w:fldChar w:fldCharType="separate"/>
            </w:r>
            <w:r>
              <w:rPr>
                <w:noProof/>
                <w:webHidden/>
              </w:rPr>
              <w:t>6</w:t>
            </w:r>
            <w:r>
              <w:rPr>
                <w:noProof/>
                <w:webHidden/>
              </w:rPr>
              <w:fldChar w:fldCharType="end"/>
            </w:r>
          </w:hyperlink>
        </w:p>
        <w:p w14:paraId="4C9353D7" w14:textId="1A26B68E" w:rsidR="00A15206" w:rsidRDefault="00A15206">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77503" w:history="1">
            <w:r w:rsidRPr="00AB4F92">
              <w:rPr>
                <w:rStyle w:val="Hyperlink"/>
                <w:rFonts w:ascii="Times New Roman" w:eastAsia="Times New Roman" w:hAnsi="Times New Roman" w:cs="Times New Roman"/>
                <w:noProof/>
              </w:rPr>
              <w:t>4.3 File Integrity Monitoring</w:t>
            </w:r>
            <w:r>
              <w:rPr>
                <w:noProof/>
                <w:webHidden/>
              </w:rPr>
              <w:tab/>
            </w:r>
            <w:r>
              <w:rPr>
                <w:noProof/>
                <w:webHidden/>
              </w:rPr>
              <w:fldChar w:fldCharType="begin"/>
            </w:r>
            <w:r>
              <w:rPr>
                <w:noProof/>
                <w:webHidden/>
              </w:rPr>
              <w:instrText xml:space="preserve"> PAGEREF _Toc242277503 \h </w:instrText>
            </w:r>
            <w:r>
              <w:rPr>
                <w:noProof/>
                <w:webHidden/>
              </w:rPr>
            </w:r>
            <w:r>
              <w:rPr>
                <w:noProof/>
                <w:webHidden/>
              </w:rPr>
              <w:fldChar w:fldCharType="separate"/>
            </w:r>
            <w:r>
              <w:rPr>
                <w:noProof/>
                <w:webHidden/>
              </w:rPr>
              <w:t>6</w:t>
            </w:r>
            <w:r>
              <w:rPr>
                <w:noProof/>
                <w:webHidden/>
              </w:rPr>
              <w:fldChar w:fldCharType="end"/>
            </w:r>
          </w:hyperlink>
        </w:p>
        <w:p w14:paraId="4B042F94" w14:textId="69524223" w:rsidR="00A15206" w:rsidRDefault="00A15206">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77504" w:history="1">
            <w:r w:rsidRPr="00AB4F92">
              <w:rPr>
                <w:rStyle w:val="Hyperlink"/>
                <w:rFonts w:ascii="Times New Roman" w:eastAsia="Times New Roman" w:hAnsi="Times New Roman" w:cs="Times New Roman"/>
                <w:noProof/>
              </w:rPr>
              <w:t>4.4 Vulnerability detection</w:t>
            </w:r>
            <w:r>
              <w:rPr>
                <w:noProof/>
                <w:webHidden/>
              </w:rPr>
              <w:tab/>
            </w:r>
            <w:r>
              <w:rPr>
                <w:noProof/>
                <w:webHidden/>
              </w:rPr>
              <w:fldChar w:fldCharType="begin"/>
            </w:r>
            <w:r>
              <w:rPr>
                <w:noProof/>
                <w:webHidden/>
              </w:rPr>
              <w:instrText xml:space="preserve"> PAGEREF _Toc242277504 \h </w:instrText>
            </w:r>
            <w:r>
              <w:rPr>
                <w:noProof/>
                <w:webHidden/>
              </w:rPr>
            </w:r>
            <w:r>
              <w:rPr>
                <w:noProof/>
                <w:webHidden/>
              </w:rPr>
              <w:fldChar w:fldCharType="separate"/>
            </w:r>
            <w:r>
              <w:rPr>
                <w:noProof/>
                <w:webHidden/>
              </w:rPr>
              <w:t>7</w:t>
            </w:r>
            <w:r>
              <w:rPr>
                <w:noProof/>
                <w:webHidden/>
              </w:rPr>
              <w:fldChar w:fldCharType="end"/>
            </w:r>
          </w:hyperlink>
        </w:p>
        <w:p w14:paraId="7AA21DC0" w14:textId="4CD94922" w:rsidR="00A15206" w:rsidRDefault="00A15206">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77505" w:history="1">
            <w:r w:rsidRPr="00AB4F92">
              <w:rPr>
                <w:rStyle w:val="Hyperlink"/>
                <w:rFonts w:ascii="Times New Roman" w:eastAsia="Times New Roman" w:hAnsi="Times New Roman" w:cs="Times New Roman"/>
                <w:noProof/>
              </w:rPr>
              <w:t>4.5 Backup success and failure monitoring</w:t>
            </w:r>
            <w:r>
              <w:rPr>
                <w:noProof/>
                <w:webHidden/>
              </w:rPr>
              <w:tab/>
            </w:r>
            <w:r>
              <w:rPr>
                <w:noProof/>
                <w:webHidden/>
              </w:rPr>
              <w:fldChar w:fldCharType="begin"/>
            </w:r>
            <w:r>
              <w:rPr>
                <w:noProof/>
                <w:webHidden/>
              </w:rPr>
              <w:instrText xml:space="preserve"> PAGEREF _Toc242277505 \h </w:instrText>
            </w:r>
            <w:r>
              <w:rPr>
                <w:noProof/>
                <w:webHidden/>
              </w:rPr>
            </w:r>
            <w:r>
              <w:rPr>
                <w:noProof/>
                <w:webHidden/>
              </w:rPr>
              <w:fldChar w:fldCharType="separate"/>
            </w:r>
            <w:r>
              <w:rPr>
                <w:noProof/>
                <w:webHidden/>
              </w:rPr>
              <w:t>7</w:t>
            </w:r>
            <w:r>
              <w:rPr>
                <w:noProof/>
                <w:webHidden/>
              </w:rPr>
              <w:fldChar w:fldCharType="end"/>
            </w:r>
          </w:hyperlink>
        </w:p>
        <w:p w14:paraId="385C388D" w14:textId="54ADD155" w:rsidR="00A15206" w:rsidRDefault="00A15206">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77506" w:history="1">
            <w:r w:rsidRPr="00AB4F92">
              <w:rPr>
                <w:rStyle w:val="Hyperlink"/>
                <w:rFonts w:ascii="Times New Roman" w:eastAsia="Times New Roman" w:hAnsi="Times New Roman" w:cs="Times New Roman"/>
                <w:noProof/>
              </w:rPr>
              <w:t>4.6 Agent and monitoring-platform health</w:t>
            </w:r>
            <w:r>
              <w:rPr>
                <w:noProof/>
                <w:webHidden/>
              </w:rPr>
              <w:tab/>
            </w:r>
            <w:r>
              <w:rPr>
                <w:noProof/>
                <w:webHidden/>
              </w:rPr>
              <w:fldChar w:fldCharType="begin"/>
            </w:r>
            <w:r>
              <w:rPr>
                <w:noProof/>
                <w:webHidden/>
              </w:rPr>
              <w:instrText xml:space="preserve"> PAGEREF _Toc242277506 \h </w:instrText>
            </w:r>
            <w:r>
              <w:rPr>
                <w:noProof/>
                <w:webHidden/>
              </w:rPr>
            </w:r>
            <w:r>
              <w:rPr>
                <w:noProof/>
                <w:webHidden/>
              </w:rPr>
              <w:fldChar w:fldCharType="separate"/>
            </w:r>
            <w:r>
              <w:rPr>
                <w:noProof/>
                <w:webHidden/>
              </w:rPr>
              <w:t>7</w:t>
            </w:r>
            <w:r>
              <w:rPr>
                <w:noProof/>
                <w:webHidden/>
              </w:rPr>
              <w:fldChar w:fldCharType="end"/>
            </w:r>
          </w:hyperlink>
        </w:p>
        <w:p w14:paraId="44F23EFB" w14:textId="7F023590" w:rsidR="00A15206" w:rsidRDefault="00A15206">
          <w:pPr>
            <w:pStyle w:val="TOC1"/>
            <w:tabs>
              <w:tab w:val="right" w:leader="dot" w:pos="9019"/>
            </w:tabs>
            <w:rPr>
              <w:rFonts w:eastAsiaTheme="minorEastAsia" w:cstheme="minorBidi"/>
              <w:b w:val="0"/>
              <w:bCs w:val="0"/>
              <w:i w:val="0"/>
              <w:iCs w:val="0"/>
              <w:noProof/>
              <w:kern w:val="2"/>
              <w:lang w:val="en-AU"/>
              <w14:ligatures w14:val="standardContextual"/>
            </w:rPr>
          </w:pPr>
          <w:hyperlink w:anchor="_Toc242277507" w:history="1">
            <w:r w:rsidRPr="00AB4F92">
              <w:rPr>
                <w:rStyle w:val="Hyperlink"/>
                <w:rFonts w:ascii="Times New Roman" w:hAnsi="Times New Roman" w:cs="Times New Roman"/>
                <w:noProof/>
              </w:rPr>
              <w:t>5 Wazuh selection and project benefits</w:t>
            </w:r>
            <w:r>
              <w:rPr>
                <w:noProof/>
                <w:webHidden/>
              </w:rPr>
              <w:tab/>
            </w:r>
            <w:r>
              <w:rPr>
                <w:noProof/>
                <w:webHidden/>
              </w:rPr>
              <w:fldChar w:fldCharType="begin"/>
            </w:r>
            <w:r>
              <w:rPr>
                <w:noProof/>
                <w:webHidden/>
              </w:rPr>
              <w:instrText xml:space="preserve"> PAGEREF _Toc242277507 \h </w:instrText>
            </w:r>
            <w:r>
              <w:rPr>
                <w:noProof/>
                <w:webHidden/>
              </w:rPr>
            </w:r>
            <w:r>
              <w:rPr>
                <w:noProof/>
                <w:webHidden/>
              </w:rPr>
              <w:fldChar w:fldCharType="separate"/>
            </w:r>
            <w:r>
              <w:rPr>
                <w:noProof/>
                <w:webHidden/>
              </w:rPr>
              <w:t>8</w:t>
            </w:r>
            <w:r>
              <w:rPr>
                <w:noProof/>
                <w:webHidden/>
              </w:rPr>
              <w:fldChar w:fldCharType="end"/>
            </w:r>
          </w:hyperlink>
        </w:p>
        <w:p w14:paraId="1C670125" w14:textId="7DC9F798" w:rsidR="00A15206" w:rsidRDefault="00A15206">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77508" w:history="1">
            <w:r w:rsidRPr="00AB4F92">
              <w:rPr>
                <w:rStyle w:val="Hyperlink"/>
                <w:rFonts w:ascii="Times New Roman" w:eastAsia="Times New Roman" w:hAnsi="Times New Roman" w:cs="Times New Roman"/>
                <w:noProof/>
              </w:rPr>
              <w:t>5.1 Selection criteria</w:t>
            </w:r>
            <w:r>
              <w:rPr>
                <w:noProof/>
                <w:webHidden/>
              </w:rPr>
              <w:tab/>
            </w:r>
            <w:r>
              <w:rPr>
                <w:noProof/>
                <w:webHidden/>
              </w:rPr>
              <w:fldChar w:fldCharType="begin"/>
            </w:r>
            <w:r>
              <w:rPr>
                <w:noProof/>
                <w:webHidden/>
              </w:rPr>
              <w:instrText xml:space="preserve"> PAGEREF _Toc242277508 \h </w:instrText>
            </w:r>
            <w:r>
              <w:rPr>
                <w:noProof/>
                <w:webHidden/>
              </w:rPr>
            </w:r>
            <w:r>
              <w:rPr>
                <w:noProof/>
                <w:webHidden/>
              </w:rPr>
              <w:fldChar w:fldCharType="separate"/>
            </w:r>
            <w:r>
              <w:rPr>
                <w:noProof/>
                <w:webHidden/>
              </w:rPr>
              <w:t>8</w:t>
            </w:r>
            <w:r>
              <w:rPr>
                <w:noProof/>
                <w:webHidden/>
              </w:rPr>
              <w:fldChar w:fldCharType="end"/>
            </w:r>
          </w:hyperlink>
        </w:p>
        <w:p w14:paraId="36A3B9BD" w14:textId="6C3B75EF" w:rsidR="00A15206" w:rsidRDefault="00A15206">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77509" w:history="1">
            <w:r w:rsidRPr="00AB4F92">
              <w:rPr>
                <w:rStyle w:val="Hyperlink"/>
                <w:rFonts w:ascii="Times New Roman" w:eastAsia="Times New Roman" w:hAnsi="Times New Roman" w:cs="Times New Roman"/>
                <w:noProof/>
              </w:rPr>
              <w:t>5.2 Published comparison with alternatives</w:t>
            </w:r>
            <w:r>
              <w:rPr>
                <w:noProof/>
                <w:webHidden/>
              </w:rPr>
              <w:tab/>
            </w:r>
            <w:r>
              <w:rPr>
                <w:noProof/>
                <w:webHidden/>
              </w:rPr>
              <w:fldChar w:fldCharType="begin"/>
            </w:r>
            <w:r>
              <w:rPr>
                <w:noProof/>
                <w:webHidden/>
              </w:rPr>
              <w:instrText xml:space="preserve"> PAGEREF _Toc242277509 \h </w:instrText>
            </w:r>
            <w:r>
              <w:rPr>
                <w:noProof/>
                <w:webHidden/>
              </w:rPr>
            </w:r>
            <w:r>
              <w:rPr>
                <w:noProof/>
                <w:webHidden/>
              </w:rPr>
              <w:fldChar w:fldCharType="separate"/>
            </w:r>
            <w:r>
              <w:rPr>
                <w:noProof/>
                <w:webHidden/>
              </w:rPr>
              <w:t>8</w:t>
            </w:r>
            <w:r>
              <w:rPr>
                <w:noProof/>
                <w:webHidden/>
              </w:rPr>
              <w:fldChar w:fldCharType="end"/>
            </w:r>
          </w:hyperlink>
        </w:p>
        <w:p w14:paraId="42196492" w14:textId="62A6AD54" w:rsidR="00A15206" w:rsidRDefault="00A15206">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77510" w:history="1">
            <w:r w:rsidRPr="00AB4F92">
              <w:rPr>
                <w:rStyle w:val="Hyperlink"/>
                <w:rFonts w:ascii="Times New Roman" w:eastAsia="Times New Roman" w:hAnsi="Times New Roman" w:cs="Times New Roman"/>
                <w:noProof/>
              </w:rPr>
              <w:t>5.3 Benefits demonstrated in the project</w:t>
            </w:r>
            <w:r>
              <w:rPr>
                <w:noProof/>
                <w:webHidden/>
              </w:rPr>
              <w:tab/>
            </w:r>
            <w:r>
              <w:rPr>
                <w:noProof/>
                <w:webHidden/>
              </w:rPr>
              <w:fldChar w:fldCharType="begin"/>
            </w:r>
            <w:r>
              <w:rPr>
                <w:noProof/>
                <w:webHidden/>
              </w:rPr>
              <w:instrText xml:space="preserve"> PAGEREF _Toc242277510 \h </w:instrText>
            </w:r>
            <w:r>
              <w:rPr>
                <w:noProof/>
                <w:webHidden/>
              </w:rPr>
            </w:r>
            <w:r>
              <w:rPr>
                <w:noProof/>
                <w:webHidden/>
              </w:rPr>
              <w:fldChar w:fldCharType="separate"/>
            </w:r>
            <w:r>
              <w:rPr>
                <w:noProof/>
                <w:webHidden/>
              </w:rPr>
              <w:t>9</w:t>
            </w:r>
            <w:r>
              <w:rPr>
                <w:noProof/>
                <w:webHidden/>
              </w:rPr>
              <w:fldChar w:fldCharType="end"/>
            </w:r>
          </w:hyperlink>
        </w:p>
        <w:p w14:paraId="633417DE" w14:textId="5443638B" w:rsidR="00A15206" w:rsidRDefault="00A15206">
          <w:pPr>
            <w:pStyle w:val="TOC1"/>
            <w:tabs>
              <w:tab w:val="right" w:leader="dot" w:pos="9019"/>
            </w:tabs>
            <w:rPr>
              <w:rFonts w:eastAsiaTheme="minorEastAsia" w:cstheme="minorBidi"/>
              <w:b w:val="0"/>
              <w:bCs w:val="0"/>
              <w:i w:val="0"/>
              <w:iCs w:val="0"/>
              <w:noProof/>
              <w:kern w:val="2"/>
              <w:lang w:val="en-AU"/>
              <w14:ligatures w14:val="standardContextual"/>
            </w:rPr>
          </w:pPr>
          <w:hyperlink w:anchor="_Toc242277511" w:history="1">
            <w:r w:rsidRPr="00AB4F92">
              <w:rPr>
                <w:rStyle w:val="Hyperlink"/>
                <w:rFonts w:ascii="Times New Roman" w:eastAsia="Times New Roman" w:hAnsi="Times New Roman" w:cs="Times New Roman"/>
                <w:noProof/>
              </w:rPr>
              <w:t>7 Limitations and maintenance recommendations</w:t>
            </w:r>
            <w:r>
              <w:rPr>
                <w:noProof/>
                <w:webHidden/>
              </w:rPr>
              <w:tab/>
            </w:r>
            <w:r>
              <w:rPr>
                <w:noProof/>
                <w:webHidden/>
              </w:rPr>
              <w:fldChar w:fldCharType="begin"/>
            </w:r>
            <w:r>
              <w:rPr>
                <w:noProof/>
                <w:webHidden/>
              </w:rPr>
              <w:instrText xml:space="preserve"> PAGEREF _Toc242277511 \h </w:instrText>
            </w:r>
            <w:r>
              <w:rPr>
                <w:noProof/>
                <w:webHidden/>
              </w:rPr>
            </w:r>
            <w:r>
              <w:rPr>
                <w:noProof/>
                <w:webHidden/>
              </w:rPr>
              <w:fldChar w:fldCharType="separate"/>
            </w:r>
            <w:r>
              <w:rPr>
                <w:noProof/>
                <w:webHidden/>
              </w:rPr>
              <w:t>10</w:t>
            </w:r>
            <w:r>
              <w:rPr>
                <w:noProof/>
                <w:webHidden/>
              </w:rPr>
              <w:fldChar w:fldCharType="end"/>
            </w:r>
          </w:hyperlink>
        </w:p>
        <w:p w14:paraId="60848FE4" w14:textId="3C0A0756" w:rsidR="00A15206" w:rsidRDefault="00A15206">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77512" w:history="1">
            <w:r w:rsidRPr="00AB4F92">
              <w:rPr>
                <w:rStyle w:val="Hyperlink"/>
                <w:rFonts w:ascii="Times New Roman" w:eastAsia="Times New Roman" w:hAnsi="Times New Roman" w:cs="Times New Roman"/>
                <w:noProof/>
              </w:rPr>
              <w:t>7.1 Maintenance priorities</w:t>
            </w:r>
            <w:r>
              <w:rPr>
                <w:noProof/>
                <w:webHidden/>
              </w:rPr>
              <w:tab/>
            </w:r>
            <w:r>
              <w:rPr>
                <w:noProof/>
                <w:webHidden/>
              </w:rPr>
              <w:fldChar w:fldCharType="begin"/>
            </w:r>
            <w:r>
              <w:rPr>
                <w:noProof/>
                <w:webHidden/>
              </w:rPr>
              <w:instrText xml:space="preserve"> PAGEREF _Toc242277512 \h </w:instrText>
            </w:r>
            <w:r>
              <w:rPr>
                <w:noProof/>
                <w:webHidden/>
              </w:rPr>
            </w:r>
            <w:r>
              <w:rPr>
                <w:noProof/>
                <w:webHidden/>
              </w:rPr>
              <w:fldChar w:fldCharType="separate"/>
            </w:r>
            <w:r>
              <w:rPr>
                <w:noProof/>
                <w:webHidden/>
              </w:rPr>
              <w:t>11</w:t>
            </w:r>
            <w:r>
              <w:rPr>
                <w:noProof/>
                <w:webHidden/>
              </w:rPr>
              <w:fldChar w:fldCharType="end"/>
            </w:r>
          </w:hyperlink>
        </w:p>
        <w:p w14:paraId="5890FB6A" w14:textId="0A7C340E" w:rsidR="00A15206" w:rsidRDefault="00A15206">
          <w:pPr>
            <w:pStyle w:val="TOC1"/>
            <w:tabs>
              <w:tab w:val="right" w:leader="dot" w:pos="9019"/>
            </w:tabs>
            <w:rPr>
              <w:rFonts w:eastAsiaTheme="minorEastAsia" w:cstheme="minorBidi"/>
              <w:b w:val="0"/>
              <w:bCs w:val="0"/>
              <w:i w:val="0"/>
              <w:iCs w:val="0"/>
              <w:noProof/>
              <w:kern w:val="2"/>
              <w:lang w:val="en-AU"/>
              <w14:ligatures w14:val="standardContextual"/>
            </w:rPr>
          </w:pPr>
          <w:hyperlink w:anchor="_Toc242277513" w:history="1">
            <w:r w:rsidRPr="00AB4F92">
              <w:rPr>
                <w:rStyle w:val="Hyperlink"/>
                <w:rFonts w:ascii="Times New Roman" w:eastAsia="Times New Roman" w:hAnsi="Times New Roman" w:cs="Times New Roman"/>
                <w:noProof/>
              </w:rPr>
              <w:t>8 Conclusion</w:t>
            </w:r>
            <w:r>
              <w:rPr>
                <w:noProof/>
                <w:webHidden/>
              </w:rPr>
              <w:tab/>
            </w:r>
            <w:r>
              <w:rPr>
                <w:noProof/>
                <w:webHidden/>
              </w:rPr>
              <w:fldChar w:fldCharType="begin"/>
            </w:r>
            <w:r>
              <w:rPr>
                <w:noProof/>
                <w:webHidden/>
              </w:rPr>
              <w:instrText xml:space="preserve"> PAGEREF _Toc242277513 \h </w:instrText>
            </w:r>
            <w:r>
              <w:rPr>
                <w:noProof/>
                <w:webHidden/>
              </w:rPr>
            </w:r>
            <w:r>
              <w:rPr>
                <w:noProof/>
                <w:webHidden/>
              </w:rPr>
              <w:fldChar w:fldCharType="separate"/>
            </w:r>
            <w:r>
              <w:rPr>
                <w:noProof/>
                <w:webHidden/>
              </w:rPr>
              <w:t>11</w:t>
            </w:r>
            <w:r>
              <w:rPr>
                <w:noProof/>
                <w:webHidden/>
              </w:rPr>
              <w:fldChar w:fldCharType="end"/>
            </w:r>
          </w:hyperlink>
        </w:p>
        <w:p w14:paraId="4D09E653" w14:textId="59A54DA6" w:rsidR="00A15206" w:rsidRDefault="00A15206">
          <w:pPr>
            <w:pStyle w:val="TOC1"/>
            <w:tabs>
              <w:tab w:val="right" w:leader="dot" w:pos="9019"/>
            </w:tabs>
            <w:rPr>
              <w:rFonts w:eastAsiaTheme="minorEastAsia" w:cstheme="minorBidi"/>
              <w:b w:val="0"/>
              <w:bCs w:val="0"/>
              <w:i w:val="0"/>
              <w:iCs w:val="0"/>
              <w:noProof/>
              <w:kern w:val="2"/>
              <w:lang w:val="en-AU"/>
              <w14:ligatures w14:val="standardContextual"/>
            </w:rPr>
          </w:pPr>
          <w:hyperlink w:anchor="_Toc242277514" w:history="1">
            <w:r w:rsidRPr="00AB4F92">
              <w:rPr>
                <w:rStyle w:val="Hyperlink"/>
                <w:rFonts w:ascii="Times New Roman" w:eastAsia="Times New Roman" w:hAnsi="Times New Roman" w:cs="Times New Roman"/>
                <w:noProof/>
              </w:rPr>
              <w:t>References</w:t>
            </w:r>
            <w:r>
              <w:rPr>
                <w:noProof/>
                <w:webHidden/>
              </w:rPr>
              <w:tab/>
            </w:r>
            <w:r>
              <w:rPr>
                <w:noProof/>
                <w:webHidden/>
              </w:rPr>
              <w:fldChar w:fldCharType="begin"/>
            </w:r>
            <w:r>
              <w:rPr>
                <w:noProof/>
                <w:webHidden/>
              </w:rPr>
              <w:instrText xml:space="preserve"> PAGEREF _Toc242277514 \h </w:instrText>
            </w:r>
            <w:r>
              <w:rPr>
                <w:noProof/>
                <w:webHidden/>
              </w:rPr>
            </w:r>
            <w:r>
              <w:rPr>
                <w:noProof/>
                <w:webHidden/>
              </w:rPr>
              <w:fldChar w:fldCharType="separate"/>
            </w:r>
            <w:r>
              <w:rPr>
                <w:noProof/>
                <w:webHidden/>
              </w:rPr>
              <w:t>12</w:t>
            </w:r>
            <w:r>
              <w:rPr>
                <w:noProof/>
                <w:webHidden/>
              </w:rPr>
              <w:fldChar w:fldCharType="end"/>
            </w:r>
          </w:hyperlink>
        </w:p>
        <w:p w14:paraId="638222FB" w14:textId="0FD5EFAC" w:rsidR="00A15206" w:rsidRDefault="00A15206">
          <w:r>
            <w:rPr>
              <w:b/>
              <w:bCs/>
              <w:noProof/>
            </w:rPr>
            <w:fldChar w:fldCharType="end"/>
          </w:r>
        </w:p>
      </w:sdtContent>
    </w:sdt>
    <w:p w14:paraId="267F923A" w14:textId="77777777" w:rsidR="00A15206" w:rsidRDefault="00A15206" w:rsidP="005D3B24"/>
    <w:p w14:paraId="5245240C" w14:textId="77777777" w:rsidR="00A15206" w:rsidRDefault="00A15206" w:rsidP="005D3B24"/>
    <w:p w14:paraId="7C174EA6" w14:textId="77777777" w:rsidR="00A15206" w:rsidRDefault="00A15206" w:rsidP="005D3B24"/>
    <w:p w14:paraId="6206B5F8" w14:textId="77777777" w:rsidR="00A15206" w:rsidRDefault="00A15206" w:rsidP="005D3B24"/>
    <w:p w14:paraId="12FC648F" w14:textId="77777777" w:rsidR="00A15206" w:rsidRDefault="00A15206" w:rsidP="005D3B24"/>
    <w:p w14:paraId="52F14209" w14:textId="77777777" w:rsidR="00A15206" w:rsidRDefault="00A15206" w:rsidP="005D3B24"/>
    <w:p w14:paraId="0979CB13" w14:textId="77777777" w:rsidR="00A15206" w:rsidRDefault="00A15206" w:rsidP="005D3B24"/>
    <w:p w14:paraId="55C536BF" w14:textId="77777777" w:rsidR="00A15206" w:rsidRDefault="00A15206" w:rsidP="005D3B24"/>
    <w:p w14:paraId="2C67ADA3" w14:textId="77777777" w:rsidR="00A15206" w:rsidRDefault="00A15206" w:rsidP="005D3B24"/>
    <w:p w14:paraId="4E58150A" w14:textId="77777777" w:rsidR="00A15206" w:rsidRDefault="00A15206" w:rsidP="005D3B24"/>
    <w:p w14:paraId="30C15DC2" w14:textId="77777777" w:rsidR="00A15206" w:rsidRDefault="00A15206" w:rsidP="005D3B24"/>
    <w:p w14:paraId="1A9B87B0" w14:textId="77777777" w:rsidR="00A15206" w:rsidRDefault="00A15206" w:rsidP="005D3B24"/>
    <w:p w14:paraId="5702D34F" w14:textId="77777777" w:rsidR="00A15206" w:rsidRDefault="00A15206" w:rsidP="005D3B24"/>
    <w:p w14:paraId="7FE36AE8" w14:textId="77777777" w:rsidR="00A15206" w:rsidRDefault="00A15206" w:rsidP="005D3B24"/>
    <w:p w14:paraId="090AE26F" w14:textId="77777777" w:rsidR="00A15206" w:rsidRPr="005D3B24" w:rsidRDefault="00A15206" w:rsidP="005D3B24"/>
    <w:p w14:paraId="60F0A1E6" w14:textId="77777777" w:rsidR="007264FC" w:rsidRDefault="00F40203">
      <w:pPr>
        <w:pStyle w:val="Heading1"/>
        <w:keepNext w:val="0"/>
        <w:keepLines w:val="0"/>
        <w:spacing w:before="480"/>
        <w:rPr>
          <w:rFonts w:ascii="Times New Roman" w:eastAsia="Times New Roman" w:hAnsi="Times New Roman" w:cs="Times New Roman"/>
          <w:b/>
          <w:bCs/>
          <w:sz w:val="32"/>
          <w:szCs w:val="32"/>
        </w:rPr>
      </w:pPr>
      <w:bookmarkStart w:id="35" w:name="_4yk4hnd4fbx1" w:colFirst="0" w:colLast="0"/>
      <w:bookmarkStart w:id="36" w:name="_Toc242277326"/>
      <w:bookmarkStart w:id="37" w:name="_Toc242277497"/>
      <w:bookmarkEnd w:id="35"/>
      <w:r>
        <w:rPr>
          <w:rFonts w:ascii="Times New Roman" w:eastAsia="Times New Roman" w:hAnsi="Times New Roman" w:cs="Times New Roman"/>
          <w:b/>
          <w:bCs/>
          <w:sz w:val="32"/>
          <w:szCs w:val="32"/>
        </w:rPr>
        <w:lastRenderedPageBreak/>
        <w:t>1 Introduction</w:t>
      </w:r>
      <w:bookmarkEnd w:id="36"/>
      <w:bookmarkEnd w:id="37"/>
    </w:p>
    <w:p w14:paraId="0A7FCC73"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Monitoring translates the system activity into information that can be utilized for detection, investigation and response purposes. The authors Kent and </w:t>
      </w:r>
      <w:proofErr w:type="spellStart"/>
      <w:r>
        <w:rPr>
          <w:rFonts w:ascii="Times New Roman" w:eastAsia="Times New Roman" w:hAnsi="Times New Roman" w:cs="Times New Roman"/>
          <w:sz w:val="24"/>
          <w:szCs w:val="24"/>
        </w:rPr>
        <w:t>Souppaya</w:t>
      </w:r>
      <w:proofErr w:type="spellEnd"/>
      <w:r>
        <w:rPr>
          <w:rFonts w:ascii="Times New Roman" w:eastAsia="Times New Roman" w:hAnsi="Times New Roman" w:cs="Times New Roman"/>
          <w:sz w:val="24"/>
          <w:szCs w:val="24"/>
        </w:rPr>
        <w:t xml:space="preserve"> (2006) state that an efficient logging system requires the development of an infrastructure for logging, the generation of the logs, the collection and the analysis of the logs and the maintenance of the logs in an enterprise environment. SIEM tools are extensions of the same concept and gather security events from multiple systems, apply correlation or detection rules and display results in one console. Studies have shown that this centralisation is very useful for small teams that do not have the</w:t>
      </w:r>
      <w:r>
        <w:rPr>
          <w:rFonts w:ascii="Times New Roman" w:eastAsia="Times New Roman" w:hAnsi="Times New Roman" w:cs="Times New Roman"/>
          <w:sz w:val="24"/>
          <w:szCs w:val="24"/>
        </w:rPr>
        <w:t xml:space="preserve"> ability to monitor several system logs simultaneously (Gonzalez-Granadillo, Gonzalez-Zarzosa and Diaz 2021; Manzoor et al. 2024).</w:t>
      </w:r>
    </w:p>
    <w:p w14:paraId="63D30DB9"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The agribusiness relies on business files, employee records and supplier records. Corrupted accounts or modified application files may result in disclosure of information, loss of office productivity or loss of confidence in the records on file. Monitoring provides the team with a means to understand pertinent system activity and connect security findings to these risks in operations.</w:t>
      </w:r>
    </w:p>
    <w:p w14:paraId="32C26A05"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Monitoring of authentication helps with investigation of suspicious access attempts. FIM detects changes about the monitored contents. Vulnerability and configuration assessments can be used to identify potential vulnerabilities that may make it easier or more likely to be compromised. These functions answer various </w:t>
      </w:r>
      <w:proofErr w:type="gramStart"/>
      <w:r>
        <w:rPr>
          <w:rFonts w:ascii="Times New Roman" w:eastAsia="Times New Roman" w:hAnsi="Times New Roman" w:cs="Times New Roman"/>
          <w:sz w:val="24"/>
          <w:szCs w:val="24"/>
        </w:rPr>
        <w:t>questions, and</w:t>
      </w:r>
      <w:proofErr w:type="gramEnd"/>
      <w:r>
        <w:rPr>
          <w:rFonts w:ascii="Times New Roman" w:eastAsia="Times New Roman" w:hAnsi="Times New Roman" w:cs="Times New Roman"/>
          <w:sz w:val="24"/>
          <w:szCs w:val="24"/>
        </w:rPr>
        <w:t xml:space="preserve"> must be interpreted in conjunction with the service and network context.</w:t>
      </w:r>
    </w:p>
    <w:p w14:paraId="676A064C" w14:textId="77777777" w:rsidR="007264FC" w:rsidRDefault="00F40203">
      <w:pPr>
        <w:pStyle w:val="Heading1"/>
        <w:keepNext w:val="0"/>
        <w:keepLines w:val="0"/>
        <w:spacing w:before="480"/>
        <w:rPr>
          <w:rFonts w:ascii="Times New Roman" w:eastAsia="Times New Roman" w:hAnsi="Times New Roman" w:cs="Times New Roman"/>
          <w:b/>
          <w:bCs/>
          <w:sz w:val="32"/>
          <w:szCs w:val="32"/>
        </w:rPr>
      </w:pPr>
      <w:bookmarkStart w:id="38" w:name="_p0phz7dqmbw0" w:colFirst="0" w:colLast="0"/>
      <w:bookmarkStart w:id="39" w:name="_Toc242277327"/>
      <w:bookmarkStart w:id="40" w:name="_Toc242277498"/>
      <w:bookmarkEnd w:id="38"/>
      <w:r>
        <w:rPr>
          <w:rFonts w:ascii="Times New Roman" w:eastAsia="Times New Roman" w:hAnsi="Times New Roman" w:cs="Times New Roman"/>
          <w:b/>
          <w:bCs/>
          <w:sz w:val="32"/>
          <w:szCs w:val="32"/>
        </w:rPr>
        <w:t>2 Project monitoring architecture</w:t>
      </w:r>
      <w:bookmarkEnd w:id="39"/>
      <w:bookmarkEnd w:id="40"/>
    </w:p>
    <w:p w14:paraId="6980928F" w14:textId="77777777" w:rsidR="007264FC" w:rsidRDefault="00F40203">
      <w:r>
        <w:rPr>
          <w:noProof/>
        </w:rPr>
        <w:drawing>
          <wp:inline distT="114300" distB="114300" distL="114300" distR="114300" wp14:anchorId="2281A09F" wp14:editId="61FBBB9E">
            <wp:extent cx="5731200" cy="3124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3124200"/>
                    </a:xfrm>
                    <a:prstGeom prst="rect">
                      <a:avLst/>
                    </a:prstGeom>
                    <a:ln/>
                  </pic:spPr>
                </pic:pic>
              </a:graphicData>
            </a:graphic>
          </wp:inline>
        </w:drawing>
      </w:r>
    </w:p>
    <w:p w14:paraId="048368F2" w14:textId="77777777" w:rsidR="007264FC" w:rsidRDefault="00F40203">
      <w:pPr>
        <w:jc w:val="center"/>
      </w:pPr>
      <w:r>
        <w:t>Figure 1: Security Monitoring Alignment with Other Networks</w:t>
      </w:r>
    </w:p>
    <w:p w14:paraId="2159073E" w14:textId="77777777" w:rsidR="005D3B24" w:rsidRDefault="005D3B24">
      <w:pPr>
        <w:jc w:val="center"/>
      </w:pPr>
    </w:p>
    <w:p w14:paraId="4F98E839" w14:textId="77777777" w:rsidR="005D3B24" w:rsidRDefault="005D3B24">
      <w:pPr>
        <w:jc w:val="center"/>
      </w:pPr>
    </w:p>
    <w:p w14:paraId="405DBC18" w14:textId="77777777" w:rsidR="007264FC" w:rsidRDefault="007264FC"/>
    <w:tbl>
      <w:tblPr>
        <w:tblStyle w:val="a"/>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3"/>
        <w:gridCol w:w="2969"/>
        <w:gridCol w:w="4513"/>
      </w:tblGrid>
      <w:tr w:rsidR="007264FC" w14:paraId="3FB9C71A" w14:textId="77777777">
        <w:trPr>
          <w:trHeight w:val="210"/>
        </w:trPr>
        <w:tc>
          <w:tcPr>
            <w:tcW w:w="154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05B6B0" w14:textId="77777777" w:rsidR="007264FC" w:rsidRDefault="00F40203">
            <w:pPr>
              <w:spacing w:after="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Layer</w:t>
            </w:r>
          </w:p>
        </w:tc>
        <w:tc>
          <w:tcPr>
            <w:tcW w:w="29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3E7333" w14:textId="77777777" w:rsidR="007264FC" w:rsidRDefault="00F40203">
            <w:pPr>
              <w:spacing w:after="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Component</w:t>
            </w:r>
          </w:p>
        </w:tc>
        <w:tc>
          <w:tcPr>
            <w:tcW w:w="45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3D64FA2" w14:textId="77777777" w:rsidR="007264FC" w:rsidRDefault="00F40203">
            <w:pPr>
              <w:spacing w:after="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Monitoring role</w:t>
            </w:r>
          </w:p>
        </w:tc>
      </w:tr>
      <w:tr w:rsidR="007264FC" w14:paraId="78490335" w14:textId="77777777">
        <w:trPr>
          <w:trHeight w:val="375"/>
        </w:trPr>
        <w:tc>
          <w:tcPr>
            <w:tcW w:w="154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51814B3" w14:textId="77777777" w:rsidR="007264FC" w:rsidRDefault="00F40203">
            <w:pPr>
              <w:spacing w:after="20"/>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w:t>
            </w:r>
          </w:p>
        </w:tc>
        <w:tc>
          <w:tcPr>
            <w:tcW w:w="29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DEF238" w14:textId="77777777" w:rsidR="007264FC" w:rsidRDefault="00F40203">
            <w:pPr>
              <w:spacing w:after="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APP01 </w:t>
            </w:r>
            <w:proofErr w:type="spellStart"/>
            <w:r>
              <w:rPr>
                <w:rFonts w:ascii="Times New Roman" w:eastAsia="Times New Roman" w:hAnsi="Times New Roman" w:cs="Times New Roman"/>
                <w:sz w:val="20"/>
                <w:szCs w:val="20"/>
              </w:rPr>
              <w:t>Nextcloud</w:t>
            </w:r>
            <w:proofErr w:type="spellEnd"/>
            <w:r>
              <w:rPr>
                <w:rFonts w:ascii="Times New Roman" w:eastAsia="Times New Roman" w:hAnsi="Times New Roman" w:cs="Times New Roman"/>
                <w:sz w:val="20"/>
                <w:szCs w:val="20"/>
              </w:rPr>
              <w:t xml:space="preserve"> 10.20.20.10</w:t>
            </w:r>
          </w:p>
        </w:tc>
        <w:tc>
          <w:tcPr>
            <w:tcW w:w="45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EFF03FE" w14:textId="77777777" w:rsidR="007264FC" w:rsidRDefault="00F4020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Hosts the </w:t>
            </w: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agent; creates logs relating to the operating system, authentication, integrity and backups.</w:t>
            </w:r>
          </w:p>
        </w:tc>
      </w:tr>
      <w:tr w:rsidR="007264FC" w14:paraId="571870B4" w14:textId="77777777">
        <w:trPr>
          <w:trHeight w:val="375"/>
        </w:trPr>
        <w:tc>
          <w:tcPr>
            <w:tcW w:w="154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0D0397" w14:textId="77777777" w:rsidR="007264FC" w:rsidRDefault="00F40203">
            <w:pPr>
              <w:spacing w:after="20"/>
              <w:rPr>
                <w:rFonts w:ascii="Times New Roman" w:eastAsia="Times New Roman" w:hAnsi="Times New Roman" w:cs="Times New Roman"/>
                <w:sz w:val="20"/>
                <w:szCs w:val="20"/>
              </w:rPr>
            </w:pPr>
            <w:r>
              <w:rPr>
                <w:rFonts w:ascii="Times New Roman" w:eastAsia="Times New Roman" w:hAnsi="Times New Roman" w:cs="Times New Roman"/>
                <w:sz w:val="20"/>
                <w:szCs w:val="20"/>
              </w:rPr>
              <w:t>Monitoring</w:t>
            </w:r>
          </w:p>
        </w:tc>
        <w:tc>
          <w:tcPr>
            <w:tcW w:w="29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4F6A96" w14:textId="77777777" w:rsidR="007264FC" w:rsidRDefault="00F40203">
            <w:pPr>
              <w:spacing w:after="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MON01 </w:t>
            </w: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10.20.30.10</w:t>
            </w:r>
          </w:p>
        </w:tc>
        <w:tc>
          <w:tcPr>
            <w:tcW w:w="45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BB8AED8" w14:textId="77777777" w:rsidR="007264FC" w:rsidRDefault="00F40203">
            <w:pPr>
              <w:rPr>
                <w:rFonts w:ascii="Times New Roman" w:eastAsia="Times New Roman" w:hAnsi="Times New Roman" w:cs="Times New Roman"/>
                <w:sz w:val="20"/>
                <w:szCs w:val="20"/>
              </w:rPr>
            </w:pPr>
            <w:r>
              <w:rPr>
                <w:rFonts w:ascii="Times New Roman" w:eastAsia="Times New Roman" w:hAnsi="Times New Roman" w:cs="Times New Roman"/>
                <w:sz w:val="20"/>
                <w:szCs w:val="20"/>
              </w:rPr>
              <w:t>Accepts events, decodes logs, matches rules, stores alerts and builds dashboard.</w:t>
            </w:r>
          </w:p>
        </w:tc>
      </w:tr>
      <w:tr w:rsidR="007264FC" w14:paraId="3D231201" w14:textId="77777777">
        <w:trPr>
          <w:trHeight w:val="375"/>
        </w:trPr>
        <w:tc>
          <w:tcPr>
            <w:tcW w:w="154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FA89A3B" w14:textId="77777777" w:rsidR="007264FC" w:rsidRDefault="00F40203">
            <w:pPr>
              <w:spacing w:after="20"/>
              <w:rPr>
                <w:rFonts w:ascii="Times New Roman" w:eastAsia="Times New Roman" w:hAnsi="Times New Roman" w:cs="Times New Roman"/>
                <w:sz w:val="20"/>
                <w:szCs w:val="20"/>
              </w:rPr>
            </w:pPr>
            <w:r>
              <w:rPr>
                <w:rFonts w:ascii="Times New Roman" w:eastAsia="Times New Roman" w:hAnsi="Times New Roman" w:cs="Times New Roman"/>
                <w:sz w:val="20"/>
                <w:szCs w:val="20"/>
              </w:rPr>
              <w:t>Backup</w:t>
            </w:r>
          </w:p>
        </w:tc>
        <w:tc>
          <w:tcPr>
            <w:tcW w:w="29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231B867" w14:textId="77777777" w:rsidR="007264FC" w:rsidRDefault="00F40203">
            <w:pPr>
              <w:spacing w:after="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BKP01 </w:t>
            </w:r>
            <w:proofErr w:type="spellStart"/>
            <w:r>
              <w:rPr>
                <w:rFonts w:ascii="Times New Roman" w:eastAsia="Times New Roman" w:hAnsi="Times New Roman" w:cs="Times New Roman"/>
                <w:sz w:val="20"/>
                <w:szCs w:val="20"/>
              </w:rPr>
              <w:t>MinIO</w:t>
            </w:r>
            <w:proofErr w:type="spellEnd"/>
            <w:r>
              <w:rPr>
                <w:rFonts w:ascii="Times New Roman" w:eastAsia="Times New Roman" w:hAnsi="Times New Roman" w:cs="Times New Roman"/>
                <w:sz w:val="20"/>
                <w:szCs w:val="20"/>
              </w:rPr>
              <w:t xml:space="preserve"> 10.20.40.10</w:t>
            </w:r>
          </w:p>
        </w:tc>
        <w:tc>
          <w:tcPr>
            <w:tcW w:w="45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87C21A2" w14:textId="77777777" w:rsidR="007264FC" w:rsidRDefault="00F4020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Stores the backups generated with </w:t>
            </w:r>
            <w:proofErr w:type="spellStart"/>
            <w:r>
              <w:rPr>
                <w:rFonts w:ascii="Times New Roman" w:eastAsia="Times New Roman" w:hAnsi="Times New Roman" w:cs="Times New Roman"/>
                <w:sz w:val="20"/>
                <w:szCs w:val="20"/>
              </w:rPr>
              <w:t>Restic</w:t>
            </w:r>
            <w:proofErr w:type="spellEnd"/>
            <w:r>
              <w:rPr>
                <w:rFonts w:ascii="Times New Roman" w:eastAsia="Times New Roman" w:hAnsi="Times New Roman" w:cs="Times New Roman"/>
                <w:sz w:val="20"/>
                <w:szCs w:val="20"/>
              </w:rPr>
              <w:t xml:space="preserve"> and does not directly enrol in the </w:t>
            </w: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in the new topology.</w:t>
            </w:r>
          </w:p>
        </w:tc>
      </w:tr>
      <w:tr w:rsidR="007264FC" w14:paraId="41A9A877" w14:textId="77777777">
        <w:trPr>
          <w:trHeight w:val="555"/>
        </w:trPr>
        <w:tc>
          <w:tcPr>
            <w:tcW w:w="154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5767527" w14:textId="77777777" w:rsidR="007264FC" w:rsidRDefault="00F40203">
            <w:pPr>
              <w:spacing w:after="20"/>
              <w:rPr>
                <w:rFonts w:ascii="Times New Roman" w:eastAsia="Times New Roman" w:hAnsi="Times New Roman" w:cs="Times New Roman"/>
                <w:sz w:val="20"/>
                <w:szCs w:val="20"/>
              </w:rPr>
            </w:pPr>
            <w:r>
              <w:rPr>
                <w:rFonts w:ascii="Times New Roman" w:eastAsia="Times New Roman" w:hAnsi="Times New Roman" w:cs="Times New Roman"/>
                <w:sz w:val="20"/>
                <w:szCs w:val="20"/>
              </w:rPr>
              <w:t>Network</w:t>
            </w:r>
          </w:p>
        </w:tc>
        <w:tc>
          <w:tcPr>
            <w:tcW w:w="29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C7902E8" w14:textId="77777777" w:rsidR="007264FC" w:rsidRDefault="00F40203">
            <w:pPr>
              <w:spacing w:after="2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pfSense</w:t>
            </w:r>
            <w:proofErr w:type="spellEnd"/>
            <w:r>
              <w:rPr>
                <w:rFonts w:ascii="Times New Roman" w:eastAsia="Times New Roman" w:hAnsi="Times New Roman" w:cs="Times New Roman"/>
                <w:sz w:val="20"/>
                <w:szCs w:val="20"/>
              </w:rPr>
              <w:t xml:space="preserve"> and project VLANs</w:t>
            </w:r>
          </w:p>
        </w:tc>
        <w:tc>
          <w:tcPr>
            <w:tcW w:w="45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71386D" w14:textId="77777777" w:rsidR="007264FC" w:rsidRDefault="00F40203">
            <w:pPr>
              <w:rPr>
                <w:rFonts w:ascii="Times New Roman" w:eastAsia="Times New Roman" w:hAnsi="Times New Roman" w:cs="Times New Roman"/>
                <w:sz w:val="20"/>
                <w:szCs w:val="20"/>
              </w:rPr>
            </w:pPr>
            <w:r>
              <w:rPr>
                <w:rFonts w:ascii="Times New Roman" w:eastAsia="Times New Roman" w:hAnsi="Times New Roman" w:cs="Times New Roman"/>
                <w:sz w:val="20"/>
                <w:szCs w:val="20"/>
              </w:rPr>
              <w:t>Limits the possible routes between APP01, MON01 and BKP01; offers network isolation, not host event analysis.</w:t>
            </w:r>
          </w:p>
          <w:p w14:paraId="478E85A3" w14:textId="77777777" w:rsidR="007264FC" w:rsidRDefault="007264FC">
            <w:pPr>
              <w:rPr>
                <w:rFonts w:ascii="Times New Roman" w:eastAsia="Times New Roman" w:hAnsi="Times New Roman" w:cs="Times New Roman"/>
                <w:sz w:val="20"/>
                <w:szCs w:val="20"/>
              </w:rPr>
            </w:pPr>
          </w:p>
        </w:tc>
      </w:tr>
    </w:tbl>
    <w:p w14:paraId="24B0A670" w14:textId="77777777" w:rsidR="007264FC" w:rsidRDefault="00F4020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EDDBEC" w14:textId="77777777" w:rsidR="007264FC" w:rsidRDefault="00F4020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agent installed on APP01 sends the logs to MON01 for processing. The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documentation states that agents are responsible for gathering logs from endpoints and </w:t>
      </w:r>
      <w:proofErr w:type="gramStart"/>
      <w:r>
        <w:rPr>
          <w:rFonts w:ascii="Times New Roman" w:eastAsia="Times New Roman" w:hAnsi="Times New Roman" w:cs="Times New Roman"/>
          <w:sz w:val="24"/>
          <w:szCs w:val="24"/>
        </w:rPr>
        <w:t>applications, and</w:t>
      </w:r>
      <w:proofErr w:type="gramEnd"/>
      <w:r>
        <w:rPr>
          <w:rFonts w:ascii="Times New Roman" w:eastAsia="Times New Roman" w:hAnsi="Times New Roman" w:cs="Times New Roman"/>
          <w:sz w:val="24"/>
          <w:szCs w:val="24"/>
        </w:rPr>
        <w:t xml:space="preserve"> transferring them to the server to be analysed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2026a). The indexer and dashboard provide storage and searching and investigative capabilities, the server will decode the </w:t>
      </w:r>
      <w:proofErr w:type="gramStart"/>
      <w:r>
        <w:rPr>
          <w:rFonts w:ascii="Times New Roman" w:eastAsia="Times New Roman" w:hAnsi="Times New Roman" w:cs="Times New Roman"/>
          <w:sz w:val="24"/>
          <w:szCs w:val="24"/>
        </w:rPr>
        <w:t>logs, and</w:t>
      </w:r>
      <w:proofErr w:type="gramEnd"/>
      <w:r>
        <w:rPr>
          <w:rFonts w:ascii="Times New Roman" w:eastAsia="Times New Roman" w:hAnsi="Times New Roman" w:cs="Times New Roman"/>
          <w:sz w:val="24"/>
          <w:szCs w:val="24"/>
        </w:rPr>
        <w:t xml:space="preserve"> match them with rules. But there is an exception in BKP01, which explicitly states that it cannot be directly monitored by a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agent. S</w:t>
      </w:r>
      <w:r>
        <w:rPr>
          <w:rFonts w:ascii="Times New Roman" w:eastAsia="Times New Roman" w:hAnsi="Times New Roman" w:cs="Times New Roman"/>
          <w:sz w:val="24"/>
          <w:szCs w:val="24"/>
        </w:rPr>
        <w:t xml:space="preserve">uccessful and unsuccessful backups will then be based on </w:t>
      </w:r>
      <w:proofErr w:type="spellStart"/>
      <w:r>
        <w:rPr>
          <w:rFonts w:ascii="Times New Roman" w:eastAsia="Times New Roman" w:hAnsi="Times New Roman" w:cs="Times New Roman"/>
          <w:sz w:val="24"/>
          <w:szCs w:val="24"/>
        </w:rPr>
        <w:t>Restic</w:t>
      </w:r>
      <w:proofErr w:type="spellEnd"/>
      <w:r>
        <w:rPr>
          <w:rFonts w:ascii="Times New Roman" w:eastAsia="Times New Roman" w:hAnsi="Times New Roman" w:cs="Times New Roman"/>
          <w:sz w:val="24"/>
          <w:szCs w:val="24"/>
        </w:rPr>
        <w:t xml:space="preserve"> logs done on APP01, not on logs generated by host activities on BKP01.</w:t>
      </w:r>
    </w:p>
    <w:p w14:paraId="0E31C697" w14:textId="5532753C" w:rsidR="007264FC" w:rsidRDefault="00F40203" w:rsidP="005D3B2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an important subdivision.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can be used to demonstrate that APP01 has done a backup operation, and that it has succeeded or failed. It cannot, however, detect local access attempts or changes in the </w:t>
      </w:r>
      <w:proofErr w:type="spellStart"/>
      <w:r>
        <w:rPr>
          <w:rFonts w:ascii="Times New Roman" w:eastAsia="Times New Roman" w:hAnsi="Times New Roman" w:cs="Times New Roman"/>
          <w:sz w:val="24"/>
          <w:szCs w:val="24"/>
        </w:rPr>
        <w:t>MinIO</w:t>
      </w:r>
      <w:proofErr w:type="spellEnd"/>
      <w:r>
        <w:rPr>
          <w:rFonts w:ascii="Times New Roman" w:eastAsia="Times New Roman" w:hAnsi="Times New Roman" w:cs="Times New Roman"/>
          <w:sz w:val="24"/>
          <w:szCs w:val="24"/>
        </w:rPr>
        <w:t xml:space="preserve"> configuration, disk exhaustion or tampering with services on BKP01 unless there is a failure in the backup of APP01 or a new data source is added.</w:t>
      </w:r>
    </w:p>
    <w:p w14:paraId="269C34D9" w14:textId="77777777" w:rsidR="007264FC" w:rsidRDefault="00F40203">
      <w:pPr>
        <w:pStyle w:val="Heading1"/>
        <w:keepNext w:val="0"/>
        <w:keepLines w:val="0"/>
        <w:spacing w:before="480"/>
        <w:rPr>
          <w:rFonts w:ascii="Times New Roman" w:eastAsia="Times New Roman" w:hAnsi="Times New Roman" w:cs="Times New Roman"/>
          <w:b/>
          <w:bCs/>
          <w:sz w:val="32"/>
          <w:szCs w:val="32"/>
        </w:rPr>
      </w:pPr>
      <w:bookmarkStart w:id="41" w:name="_xeqdfohz7ucs" w:colFirst="0" w:colLast="0"/>
      <w:bookmarkStart w:id="42" w:name="_Toc242277328"/>
      <w:bookmarkStart w:id="43" w:name="_Toc242277499"/>
      <w:bookmarkEnd w:id="41"/>
      <w:r>
        <w:rPr>
          <w:rFonts w:ascii="Times New Roman" w:eastAsia="Times New Roman" w:hAnsi="Times New Roman" w:cs="Times New Roman"/>
          <w:b/>
          <w:bCs/>
          <w:sz w:val="32"/>
          <w:szCs w:val="32"/>
        </w:rPr>
        <w:t>3 Monitoring objectives and detection scope</w:t>
      </w:r>
      <w:bookmarkEnd w:id="42"/>
      <w:bookmarkEnd w:id="43"/>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0"/>
        <w:gridCol w:w="4082"/>
        <w:gridCol w:w="2983"/>
      </w:tblGrid>
      <w:tr w:rsidR="007264FC" w14:paraId="489F3AAC" w14:textId="77777777">
        <w:trPr>
          <w:trHeight w:val="210"/>
        </w:trPr>
        <w:tc>
          <w:tcPr>
            <w:tcW w:w="19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1A41FD4" w14:textId="77777777" w:rsidR="007264FC" w:rsidRDefault="00F40203">
            <w:pPr>
              <w:spacing w:after="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Monitoring method</w:t>
            </w:r>
          </w:p>
        </w:tc>
        <w:tc>
          <w:tcPr>
            <w:tcW w:w="408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065EE4C" w14:textId="77777777" w:rsidR="007264FC" w:rsidRDefault="00F40203">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The phenomenon that the project aims to detect</w:t>
            </w:r>
          </w:p>
        </w:tc>
        <w:tc>
          <w:tcPr>
            <w:tcW w:w="298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1738AC4" w14:textId="77777777" w:rsidR="007264FC" w:rsidRDefault="00F40203">
            <w:pPr>
              <w:spacing w:after="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Current evidence status</w:t>
            </w:r>
          </w:p>
        </w:tc>
      </w:tr>
      <w:tr w:rsidR="007264FC" w14:paraId="2F98E98C" w14:textId="77777777">
        <w:trPr>
          <w:trHeight w:val="720"/>
        </w:trPr>
        <w:tc>
          <w:tcPr>
            <w:tcW w:w="19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9ABE8A" w14:textId="77777777" w:rsidR="007264FC" w:rsidRDefault="00F40203">
            <w:pPr>
              <w:spacing w:after="20"/>
              <w:rPr>
                <w:rFonts w:ascii="Times New Roman" w:eastAsia="Times New Roman" w:hAnsi="Times New Roman" w:cs="Times New Roman"/>
                <w:sz w:val="20"/>
                <w:szCs w:val="20"/>
              </w:rPr>
            </w:pPr>
            <w:r>
              <w:rPr>
                <w:rFonts w:ascii="Times New Roman" w:eastAsia="Times New Roman" w:hAnsi="Times New Roman" w:cs="Times New Roman"/>
                <w:sz w:val="20"/>
                <w:szCs w:val="20"/>
              </w:rPr>
              <w:t>Authentication monitoring</w:t>
            </w:r>
          </w:p>
        </w:tc>
        <w:tc>
          <w:tcPr>
            <w:tcW w:w="4082" w:type="dxa"/>
            <w:tcBorders>
              <w:top w:val="nil"/>
              <w:left w:val="nil"/>
              <w:bottom w:val="single" w:sz="6" w:space="0" w:color="000000"/>
              <w:right w:val="single" w:sz="6" w:space="0" w:color="000000"/>
            </w:tcBorders>
            <w:tcMar>
              <w:top w:w="0" w:type="dxa"/>
              <w:left w:w="100" w:type="dxa"/>
              <w:bottom w:w="0" w:type="dxa"/>
              <w:right w:w="100" w:type="dxa"/>
            </w:tcMar>
          </w:tcPr>
          <w:p w14:paraId="0E8C8236" w14:textId="77777777" w:rsidR="007264FC" w:rsidRDefault="00F40203">
            <w:pPr>
              <w:rPr>
                <w:rFonts w:ascii="Times New Roman" w:eastAsia="Times New Roman" w:hAnsi="Times New Roman" w:cs="Times New Roman"/>
                <w:sz w:val="20"/>
                <w:szCs w:val="20"/>
              </w:rPr>
            </w:pPr>
            <w:r>
              <w:rPr>
                <w:rFonts w:ascii="Times New Roman" w:eastAsia="Times New Roman" w:hAnsi="Times New Roman" w:cs="Times New Roman"/>
                <w:sz w:val="20"/>
                <w:szCs w:val="20"/>
              </w:rPr>
              <w:t>Logins that failed, invalid users and suspected brute force attempts.</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14:paraId="3F6C0F6F" w14:textId="77777777" w:rsidR="007264FC" w:rsidRDefault="00F40203">
            <w:pPr>
              <w:rPr>
                <w:rFonts w:ascii="Times New Roman" w:eastAsia="Times New Roman" w:hAnsi="Times New Roman" w:cs="Times New Roman"/>
                <w:sz w:val="20"/>
                <w:szCs w:val="20"/>
              </w:rPr>
            </w:pPr>
            <w:r>
              <w:rPr>
                <w:rFonts w:ascii="Times New Roman" w:eastAsia="Times New Roman" w:hAnsi="Times New Roman" w:cs="Times New Roman"/>
                <w:sz w:val="20"/>
                <w:szCs w:val="20"/>
              </w:rPr>
              <w:t>It was demonstrated in the monitoring environment and evidence for failed logins on APP01 was captured.</w:t>
            </w:r>
          </w:p>
        </w:tc>
      </w:tr>
      <w:tr w:rsidR="007264FC" w14:paraId="7D8A5D4F" w14:textId="77777777">
        <w:trPr>
          <w:trHeight w:val="720"/>
        </w:trPr>
        <w:tc>
          <w:tcPr>
            <w:tcW w:w="19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4459A2" w14:textId="77777777" w:rsidR="007264FC" w:rsidRDefault="00F40203">
            <w:pPr>
              <w:spacing w:after="20"/>
              <w:rPr>
                <w:rFonts w:ascii="Times New Roman" w:eastAsia="Times New Roman" w:hAnsi="Times New Roman" w:cs="Times New Roman"/>
                <w:sz w:val="20"/>
                <w:szCs w:val="20"/>
              </w:rPr>
            </w:pPr>
            <w:r>
              <w:rPr>
                <w:rFonts w:ascii="Times New Roman" w:eastAsia="Times New Roman" w:hAnsi="Times New Roman" w:cs="Times New Roman"/>
                <w:sz w:val="20"/>
                <w:szCs w:val="20"/>
              </w:rPr>
              <w:t>File Integrity Monitoring</w:t>
            </w:r>
          </w:p>
        </w:tc>
        <w:tc>
          <w:tcPr>
            <w:tcW w:w="4082" w:type="dxa"/>
            <w:tcBorders>
              <w:top w:val="nil"/>
              <w:left w:val="nil"/>
              <w:bottom w:val="single" w:sz="6" w:space="0" w:color="000000"/>
              <w:right w:val="single" w:sz="6" w:space="0" w:color="000000"/>
            </w:tcBorders>
            <w:tcMar>
              <w:top w:w="0" w:type="dxa"/>
              <w:left w:w="100" w:type="dxa"/>
              <w:bottom w:w="0" w:type="dxa"/>
              <w:right w:w="100" w:type="dxa"/>
            </w:tcMar>
          </w:tcPr>
          <w:p w14:paraId="112F510E" w14:textId="77777777" w:rsidR="007264FC" w:rsidRDefault="00F40203">
            <w:pPr>
              <w:rPr>
                <w:rFonts w:ascii="Times New Roman" w:eastAsia="Times New Roman" w:hAnsi="Times New Roman" w:cs="Times New Roman"/>
                <w:sz w:val="20"/>
                <w:szCs w:val="20"/>
              </w:rPr>
            </w:pPr>
            <w:r>
              <w:rPr>
                <w:rFonts w:ascii="Times New Roman" w:eastAsia="Times New Roman" w:hAnsi="Times New Roman" w:cs="Times New Roman"/>
                <w:sz w:val="20"/>
                <w:szCs w:val="20"/>
              </w:rPr>
              <w:t>Changes in creation, modification, deletion or permissions for monitored files.</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14:paraId="5F453836" w14:textId="77777777" w:rsidR="007264FC" w:rsidRDefault="00F40203">
            <w:pPr>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Implementing environment: demonstrated evidence is captured in relation to File Integrity Monitoring on APP01.</w:t>
            </w:r>
          </w:p>
        </w:tc>
      </w:tr>
      <w:tr w:rsidR="007264FC" w14:paraId="6DADB4E4" w14:textId="77777777">
        <w:trPr>
          <w:trHeight w:val="720"/>
        </w:trPr>
        <w:tc>
          <w:tcPr>
            <w:tcW w:w="19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2A9CE8" w14:textId="77777777" w:rsidR="007264FC" w:rsidRDefault="00F40203">
            <w:pPr>
              <w:rPr>
                <w:rFonts w:ascii="Times New Roman" w:eastAsia="Times New Roman" w:hAnsi="Times New Roman" w:cs="Times New Roman"/>
                <w:sz w:val="20"/>
                <w:szCs w:val="20"/>
              </w:rPr>
            </w:pPr>
            <w:r>
              <w:rPr>
                <w:rFonts w:ascii="Times New Roman" w:eastAsia="Times New Roman" w:hAnsi="Times New Roman" w:cs="Times New Roman"/>
                <w:sz w:val="20"/>
                <w:szCs w:val="20"/>
              </w:rPr>
              <w:t>Outcome of Backup process</w:t>
            </w:r>
          </w:p>
        </w:tc>
        <w:tc>
          <w:tcPr>
            <w:tcW w:w="4082" w:type="dxa"/>
            <w:tcBorders>
              <w:top w:val="nil"/>
              <w:left w:val="nil"/>
              <w:bottom w:val="single" w:sz="6" w:space="0" w:color="000000"/>
              <w:right w:val="single" w:sz="6" w:space="0" w:color="000000"/>
            </w:tcBorders>
            <w:tcMar>
              <w:top w:w="0" w:type="dxa"/>
              <w:left w:w="100" w:type="dxa"/>
              <w:bottom w:w="0" w:type="dxa"/>
              <w:right w:w="100" w:type="dxa"/>
            </w:tcMar>
          </w:tcPr>
          <w:p w14:paraId="3DD237D7" w14:textId="77777777" w:rsidR="007264FC" w:rsidRDefault="00F40203">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Restic</w:t>
            </w:r>
            <w:proofErr w:type="spellEnd"/>
            <w:r>
              <w:rPr>
                <w:rFonts w:ascii="Times New Roman" w:eastAsia="Times New Roman" w:hAnsi="Times New Roman" w:cs="Times New Roman"/>
                <w:sz w:val="20"/>
                <w:szCs w:val="20"/>
              </w:rPr>
              <w:t xml:space="preserve"> backup success and backup failed events for APP01.</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14:paraId="44B4F87D" w14:textId="77777777" w:rsidR="007264FC" w:rsidRDefault="00F40203">
            <w:pPr>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Implemented in APP01; failure alert proven as rule 100100 level 12; success logs checked and rule 100101 was implemented.</w:t>
            </w:r>
          </w:p>
        </w:tc>
      </w:tr>
      <w:tr w:rsidR="007264FC" w14:paraId="77E94F95" w14:textId="77777777">
        <w:trPr>
          <w:trHeight w:val="555"/>
        </w:trPr>
        <w:tc>
          <w:tcPr>
            <w:tcW w:w="19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0174BB" w14:textId="77777777" w:rsidR="007264FC" w:rsidRDefault="00F40203">
            <w:pPr>
              <w:spacing w:after="20"/>
              <w:rPr>
                <w:rFonts w:ascii="Times New Roman" w:eastAsia="Times New Roman" w:hAnsi="Times New Roman" w:cs="Times New Roman"/>
                <w:sz w:val="20"/>
                <w:szCs w:val="20"/>
              </w:rPr>
            </w:pPr>
            <w:r>
              <w:rPr>
                <w:rFonts w:ascii="Times New Roman" w:eastAsia="Times New Roman" w:hAnsi="Times New Roman" w:cs="Times New Roman"/>
                <w:sz w:val="20"/>
                <w:szCs w:val="20"/>
              </w:rPr>
              <w:t>Vulnerability detection</w:t>
            </w:r>
          </w:p>
        </w:tc>
        <w:tc>
          <w:tcPr>
            <w:tcW w:w="4082" w:type="dxa"/>
            <w:tcBorders>
              <w:top w:val="nil"/>
              <w:left w:val="nil"/>
              <w:bottom w:val="single" w:sz="6" w:space="0" w:color="000000"/>
              <w:right w:val="single" w:sz="6" w:space="0" w:color="000000"/>
            </w:tcBorders>
            <w:tcMar>
              <w:top w:w="0" w:type="dxa"/>
              <w:left w:w="100" w:type="dxa"/>
              <w:bottom w:w="0" w:type="dxa"/>
              <w:right w:w="100" w:type="dxa"/>
            </w:tcMar>
          </w:tcPr>
          <w:p w14:paraId="1EE804F9" w14:textId="77777777" w:rsidR="007264FC" w:rsidRDefault="00F40203">
            <w:pPr>
              <w:rPr>
                <w:rFonts w:ascii="Times New Roman" w:eastAsia="Times New Roman" w:hAnsi="Times New Roman" w:cs="Times New Roman"/>
                <w:sz w:val="20"/>
                <w:szCs w:val="20"/>
              </w:rPr>
            </w:pPr>
            <w:r>
              <w:rPr>
                <w:rFonts w:ascii="Times New Roman" w:eastAsia="Times New Roman" w:hAnsi="Times New Roman" w:cs="Times New Roman"/>
                <w:sz w:val="20"/>
                <w:szCs w:val="20"/>
              </w:rPr>
              <w:t>Package inventory of end-point devices; Software vulnerabilities.</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14:paraId="46139288" w14:textId="77777777" w:rsidR="007264FC" w:rsidRDefault="00F40203">
            <w:pPr>
              <w:rPr>
                <w:rFonts w:ascii="Times New Roman" w:eastAsia="Times New Roman" w:hAnsi="Times New Roman" w:cs="Times New Roman"/>
                <w:sz w:val="20"/>
                <w:szCs w:val="20"/>
              </w:rPr>
            </w:pPr>
            <w:r>
              <w:rPr>
                <w:rFonts w:ascii="Times New Roman" w:eastAsia="Times New Roman" w:hAnsi="Times New Roman" w:cs="Times New Roman"/>
                <w:sz w:val="20"/>
                <w:szCs w:val="20"/>
              </w:rPr>
              <w:t>Carried out as part of overall monitoring process; findings should be validated and remediated.</w:t>
            </w:r>
          </w:p>
        </w:tc>
      </w:tr>
      <w:tr w:rsidR="007264FC" w14:paraId="22B6490E" w14:textId="77777777">
        <w:trPr>
          <w:trHeight w:val="555"/>
        </w:trPr>
        <w:tc>
          <w:tcPr>
            <w:tcW w:w="19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9F01B6" w14:textId="77777777" w:rsidR="007264FC" w:rsidRDefault="00F40203">
            <w:pPr>
              <w:spacing w:after="2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Security configuration assessment</w:t>
            </w:r>
          </w:p>
        </w:tc>
        <w:tc>
          <w:tcPr>
            <w:tcW w:w="4082" w:type="dxa"/>
            <w:tcBorders>
              <w:top w:val="nil"/>
              <w:left w:val="nil"/>
              <w:bottom w:val="single" w:sz="6" w:space="0" w:color="000000"/>
              <w:right w:val="single" w:sz="6" w:space="0" w:color="000000"/>
            </w:tcBorders>
            <w:tcMar>
              <w:top w:w="0" w:type="dxa"/>
              <w:left w:w="100" w:type="dxa"/>
              <w:bottom w:w="0" w:type="dxa"/>
              <w:right w:w="100" w:type="dxa"/>
            </w:tcMar>
          </w:tcPr>
          <w:p w14:paraId="0B118341" w14:textId="77777777" w:rsidR="007264FC" w:rsidRDefault="00F40203">
            <w:pPr>
              <w:rPr>
                <w:rFonts w:ascii="Times New Roman" w:eastAsia="Times New Roman" w:hAnsi="Times New Roman" w:cs="Times New Roman"/>
                <w:sz w:val="20"/>
                <w:szCs w:val="20"/>
              </w:rPr>
            </w:pPr>
            <w:r>
              <w:rPr>
                <w:rFonts w:ascii="Times New Roman" w:eastAsia="Times New Roman" w:hAnsi="Times New Roman" w:cs="Times New Roman"/>
                <w:sz w:val="20"/>
                <w:szCs w:val="20"/>
              </w:rPr>
              <w:t>Host security setting is non-compliant to a policy/benchmark.</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14:paraId="39E509D0" w14:textId="77777777" w:rsidR="007264FC" w:rsidRDefault="00F4020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Hardening verification is only </w:t>
            </w:r>
            <w:proofErr w:type="gramStart"/>
            <w:r>
              <w:rPr>
                <w:rFonts w:ascii="Times New Roman" w:eastAsia="Times New Roman" w:hAnsi="Times New Roman" w:cs="Times New Roman"/>
                <w:sz w:val="20"/>
                <w:szCs w:val="20"/>
              </w:rPr>
              <w:t>used,</w:t>
            </w:r>
            <w:proofErr w:type="gramEnd"/>
            <w:r>
              <w:rPr>
                <w:rFonts w:ascii="Times New Roman" w:eastAsia="Times New Roman" w:hAnsi="Times New Roman" w:cs="Times New Roman"/>
                <w:sz w:val="20"/>
                <w:szCs w:val="20"/>
              </w:rPr>
              <w:t xml:space="preserve"> the results are guidelines and not proof of compromise.</w:t>
            </w:r>
          </w:p>
        </w:tc>
      </w:tr>
      <w:tr w:rsidR="007264FC" w14:paraId="00275926" w14:textId="77777777">
        <w:trPr>
          <w:trHeight w:val="555"/>
        </w:trPr>
        <w:tc>
          <w:tcPr>
            <w:tcW w:w="19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1D656B" w14:textId="77777777" w:rsidR="007264FC" w:rsidRDefault="00F40203">
            <w:pPr>
              <w:spacing w:after="20"/>
              <w:rPr>
                <w:rFonts w:ascii="Times New Roman" w:eastAsia="Times New Roman" w:hAnsi="Times New Roman" w:cs="Times New Roman"/>
                <w:sz w:val="20"/>
                <w:szCs w:val="20"/>
              </w:rPr>
            </w:pPr>
            <w:r>
              <w:rPr>
                <w:rFonts w:ascii="Times New Roman" w:eastAsia="Times New Roman" w:hAnsi="Times New Roman" w:cs="Times New Roman"/>
                <w:sz w:val="20"/>
                <w:szCs w:val="20"/>
              </w:rPr>
              <w:t>Agent and service availability</w:t>
            </w:r>
          </w:p>
        </w:tc>
        <w:tc>
          <w:tcPr>
            <w:tcW w:w="4082" w:type="dxa"/>
            <w:tcBorders>
              <w:top w:val="nil"/>
              <w:left w:val="nil"/>
              <w:bottom w:val="single" w:sz="6" w:space="0" w:color="000000"/>
              <w:right w:val="single" w:sz="6" w:space="0" w:color="000000"/>
            </w:tcBorders>
            <w:tcMar>
              <w:top w:w="0" w:type="dxa"/>
              <w:left w:w="100" w:type="dxa"/>
              <w:bottom w:w="0" w:type="dxa"/>
              <w:right w:w="100" w:type="dxa"/>
            </w:tcMar>
          </w:tcPr>
          <w:p w14:paraId="70C890B6" w14:textId="77777777" w:rsidR="007264FC" w:rsidRDefault="00F40203">
            <w:pPr>
              <w:rPr>
                <w:rFonts w:ascii="Times New Roman" w:eastAsia="Times New Roman" w:hAnsi="Times New Roman" w:cs="Times New Roman"/>
                <w:sz w:val="20"/>
                <w:szCs w:val="20"/>
              </w:rPr>
            </w:pPr>
            <w:r>
              <w:rPr>
                <w:rFonts w:ascii="Times New Roman" w:eastAsia="Times New Roman" w:hAnsi="Times New Roman" w:cs="Times New Roman"/>
                <w:sz w:val="20"/>
                <w:szCs w:val="20"/>
              </w:rPr>
              <w:t>Disconnect of agents, disruption of events, and/or monitoring issues.</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14:paraId="596483F6" w14:textId="77777777" w:rsidR="007264FC" w:rsidRDefault="00F40203">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MON01 sleep operation disturbed the connectivity of TCP port 1514 in APP01.</w:t>
            </w:r>
          </w:p>
        </w:tc>
      </w:tr>
    </w:tbl>
    <w:p w14:paraId="0093C60C" w14:textId="77777777" w:rsidR="007264FC" w:rsidRDefault="007264FC">
      <w:pPr>
        <w:spacing w:after="100"/>
        <w:rPr>
          <w:rFonts w:ascii="Times New Roman" w:eastAsia="Times New Roman" w:hAnsi="Times New Roman" w:cs="Times New Roman"/>
          <w:sz w:val="24"/>
          <w:szCs w:val="24"/>
        </w:rPr>
      </w:pPr>
    </w:p>
    <w:p w14:paraId="40217987" w14:textId="77777777" w:rsidR="007264FC" w:rsidRDefault="007264FC">
      <w:pPr>
        <w:spacing w:after="100"/>
        <w:rPr>
          <w:rFonts w:ascii="Times New Roman" w:eastAsia="Times New Roman" w:hAnsi="Times New Roman" w:cs="Times New Roman"/>
          <w:sz w:val="24"/>
          <w:szCs w:val="24"/>
        </w:rPr>
      </w:pPr>
    </w:p>
    <w:p w14:paraId="5F3FF69D" w14:textId="77777777" w:rsidR="007264FC" w:rsidRDefault="00F40203">
      <w:pPr>
        <w:pStyle w:val="Heading1"/>
        <w:keepNext w:val="0"/>
        <w:keepLines w:val="0"/>
        <w:spacing w:before="480"/>
        <w:rPr>
          <w:rFonts w:ascii="Times New Roman" w:eastAsia="Times New Roman" w:hAnsi="Times New Roman" w:cs="Times New Roman"/>
          <w:b/>
          <w:bCs/>
          <w:sz w:val="32"/>
          <w:szCs w:val="32"/>
        </w:rPr>
      </w:pPr>
      <w:bookmarkStart w:id="44" w:name="_nyifqgv7bqee" w:colFirst="0" w:colLast="0"/>
      <w:bookmarkStart w:id="45" w:name="_Toc242277329"/>
      <w:bookmarkStart w:id="46" w:name="_Toc242277500"/>
      <w:bookmarkEnd w:id="44"/>
      <w:r>
        <w:rPr>
          <w:rFonts w:ascii="Times New Roman" w:eastAsia="Times New Roman" w:hAnsi="Times New Roman" w:cs="Times New Roman"/>
          <w:b/>
          <w:bCs/>
          <w:sz w:val="32"/>
          <w:szCs w:val="32"/>
        </w:rPr>
        <w:t>4 Monitoring methods and justification</w:t>
      </w:r>
      <w:bookmarkEnd w:id="45"/>
      <w:bookmarkEnd w:id="46"/>
    </w:p>
    <w:p w14:paraId="33E4BD4D" w14:textId="77777777" w:rsidR="007264FC" w:rsidRDefault="00F40203">
      <w:pPr>
        <w:pStyle w:val="Heading2"/>
        <w:keepNext w:val="0"/>
        <w:keepLines w:val="0"/>
        <w:spacing w:after="80"/>
        <w:rPr>
          <w:rFonts w:ascii="Times New Roman" w:eastAsia="Times New Roman" w:hAnsi="Times New Roman" w:cs="Times New Roman"/>
          <w:b/>
          <w:bCs/>
          <w:sz w:val="28"/>
          <w:szCs w:val="28"/>
        </w:rPr>
      </w:pPr>
      <w:bookmarkStart w:id="47" w:name="_b4gxcdz096lo" w:colFirst="0" w:colLast="0"/>
      <w:bookmarkStart w:id="48" w:name="_Toc242277330"/>
      <w:bookmarkStart w:id="49" w:name="_Toc242277501"/>
      <w:bookmarkEnd w:id="47"/>
      <w:r>
        <w:rPr>
          <w:rFonts w:ascii="Times New Roman" w:eastAsia="Times New Roman" w:hAnsi="Times New Roman" w:cs="Times New Roman"/>
          <w:b/>
          <w:bCs/>
          <w:sz w:val="28"/>
          <w:szCs w:val="28"/>
        </w:rPr>
        <w:t>4.1 Centralised log and event monitoring</w:t>
      </w:r>
      <w:bookmarkEnd w:id="48"/>
      <w:bookmarkEnd w:id="49"/>
    </w:p>
    <w:p w14:paraId="693F0BC3"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Centralised monitoring means that endpoint records no longer </w:t>
      </w:r>
      <w:proofErr w:type="gramStart"/>
      <w:r>
        <w:rPr>
          <w:rFonts w:ascii="Times New Roman" w:eastAsia="Times New Roman" w:hAnsi="Times New Roman" w:cs="Times New Roman"/>
          <w:sz w:val="24"/>
          <w:szCs w:val="24"/>
        </w:rPr>
        <w:t>have to</w:t>
      </w:r>
      <w:proofErr w:type="gramEnd"/>
      <w:r>
        <w:rPr>
          <w:rFonts w:ascii="Times New Roman" w:eastAsia="Times New Roman" w:hAnsi="Times New Roman" w:cs="Times New Roman"/>
          <w:sz w:val="24"/>
          <w:szCs w:val="24"/>
        </w:rPr>
        <w:t xml:space="preserve"> be checked individually. The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agent gathers the events that are defined and sends them to the manager. When the event hits a detection condition, analysis generates alerts, and dashboard review offers the necessary contextual data to help understand the event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2026a).</w:t>
      </w:r>
    </w:p>
    <w:p w14:paraId="32B31B0C"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The benefit for AG-3 is a common investigation point to link an event with its end point, timestamp, rule and severity. This helps with accountability and allows for the evidence to be easily reviewed with other project controls. It doesn't mean that all the relevant events are collected; it requires that the log sources selected and the collection path are running.</w:t>
      </w:r>
    </w:p>
    <w:p w14:paraId="1C2161B8"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Focusing on logs in this way is consistent with NIST log-management guidance, as well as with research on SIEM that indicates the benefits of having logs from multiple sources in a single analysis platform (Kent and </w:t>
      </w:r>
      <w:proofErr w:type="spellStart"/>
      <w:r>
        <w:rPr>
          <w:rFonts w:ascii="Times New Roman" w:eastAsia="Times New Roman" w:hAnsi="Times New Roman" w:cs="Times New Roman"/>
          <w:sz w:val="24"/>
          <w:szCs w:val="24"/>
        </w:rPr>
        <w:t>Souppaya</w:t>
      </w:r>
      <w:proofErr w:type="spellEnd"/>
      <w:r>
        <w:rPr>
          <w:rFonts w:ascii="Times New Roman" w:eastAsia="Times New Roman" w:hAnsi="Times New Roman" w:cs="Times New Roman"/>
          <w:sz w:val="24"/>
          <w:szCs w:val="24"/>
        </w:rPr>
        <w:t xml:space="preserve"> 2006; Manzoor et al. 2024).</w:t>
      </w:r>
    </w:p>
    <w:p w14:paraId="47AE98D3" w14:textId="77777777" w:rsidR="007264FC" w:rsidRDefault="00F4020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29AD59" w14:textId="77777777" w:rsidR="007264FC" w:rsidRDefault="00F40203">
      <w:pPr>
        <w:pStyle w:val="Heading2"/>
        <w:keepNext w:val="0"/>
        <w:keepLines w:val="0"/>
        <w:spacing w:after="80"/>
        <w:rPr>
          <w:rFonts w:ascii="Times New Roman" w:eastAsia="Times New Roman" w:hAnsi="Times New Roman" w:cs="Times New Roman"/>
          <w:b/>
          <w:bCs/>
          <w:sz w:val="28"/>
          <w:szCs w:val="28"/>
        </w:rPr>
      </w:pPr>
      <w:bookmarkStart w:id="50" w:name="_vlangvly6vgt" w:colFirst="0" w:colLast="0"/>
      <w:bookmarkStart w:id="51" w:name="_Toc242277331"/>
      <w:bookmarkStart w:id="52" w:name="_Toc242277502"/>
      <w:bookmarkEnd w:id="50"/>
      <w:r>
        <w:rPr>
          <w:rFonts w:ascii="Times New Roman" w:eastAsia="Times New Roman" w:hAnsi="Times New Roman" w:cs="Times New Roman"/>
          <w:b/>
          <w:bCs/>
          <w:sz w:val="28"/>
          <w:szCs w:val="28"/>
        </w:rPr>
        <w:t>4.2 Failed-login monitoring</w:t>
      </w:r>
      <w:bookmarkEnd w:id="51"/>
      <w:bookmarkEnd w:id="52"/>
    </w:p>
    <w:p w14:paraId="29EBE8E1"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Failed-login monitoring detects failed authentication events from wrong or unsuccessful users, incorrect passwords and repeated failed login attempts. To detect password guesses, brute force attacks, misuse of valid accounts or configuration issues that hinder legitimate access.</w:t>
      </w:r>
    </w:p>
    <w:p w14:paraId="5A51C665"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This approach was chosen as authentication is an unhidden control point for both administrators and users. Early detection can aid with investigation of the source address, target account, frequency and timing of attempts. Visibility of suspicious activity that might pass through only preventative controls is also key in industry guidance on detection and response (Sophos 2026). The downside is that legitimate errors can trigger the same events, and a distributed (or slow) attack might not hit basic thresho</w:t>
      </w:r>
      <w:r>
        <w:rPr>
          <w:rFonts w:ascii="Times New Roman" w:eastAsia="Times New Roman" w:hAnsi="Times New Roman" w:cs="Times New Roman"/>
          <w:sz w:val="24"/>
          <w:szCs w:val="24"/>
        </w:rPr>
        <w:t>lds. Therefore, alerts need to be correlated by source, frequency, and activity of successful logins and accounts sensitivity prior to escalation.</w:t>
      </w:r>
    </w:p>
    <w:p w14:paraId="0E34F58C" w14:textId="77777777" w:rsidR="007264FC" w:rsidRDefault="00F40203">
      <w:pPr>
        <w:pStyle w:val="Heading2"/>
        <w:keepNext w:val="0"/>
        <w:keepLines w:val="0"/>
        <w:spacing w:after="80"/>
        <w:rPr>
          <w:rFonts w:ascii="Times New Roman" w:eastAsia="Times New Roman" w:hAnsi="Times New Roman" w:cs="Times New Roman"/>
          <w:b/>
          <w:bCs/>
          <w:sz w:val="28"/>
          <w:szCs w:val="28"/>
        </w:rPr>
      </w:pPr>
      <w:bookmarkStart w:id="53" w:name="_5c79zzp6m6qm" w:colFirst="0" w:colLast="0"/>
      <w:bookmarkStart w:id="54" w:name="_Toc242277332"/>
      <w:bookmarkStart w:id="55" w:name="_Toc242277503"/>
      <w:bookmarkEnd w:id="53"/>
      <w:r>
        <w:rPr>
          <w:rFonts w:ascii="Times New Roman" w:eastAsia="Times New Roman" w:hAnsi="Times New Roman" w:cs="Times New Roman"/>
          <w:b/>
          <w:bCs/>
          <w:sz w:val="28"/>
          <w:szCs w:val="28"/>
        </w:rPr>
        <w:t>4.3 File Integrity Monitoring</w:t>
      </w:r>
      <w:bookmarkEnd w:id="54"/>
      <w:bookmarkEnd w:id="55"/>
    </w:p>
    <w:p w14:paraId="20BCC212"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File Integrity Monitoring: Take a baseline of selected files and directories and then monitor for changes in the files and/or directories, adds, mods, dels, and attribute changes.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stores cryptographic checksum and file attributes and alerts if the current state is different from the baseline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2026b). FIM in AG-3 helps to identify any unauthorized modification of monitored files on an operating system or application and helps to provide evidence for investigating potential ransomware, tamper or inadvertent changes.</w:t>
      </w:r>
    </w:p>
    <w:p w14:paraId="046DE796"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FIM was chosen because </w:t>
      </w:r>
      <w:proofErr w:type="spellStart"/>
      <w:r>
        <w:rPr>
          <w:rFonts w:ascii="Times New Roman" w:eastAsia="Times New Roman" w:hAnsi="Times New Roman" w:cs="Times New Roman"/>
          <w:sz w:val="24"/>
          <w:szCs w:val="24"/>
        </w:rPr>
        <w:t>Nextcloud</w:t>
      </w:r>
      <w:proofErr w:type="spellEnd"/>
      <w:r>
        <w:rPr>
          <w:rFonts w:ascii="Times New Roman" w:eastAsia="Times New Roman" w:hAnsi="Times New Roman" w:cs="Times New Roman"/>
          <w:sz w:val="24"/>
          <w:szCs w:val="24"/>
        </w:rPr>
        <w:t xml:space="preserve"> relies on configuration, application and data files which, if modified without permission, could impact on confidentiality, integrity or availability. Its advantages are that it provides detailed change visibility and helps with change management and providing evidence of when changes were made to content being monitored. </w:t>
      </w:r>
      <w:proofErr w:type="gramStart"/>
      <w:r>
        <w:rPr>
          <w:rFonts w:ascii="Times New Roman" w:eastAsia="Times New Roman" w:hAnsi="Times New Roman" w:cs="Times New Roman"/>
          <w:sz w:val="24"/>
          <w:szCs w:val="24"/>
        </w:rPr>
        <w:t>It's</w:t>
      </w:r>
      <w:proofErr w:type="gramEnd"/>
      <w:r>
        <w:rPr>
          <w:rFonts w:ascii="Times New Roman" w:eastAsia="Times New Roman" w:hAnsi="Times New Roman" w:cs="Times New Roman"/>
          <w:sz w:val="24"/>
          <w:szCs w:val="24"/>
        </w:rPr>
        <w:t xml:space="preserve"> drawbacks are the alert volume and the performance hit and partial coverage if any important directories are not included. In addition, alerts can be generated for legitimat</w:t>
      </w:r>
      <w:r>
        <w:rPr>
          <w:rFonts w:ascii="Times New Roman" w:eastAsia="Times New Roman" w:hAnsi="Times New Roman" w:cs="Times New Roman"/>
          <w:sz w:val="24"/>
          <w:szCs w:val="24"/>
        </w:rPr>
        <w:t xml:space="preserve">e application updates. This requires monitoring on high value paths, avoiding the use of volatile content as appropriate, and an approved-change baseline. </w:t>
      </w:r>
    </w:p>
    <w:p w14:paraId="075A1E11" w14:textId="77777777" w:rsidR="007264FC" w:rsidRDefault="00F40203">
      <w:pPr>
        <w:pStyle w:val="Heading2"/>
        <w:keepNext w:val="0"/>
        <w:keepLines w:val="0"/>
        <w:spacing w:after="80"/>
        <w:rPr>
          <w:rFonts w:ascii="Times New Roman" w:eastAsia="Times New Roman" w:hAnsi="Times New Roman" w:cs="Times New Roman"/>
          <w:b/>
          <w:bCs/>
          <w:sz w:val="28"/>
          <w:szCs w:val="28"/>
        </w:rPr>
      </w:pPr>
      <w:bookmarkStart w:id="56" w:name="_3rma7rnm6wim" w:colFirst="0" w:colLast="0"/>
      <w:bookmarkStart w:id="57" w:name="_Toc242277333"/>
      <w:bookmarkStart w:id="58" w:name="_Toc242277504"/>
      <w:bookmarkEnd w:id="56"/>
      <w:r>
        <w:rPr>
          <w:rFonts w:ascii="Times New Roman" w:eastAsia="Times New Roman" w:hAnsi="Times New Roman" w:cs="Times New Roman"/>
          <w:b/>
          <w:bCs/>
          <w:sz w:val="28"/>
          <w:szCs w:val="28"/>
        </w:rPr>
        <w:t>4.4 Vulnerability detection</w:t>
      </w:r>
      <w:bookmarkEnd w:id="57"/>
      <w:bookmarkEnd w:id="58"/>
    </w:p>
    <w:p w14:paraId="27402AF9"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Vulnerability detection involves matching the inventory of endpoint software with vulnerability intelligence to find packages that are linked to known vulnerabilities. It was chosen because even firewall segmentation is not in place, unpatched services can give an initial intrusion path. The advantage is that it will systematically identify potentially vulnerable software and provide evidence to plan for remediation. There are some caveats, however: When a CVE is detected it does not necessarily mean the en</w:t>
      </w:r>
      <w:r>
        <w:rPr>
          <w:rFonts w:ascii="Times New Roman" w:eastAsia="Times New Roman" w:hAnsi="Times New Roman" w:cs="Times New Roman"/>
          <w:sz w:val="24"/>
          <w:szCs w:val="24"/>
        </w:rPr>
        <w:t>dpoint is exploitable, the inventory or feed delays could impact accuracy, and indiscriminate upgrades could crash services. The results need to be validated with the deployed version and configuration, remediated in limited deployments and rescanned.</w:t>
      </w:r>
    </w:p>
    <w:p w14:paraId="63BD6028" w14:textId="17E4963E" w:rsidR="007264FC" w:rsidRDefault="005D3B24">
      <w:pPr>
        <w:pStyle w:val="Heading2"/>
        <w:keepNext w:val="0"/>
        <w:keepLines w:val="0"/>
        <w:spacing w:after="80"/>
        <w:rPr>
          <w:rFonts w:ascii="Times New Roman" w:eastAsia="Times New Roman" w:hAnsi="Times New Roman" w:cs="Times New Roman"/>
          <w:b/>
          <w:bCs/>
          <w:sz w:val="28"/>
          <w:szCs w:val="28"/>
        </w:rPr>
      </w:pPr>
      <w:bookmarkStart w:id="59" w:name="_l8cy2ptxi80u" w:colFirst="0" w:colLast="0"/>
      <w:bookmarkStart w:id="60" w:name="_Toc242277334"/>
      <w:bookmarkStart w:id="61" w:name="_Toc242277505"/>
      <w:bookmarkEnd w:id="59"/>
      <w:r>
        <w:rPr>
          <w:rFonts w:ascii="Times New Roman" w:eastAsia="Times New Roman" w:hAnsi="Times New Roman" w:cs="Times New Roman"/>
          <w:b/>
          <w:bCs/>
          <w:sz w:val="28"/>
          <w:szCs w:val="28"/>
        </w:rPr>
        <w:t>4.5 Backup</w:t>
      </w:r>
      <w:r w:rsidR="00F40203">
        <w:rPr>
          <w:rFonts w:ascii="Times New Roman" w:eastAsia="Times New Roman" w:hAnsi="Times New Roman" w:cs="Times New Roman"/>
          <w:b/>
          <w:bCs/>
          <w:sz w:val="28"/>
          <w:szCs w:val="28"/>
        </w:rPr>
        <w:t xml:space="preserve"> success and failure monitoring</w:t>
      </w:r>
      <w:bookmarkEnd w:id="60"/>
      <w:bookmarkEnd w:id="61"/>
    </w:p>
    <w:p w14:paraId="731EC63B"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Backup monitoring is critical because, just because you have an automated backup schedule does not mean that backups </w:t>
      </w:r>
      <w:proofErr w:type="gramStart"/>
      <w:r>
        <w:rPr>
          <w:rFonts w:ascii="Times New Roman" w:eastAsia="Times New Roman" w:hAnsi="Times New Roman" w:cs="Times New Roman"/>
          <w:sz w:val="24"/>
          <w:szCs w:val="24"/>
        </w:rPr>
        <w:t>actually happen</w:t>
      </w:r>
      <w:proofErr w:type="gramEnd"/>
      <w:r>
        <w:rPr>
          <w:rFonts w:ascii="Times New Roman" w:eastAsia="Times New Roman" w:hAnsi="Times New Roman" w:cs="Times New Roman"/>
          <w:sz w:val="24"/>
          <w:szCs w:val="24"/>
        </w:rPr>
        <w:t>. Backup may fail due to network connectivity issues, storage unavailability, authentication issues, lack of disk space or software glitches. Without these failures being detected, an organisation may find themselves in a situation where during a ransomware attack or system failure that there is no backup to recover from in recent history. According to NIST, contingency planning, system recovery and organisational resilience are key components to maintaining critical information systems (Swan</w:t>
      </w:r>
      <w:r>
        <w:rPr>
          <w:rFonts w:ascii="Times New Roman" w:eastAsia="Times New Roman" w:hAnsi="Times New Roman" w:cs="Times New Roman"/>
          <w:sz w:val="24"/>
          <w:szCs w:val="24"/>
        </w:rPr>
        <w:t>son et al. 2010).</w:t>
      </w:r>
    </w:p>
    <w:p w14:paraId="7EA7AE41"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Centralised collection of application-log files and custom rules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2026a;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2026b) enables project-specific backup messages to be turned into a security alert. Timestamps and alert records are also available for centralised monitoring for investigation, reporting and risk assessment. Studies show that the SIEM platforms like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can be helpful for centralizing security events and detecting incidents on a single monitoring interface (Manzoor et al. 2024).</w:t>
      </w:r>
    </w:p>
    <w:p w14:paraId="01D4F851" w14:textId="77777777" w:rsidR="007264FC" w:rsidRDefault="00F40203">
      <w:pPr>
        <w:pStyle w:val="Heading2"/>
        <w:keepNext w:val="0"/>
        <w:keepLines w:val="0"/>
        <w:spacing w:after="80"/>
        <w:rPr>
          <w:rFonts w:ascii="Times New Roman" w:eastAsia="Times New Roman" w:hAnsi="Times New Roman" w:cs="Times New Roman"/>
          <w:b/>
          <w:bCs/>
          <w:sz w:val="28"/>
          <w:szCs w:val="28"/>
        </w:rPr>
      </w:pPr>
      <w:bookmarkStart w:id="62" w:name="_qy6rdjhx0r2a" w:colFirst="0" w:colLast="0"/>
      <w:bookmarkStart w:id="63" w:name="_Toc242277335"/>
      <w:bookmarkStart w:id="64" w:name="_Toc242277506"/>
      <w:bookmarkEnd w:id="62"/>
      <w:r>
        <w:rPr>
          <w:rFonts w:ascii="Times New Roman" w:eastAsia="Times New Roman" w:hAnsi="Times New Roman" w:cs="Times New Roman"/>
          <w:b/>
          <w:bCs/>
          <w:sz w:val="28"/>
          <w:szCs w:val="28"/>
        </w:rPr>
        <w:lastRenderedPageBreak/>
        <w:t>4.6 Agent and monitoring-platform health</w:t>
      </w:r>
      <w:bookmarkEnd w:id="63"/>
      <w:bookmarkEnd w:id="64"/>
    </w:p>
    <w:p w14:paraId="10DBE325" w14:textId="77777777" w:rsidR="005D3B24" w:rsidRDefault="00F40203" w:rsidP="005D3B24">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Monitoring only is helpful when events are still occurring. Monitoring of agent state / platform availability should therefore be handled in conjunction with security alerts. When testing, event flow was lost when MON01 was sleeping or in standby whilst APP01 was sending data over TCP 1514, but event flow was resumed when MON01 was kept awake. This approach is valid since silence can either mean a normal inactive state or failure to monitor. The advantage of it is that it </w:t>
      </w:r>
      <w:proofErr w:type="gramStart"/>
      <w:r>
        <w:rPr>
          <w:rFonts w:ascii="Times New Roman" w:eastAsia="Times New Roman" w:hAnsi="Times New Roman" w:cs="Times New Roman"/>
          <w:sz w:val="24"/>
          <w:szCs w:val="24"/>
        </w:rPr>
        <w:t>is able to</w:t>
      </w:r>
      <w:proofErr w:type="gramEnd"/>
      <w:r>
        <w:rPr>
          <w:rFonts w:ascii="Times New Roman" w:eastAsia="Times New Roman" w:hAnsi="Times New Roman" w:cs="Times New Roman"/>
          <w:sz w:val="24"/>
          <w:szCs w:val="24"/>
        </w:rPr>
        <w:t xml:space="preserve"> detect visibility gaps early. The problem with it is that, if the monitoring system fails to monitor, there is no independent heartbeat or external observer to report a total outage.</w:t>
      </w:r>
      <w:bookmarkStart w:id="65" w:name="_85y8s1twogwi" w:colFirst="0" w:colLast="0"/>
      <w:bookmarkEnd w:id="65"/>
    </w:p>
    <w:p w14:paraId="46800700" w14:textId="06F8C64B" w:rsidR="007264FC" w:rsidRPr="005D3B24" w:rsidRDefault="00F40203" w:rsidP="005D3B24">
      <w:pPr>
        <w:pStyle w:val="Heading1"/>
        <w:rPr>
          <w:rFonts w:ascii="Times New Roman" w:hAnsi="Times New Roman" w:cs="Times New Roman"/>
          <w:b/>
          <w:bCs/>
          <w:sz w:val="32"/>
          <w:szCs w:val="32"/>
        </w:rPr>
      </w:pPr>
      <w:bookmarkStart w:id="66" w:name="_Toc242277336"/>
      <w:bookmarkStart w:id="67" w:name="_Toc242277507"/>
      <w:r w:rsidRPr="005D3B24">
        <w:rPr>
          <w:rFonts w:ascii="Times New Roman" w:hAnsi="Times New Roman" w:cs="Times New Roman"/>
          <w:b/>
          <w:bCs/>
          <w:sz w:val="32"/>
          <w:szCs w:val="32"/>
        </w:rPr>
        <w:t xml:space="preserve">5 </w:t>
      </w:r>
      <w:proofErr w:type="spellStart"/>
      <w:r w:rsidRPr="005D3B24">
        <w:rPr>
          <w:rFonts w:ascii="Times New Roman" w:hAnsi="Times New Roman" w:cs="Times New Roman"/>
          <w:b/>
          <w:bCs/>
          <w:sz w:val="32"/>
          <w:szCs w:val="32"/>
        </w:rPr>
        <w:t>Wazuh</w:t>
      </w:r>
      <w:proofErr w:type="spellEnd"/>
      <w:r w:rsidRPr="005D3B24">
        <w:rPr>
          <w:rFonts w:ascii="Times New Roman" w:hAnsi="Times New Roman" w:cs="Times New Roman"/>
          <w:b/>
          <w:bCs/>
          <w:sz w:val="32"/>
          <w:szCs w:val="32"/>
        </w:rPr>
        <w:t xml:space="preserve"> selection and project benefits</w:t>
      </w:r>
      <w:bookmarkEnd w:id="66"/>
      <w:bookmarkEnd w:id="67"/>
    </w:p>
    <w:p w14:paraId="389956E7" w14:textId="77777777" w:rsidR="007264FC" w:rsidRDefault="00F40203">
      <w:pPr>
        <w:pStyle w:val="Heading2"/>
        <w:keepNext w:val="0"/>
        <w:keepLines w:val="0"/>
        <w:spacing w:after="80"/>
        <w:rPr>
          <w:rFonts w:ascii="Times New Roman" w:eastAsia="Times New Roman" w:hAnsi="Times New Roman" w:cs="Times New Roman"/>
          <w:b/>
          <w:bCs/>
          <w:sz w:val="28"/>
          <w:szCs w:val="28"/>
        </w:rPr>
      </w:pPr>
      <w:bookmarkStart w:id="68" w:name="_trt7z3i69bs2" w:colFirst="0" w:colLast="0"/>
      <w:bookmarkStart w:id="69" w:name="_Toc242277337"/>
      <w:bookmarkStart w:id="70" w:name="_Toc242277508"/>
      <w:bookmarkEnd w:id="68"/>
      <w:r>
        <w:rPr>
          <w:rFonts w:ascii="Times New Roman" w:eastAsia="Times New Roman" w:hAnsi="Times New Roman" w:cs="Times New Roman"/>
          <w:b/>
          <w:bCs/>
          <w:sz w:val="28"/>
          <w:szCs w:val="28"/>
        </w:rPr>
        <w:t>5</w:t>
      </w:r>
      <w:r>
        <w:rPr>
          <w:rFonts w:ascii="Times New Roman" w:eastAsia="Times New Roman" w:hAnsi="Times New Roman" w:cs="Times New Roman"/>
          <w:b/>
          <w:bCs/>
          <w:sz w:val="28"/>
          <w:szCs w:val="28"/>
        </w:rPr>
        <w:t>.1 Selection criteria</w:t>
      </w:r>
      <w:bookmarkEnd w:id="69"/>
      <w:bookmarkEnd w:id="70"/>
    </w:p>
    <w:p w14:paraId="6DA7B5D4"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prototype needed to have a platform that supported Linux/Ubuntu endpoints, offered a single point for review, and integrated multiple endpoint security features.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fulfilled these needs with the collection, dashboard, FIM and endpoint assessment features available in its agent. The controlled simulation also provided the team with real-world experience of the chosen platform prior to network integration. The decision also aligns with the overall SIEM research. Gonzalez-Granadillo, Gonzalez-Zarzosa and Diaz (2021) explain that SIEM is a way of helping with the detection and response by aggregating and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events on diverse infrastructure. A Cerullo et al. (</w:t>
      </w:r>
      <w:r>
        <w:rPr>
          <w:rFonts w:ascii="Times New Roman" w:eastAsia="Times New Roman" w:hAnsi="Times New Roman" w:cs="Times New Roman"/>
          <w:sz w:val="24"/>
          <w:szCs w:val="24"/>
        </w:rPr>
        <w:t xml:space="preserve">2014) conference study also highlights the importance of SIEM solutions that can manage a diverse network. These properties are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those of the AG-3 that application, monitoring, firewall and backup components are located on different hosts and network segments.</w:t>
      </w:r>
    </w:p>
    <w:p w14:paraId="55F78505"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Open-source licensing proved to be helpful in an academic prototype and a small agribusiness scenario. It did not incur any commercial SIEM licence fees, though it did of course need appropriate hardware and storage space, as well as administration and maintenance. Thus, the selection is based on functional fit and resources available and not on the notion that using the platform is no cost.</w:t>
      </w:r>
    </w:p>
    <w:p w14:paraId="13B6E62A" w14:textId="77777777" w:rsidR="007264FC" w:rsidRDefault="007264FC">
      <w:pPr>
        <w:spacing w:after="100"/>
      </w:pPr>
    </w:p>
    <w:p w14:paraId="6AA88876" w14:textId="77777777" w:rsidR="007264FC" w:rsidRDefault="00F40203">
      <w:pPr>
        <w:pStyle w:val="Heading2"/>
        <w:keepNext w:val="0"/>
        <w:keepLines w:val="0"/>
        <w:spacing w:after="80"/>
        <w:rPr>
          <w:rFonts w:ascii="Times New Roman" w:eastAsia="Times New Roman" w:hAnsi="Times New Roman" w:cs="Times New Roman"/>
          <w:b/>
          <w:bCs/>
          <w:sz w:val="28"/>
          <w:szCs w:val="28"/>
        </w:rPr>
      </w:pPr>
      <w:bookmarkStart w:id="71" w:name="_gd1cyxo4nq5u" w:colFirst="0" w:colLast="0"/>
      <w:bookmarkStart w:id="72" w:name="_Toc242277338"/>
      <w:bookmarkStart w:id="73" w:name="_Toc242277509"/>
      <w:bookmarkEnd w:id="71"/>
      <w:r>
        <w:rPr>
          <w:rFonts w:ascii="Times New Roman" w:eastAsia="Times New Roman" w:hAnsi="Times New Roman" w:cs="Times New Roman"/>
          <w:b/>
          <w:bCs/>
          <w:sz w:val="28"/>
          <w:szCs w:val="28"/>
        </w:rPr>
        <w:t>5.2 Published comparison with alternatives</w:t>
      </w:r>
      <w:bookmarkEnd w:id="72"/>
      <w:bookmarkEnd w:id="73"/>
    </w:p>
    <w:p w14:paraId="5E880157"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Manzoor et al. (2024) compared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Elastic Security, </w:t>
      </w:r>
      <w:proofErr w:type="spellStart"/>
      <w:r>
        <w:rPr>
          <w:rFonts w:ascii="Times New Roman" w:eastAsia="Times New Roman" w:hAnsi="Times New Roman" w:cs="Times New Roman"/>
          <w:sz w:val="24"/>
          <w:szCs w:val="24"/>
        </w:rPr>
        <w:t>SIEMonster</w:t>
      </w:r>
      <w:proofErr w:type="spellEnd"/>
      <w:r>
        <w:rPr>
          <w:rFonts w:ascii="Times New Roman" w:eastAsia="Times New Roman" w:hAnsi="Times New Roman" w:cs="Times New Roman"/>
          <w:sz w:val="24"/>
          <w:szCs w:val="24"/>
        </w:rPr>
        <w:t xml:space="preserve"> and OSSIM with the feature-scoring framework of its study.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was the top-scoring product with 47 points out of 50, while Elastic Security took the second place with 42, </w:t>
      </w:r>
      <w:proofErr w:type="spellStart"/>
      <w:r>
        <w:rPr>
          <w:rFonts w:ascii="Times New Roman" w:eastAsia="Times New Roman" w:hAnsi="Times New Roman" w:cs="Times New Roman"/>
          <w:sz w:val="24"/>
          <w:szCs w:val="24"/>
        </w:rPr>
        <w:t>SIEMonster</w:t>
      </w:r>
      <w:proofErr w:type="spellEnd"/>
      <w:r>
        <w:rPr>
          <w:rFonts w:ascii="Times New Roman" w:eastAsia="Times New Roman" w:hAnsi="Times New Roman" w:cs="Times New Roman"/>
          <w:sz w:val="24"/>
          <w:szCs w:val="24"/>
        </w:rPr>
        <w:t xml:space="preserve"> with 37 and OSSIM with 26. This serves as an outside point of reference to validate </w:t>
      </w:r>
      <w:proofErr w:type="spellStart"/>
      <w:r>
        <w:rPr>
          <w:rFonts w:ascii="Times New Roman" w:eastAsia="Times New Roman" w:hAnsi="Times New Roman" w:cs="Times New Roman"/>
          <w:sz w:val="24"/>
          <w:szCs w:val="24"/>
        </w:rPr>
        <w:t>Wazuh's</w:t>
      </w:r>
      <w:proofErr w:type="spellEnd"/>
      <w:r>
        <w:rPr>
          <w:rFonts w:ascii="Times New Roman" w:eastAsia="Times New Roman" w:hAnsi="Times New Roman" w:cs="Times New Roman"/>
          <w:sz w:val="24"/>
          <w:szCs w:val="24"/>
        </w:rPr>
        <w:t xml:space="preserve"> fit for a resource-limited monitoring environment.</w:t>
      </w:r>
    </w:p>
    <w:p w14:paraId="22A844B8"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published study's scores are those. They are not AG-3 performance data nor evidence of the installation of the alternatives by the project team. This comparison is made because the team's Linux/Ubuntu monitoring workflow is compatible with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but it isn't an </w:t>
      </w:r>
      <w:r>
        <w:rPr>
          <w:rFonts w:ascii="Times New Roman" w:eastAsia="Times New Roman" w:hAnsi="Times New Roman" w:cs="Times New Roman"/>
          <w:sz w:val="24"/>
          <w:szCs w:val="24"/>
        </w:rPr>
        <w:lastRenderedPageBreak/>
        <w:t xml:space="preserve">affirmation that the current products obtain the same results as the study or that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is the best product for every environment.</w:t>
      </w:r>
    </w:p>
    <w:p w14:paraId="2C60FFB7" w14:textId="77777777" w:rsidR="007264FC" w:rsidRDefault="00F40203">
      <w:pPr>
        <w:pStyle w:val="Heading2"/>
        <w:keepNext w:val="0"/>
        <w:keepLines w:val="0"/>
        <w:spacing w:after="80"/>
        <w:rPr>
          <w:rFonts w:ascii="Times New Roman" w:eastAsia="Times New Roman" w:hAnsi="Times New Roman" w:cs="Times New Roman"/>
          <w:b/>
          <w:bCs/>
          <w:sz w:val="28"/>
          <w:szCs w:val="28"/>
        </w:rPr>
      </w:pPr>
      <w:bookmarkStart w:id="74" w:name="_5pkx8kkjg6g0" w:colFirst="0" w:colLast="0"/>
      <w:bookmarkStart w:id="75" w:name="_Toc242277339"/>
      <w:bookmarkStart w:id="76" w:name="_Toc242277510"/>
      <w:bookmarkEnd w:id="74"/>
      <w:r>
        <w:rPr>
          <w:rFonts w:ascii="Times New Roman" w:eastAsia="Times New Roman" w:hAnsi="Times New Roman" w:cs="Times New Roman"/>
          <w:b/>
          <w:bCs/>
          <w:sz w:val="28"/>
          <w:szCs w:val="28"/>
        </w:rPr>
        <w:t>5.3 Benefits demonstrated in the project</w:t>
      </w:r>
      <w:bookmarkEnd w:id="75"/>
      <w:bookmarkEnd w:id="76"/>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38"/>
        <w:gridCol w:w="6487"/>
      </w:tblGrid>
      <w:tr w:rsidR="007264FC" w14:paraId="0EAEBDCE" w14:textId="77777777">
        <w:trPr>
          <w:trHeight w:val="315"/>
        </w:trPr>
        <w:tc>
          <w:tcPr>
            <w:tcW w:w="253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3EE427" w14:textId="77777777" w:rsidR="007264FC" w:rsidRDefault="00F40203">
            <w:pPr>
              <w:spacing w:after="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Benefit</w:t>
            </w:r>
          </w:p>
        </w:tc>
        <w:tc>
          <w:tcPr>
            <w:tcW w:w="64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7C36963" w14:textId="77777777" w:rsidR="007264FC" w:rsidRDefault="00F40203">
            <w:pPr>
              <w:spacing w:after="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Project relevance</w:t>
            </w:r>
          </w:p>
        </w:tc>
      </w:tr>
      <w:tr w:rsidR="007264FC" w14:paraId="4F1E2560" w14:textId="77777777">
        <w:trPr>
          <w:trHeight w:val="540"/>
        </w:trPr>
        <w:tc>
          <w:tcPr>
            <w:tcW w:w="253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B43C36"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Central visibility</w:t>
            </w:r>
          </w:p>
        </w:tc>
        <w:tc>
          <w:tcPr>
            <w:tcW w:w="6487" w:type="dxa"/>
            <w:tcBorders>
              <w:top w:val="nil"/>
              <w:left w:val="nil"/>
              <w:bottom w:val="single" w:sz="6" w:space="0" w:color="000000"/>
              <w:right w:val="single" w:sz="6" w:space="0" w:color="000000"/>
            </w:tcBorders>
            <w:tcMar>
              <w:top w:w="0" w:type="dxa"/>
              <w:left w:w="100" w:type="dxa"/>
              <w:bottom w:w="0" w:type="dxa"/>
              <w:right w:w="100" w:type="dxa"/>
            </w:tcMar>
          </w:tcPr>
          <w:p w14:paraId="7D76BC2E"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This simulation showed endpoint events and security evaluations in a single monitoring environment.</w:t>
            </w:r>
          </w:p>
        </w:tc>
      </w:tr>
      <w:tr w:rsidR="007264FC" w14:paraId="33372AD6" w14:textId="77777777">
        <w:trPr>
          <w:trHeight w:val="315"/>
        </w:trPr>
        <w:tc>
          <w:tcPr>
            <w:tcW w:w="253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8CA6AC"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Change evidence</w:t>
            </w:r>
          </w:p>
        </w:tc>
        <w:tc>
          <w:tcPr>
            <w:tcW w:w="6487" w:type="dxa"/>
            <w:tcBorders>
              <w:top w:val="nil"/>
              <w:left w:val="nil"/>
              <w:bottom w:val="single" w:sz="6" w:space="0" w:color="000000"/>
              <w:right w:val="single" w:sz="6" w:space="0" w:color="000000"/>
            </w:tcBorders>
            <w:tcMar>
              <w:top w:w="0" w:type="dxa"/>
              <w:left w:w="100" w:type="dxa"/>
              <w:bottom w:w="0" w:type="dxa"/>
              <w:right w:w="100" w:type="dxa"/>
            </w:tcMar>
          </w:tcPr>
          <w:p w14:paraId="78E2E34E"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FIM correlates the file activities that were tested with the integrity events observed.</w:t>
            </w:r>
          </w:p>
        </w:tc>
      </w:tr>
      <w:tr w:rsidR="007264FC" w14:paraId="7B47041B" w14:textId="77777777">
        <w:trPr>
          <w:trHeight w:val="540"/>
        </w:trPr>
        <w:tc>
          <w:tcPr>
            <w:tcW w:w="253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732530"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Measurable assessment</w:t>
            </w:r>
          </w:p>
        </w:tc>
        <w:tc>
          <w:tcPr>
            <w:tcW w:w="6487" w:type="dxa"/>
            <w:tcBorders>
              <w:top w:val="nil"/>
              <w:left w:val="nil"/>
              <w:bottom w:val="single" w:sz="6" w:space="0" w:color="000000"/>
              <w:right w:val="single" w:sz="6" w:space="0" w:color="000000"/>
            </w:tcBorders>
            <w:tcMar>
              <w:top w:w="0" w:type="dxa"/>
              <w:left w:w="100" w:type="dxa"/>
              <w:bottom w:w="0" w:type="dxa"/>
              <w:right w:w="100" w:type="dxa"/>
            </w:tcMar>
          </w:tcPr>
          <w:p w14:paraId="6A668D48"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Selected changes were made and Vulnerability and SCA snapshots provided results that could be compared.</w:t>
            </w:r>
          </w:p>
        </w:tc>
      </w:tr>
      <w:tr w:rsidR="007264FC" w14:paraId="53735A5E" w14:textId="77777777">
        <w:trPr>
          <w:trHeight w:val="540"/>
        </w:trPr>
        <w:tc>
          <w:tcPr>
            <w:tcW w:w="253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7570CC"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Practical integration</w:t>
            </w:r>
          </w:p>
        </w:tc>
        <w:tc>
          <w:tcPr>
            <w:tcW w:w="6487" w:type="dxa"/>
            <w:tcBorders>
              <w:top w:val="nil"/>
              <w:left w:val="nil"/>
              <w:bottom w:val="single" w:sz="6" w:space="0" w:color="000000"/>
              <w:right w:val="single" w:sz="6" w:space="0" w:color="000000"/>
            </w:tcBorders>
            <w:tcMar>
              <w:top w:w="0" w:type="dxa"/>
              <w:left w:w="100" w:type="dxa"/>
              <w:bottom w:w="0" w:type="dxa"/>
              <w:right w:w="100" w:type="dxa"/>
            </w:tcMar>
          </w:tcPr>
          <w:p w14:paraId="2A753F04"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The final recorded arrangement was made after the migration of monitoring-hosts and included APP01 with MON01.</w:t>
            </w:r>
          </w:p>
          <w:p w14:paraId="6EFF4E7F" w14:textId="77777777" w:rsidR="007264FC" w:rsidRDefault="007264FC">
            <w:pPr>
              <w:spacing w:after="60"/>
              <w:rPr>
                <w:rFonts w:ascii="Times New Roman" w:eastAsia="Times New Roman" w:hAnsi="Times New Roman" w:cs="Times New Roman"/>
                <w:sz w:val="20"/>
                <w:szCs w:val="20"/>
              </w:rPr>
            </w:pPr>
          </w:p>
        </w:tc>
      </w:tr>
    </w:tbl>
    <w:p w14:paraId="0B5EA823" w14:textId="77777777" w:rsidR="007264FC" w:rsidRDefault="007264FC">
      <w:pPr>
        <w:spacing w:after="100"/>
        <w:rPr>
          <w:rFonts w:ascii="Times New Roman" w:eastAsia="Times New Roman" w:hAnsi="Times New Roman" w:cs="Times New Roman"/>
          <w:sz w:val="24"/>
          <w:szCs w:val="24"/>
        </w:rPr>
      </w:pPr>
    </w:p>
    <w:p w14:paraId="4964EDFA"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These benefits aid investigation and evaluation. They are only useful from a business perspective if they are kept and understood within their business context. The platform is not alone a prevention, containment or recovery measure but only in combination with segmentation and access control/recovery.</w:t>
      </w:r>
    </w:p>
    <w:p w14:paraId="400A708E" w14:textId="77777777" w:rsidR="007264FC" w:rsidRDefault="00F40203">
      <w:pPr>
        <w:rPr>
          <w:rFonts w:ascii="Times New Roman" w:eastAsia="Times New Roman" w:hAnsi="Times New Roman" w:cs="Times New Roman"/>
          <w:sz w:val="24"/>
          <w:szCs w:val="24"/>
        </w:rPr>
      </w:pPr>
      <w:r>
        <w:t xml:space="preserve"> </w:t>
      </w:r>
    </w:p>
    <w:p w14:paraId="6B8CBE2B"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80" w:after="80" w:line="259"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 Implementation journey from simulation to deployment</w:t>
      </w:r>
    </w:p>
    <w:p w14:paraId="11685582"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80" w:after="8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6.1 Windows and VirtualBox simulation</w:t>
      </w:r>
    </w:p>
    <w:p w14:paraId="6AA526A1"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0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was a controlled simulation with Oracle VirtualBox on my Windows PC. I've used two different Kali Linux virtual machines on the same host machine. The first Kali VM had the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server, indexer and dashboard installed and was used as the monitoring system. The second Kali VM was set up as a monitored endpoint and got the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agent. This setup enabled the monitoring workflow to be created and tested without relying on the team's physical VLAN setup.</w:t>
      </w:r>
    </w:p>
    <w:p w14:paraId="5CC7D67D"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0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full basic event path was set up: the event was triggered on the endpoint, captured by the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agent, analysed by the manager, and alerted on the dashboard. I intentionally triggered failed authentication </w:t>
      </w:r>
      <w:proofErr w:type="gramStart"/>
      <w:r>
        <w:rPr>
          <w:rFonts w:ascii="Times New Roman" w:eastAsia="Times New Roman" w:hAnsi="Times New Roman" w:cs="Times New Roman"/>
          <w:sz w:val="24"/>
          <w:szCs w:val="24"/>
        </w:rPr>
        <w:t>events, and</w:t>
      </w:r>
      <w:proofErr w:type="gramEnd"/>
      <w:r>
        <w:rPr>
          <w:rFonts w:ascii="Times New Roman" w:eastAsia="Times New Roman" w:hAnsi="Times New Roman" w:cs="Times New Roman"/>
          <w:sz w:val="24"/>
          <w:szCs w:val="24"/>
        </w:rPr>
        <w:t xml:space="preserve"> scanned for vulnerabilities and implemented some of the CIS hardening recommendations. Before I could integrate my monitoring with another team member's server these tests proved my platform and my monitoring procedure were working.</w:t>
      </w:r>
    </w:p>
    <w:p w14:paraId="797C57BE" w14:textId="77777777" w:rsidR="007264FC" w:rsidRDefault="007264FC">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00" w:line="259" w:lineRule="auto"/>
        <w:rPr>
          <w:rFonts w:ascii="Times New Roman" w:eastAsia="Times New Roman" w:hAnsi="Times New Roman" w:cs="Times New Roman"/>
          <w:sz w:val="24"/>
          <w:szCs w:val="24"/>
        </w:rPr>
      </w:pP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8"/>
        <w:gridCol w:w="2761"/>
        <w:gridCol w:w="2088"/>
        <w:gridCol w:w="2088"/>
      </w:tblGrid>
      <w:tr w:rsidR="007264FC" w14:paraId="700FB5A3" w14:textId="77777777">
        <w:trPr>
          <w:trHeight w:val="225"/>
        </w:trPr>
        <w:tc>
          <w:tcPr>
            <w:tcW w:w="2088" w:type="dxa"/>
            <w:tcBorders>
              <w:top w:val="single" w:sz="3" w:space="0" w:color="000000"/>
              <w:left w:val="single" w:sz="3" w:space="0" w:color="000000"/>
              <w:bottom w:val="single" w:sz="3" w:space="0" w:color="000000"/>
              <w:right w:val="single" w:sz="3" w:space="0" w:color="000000"/>
            </w:tcBorders>
            <w:shd w:val="clear" w:color="auto" w:fill="auto"/>
            <w:tcMar>
              <w:top w:w="0" w:type="dxa"/>
              <w:left w:w="100" w:type="dxa"/>
              <w:bottom w:w="0" w:type="dxa"/>
              <w:right w:w="100" w:type="dxa"/>
            </w:tcMar>
            <w:vAlign w:val="center"/>
          </w:tcPr>
          <w:p w14:paraId="323F082A"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Simulation activity</w:t>
            </w:r>
          </w:p>
        </w:tc>
        <w:tc>
          <w:tcPr>
            <w:tcW w:w="2761" w:type="dxa"/>
            <w:tcBorders>
              <w:top w:val="single" w:sz="3" w:space="0" w:color="000000"/>
              <w:left w:val="single" w:sz="3" w:space="0" w:color="000000"/>
              <w:bottom w:val="single" w:sz="3" w:space="0" w:color="000000"/>
              <w:right w:val="single" w:sz="3" w:space="0" w:color="000000"/>
            </w:tcBorders>
            <w:shd w:val="clear" w:color="auto" w:fill="auto"/>
            <w:tcMar>
              <w:top w:w="0" w:type="dxa"/>
              <w:left w:w="100" w:type="dxa"/>
              <w:bottom w:w="0" w:type="dxa"/>
              <w:right w:w="100" w:type="dxa"/>
            </w:tcMar>
            <w:vAlign w:val="center"/>
          </w:tcPr>
          <w:p w14:paraId="3728FB91"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Purpose</w:t>
            </w:r>
          </w:p>
        </w:tc>
        <w:tc>
          <w:tcPr>
            <w:tcW w:w="2088" w:type="dxa"/>
            <w:tcBorders>
              <w:top w:val="single" w:sz="3" w:space="0" w:color="000000"/>
              <w:left w:val="single" w:sz="3" w:space="0" w:color="000000"/>
              <w:bottom w:val="single" w:sz="3" w:space="0" w:color="000000"/>
              <w:right w:val="single" w:sz="3" w:space="0" w:color="000000"/>
            </w:tcBorders>
            <w:shd w:val="clear" w:color="auto" w:fill="auto"/>
            <w:tcMar>
              <w:top w:w="0" w:type="dxa"/>
              <w:left w:w="100" w:type="dxa"/>
              <w:bottom w:w="0" w:type="dxa"/>
              <w:right w:w="100" w:type="dxa"/>
            </w:tcMar>
            <w:vAlign w:val="center"/>
          </w:tcPr>
          <w:p w14:paraId="3A47A804"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Outcome</w:t>
            </w:r>
          </w:p>
        </w:tc>
        <w:tc>
          <w:tcPr>
            <w:tcW w:w="2088" w:type="dxa"/>
            <w:tcBorders>
              <w:top w:val="single" w:sz="3" w:space="0" w:color="000000"/>
              <w:left w:val="single" w:sz="3" w:space="0" w:color="000000"/>
              <w:bottom w:val="single" w:sz="3" w:space="0" w:color="000000"/>
              <w:right w:val="single" w:sz="3" w:space="0" w:color="000000"/>
            </w:tcBorders>
            <w:shd w:val="clear" w:color="auto" w:fill="auto"/>
            <w:tcMar>
              <w:top w:w="0" w:type="dxa"/>
              <w:left w:w="100" w:type="dxa"/>
              <w:bottom w:w="0" w:type="dxa"/>
              <w:right w:w="100" w:type="dxa"/>
            </w:tcMar>
            <w:vAlign w:val="center"/>
          </w:tcPr>
          <w:p w14:paraId="6A058016"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Github</w:t>
            </w:r>
            <w:proofErr w:type="spellEnd"/>
            <w:r>
              <w:rPr>
                <w:rFonts w:ascii="Times New Roman" w:eastAsia="Times New Roman" w:hAnsi="Times New Roman" w:cs="Times New Roman"/>
                <w:b/>
                <w:bCs/>
                <w:sz w:val="20"/>
                <w:szCs w:val="20"/>
              </w:rPr>
              <w:t xml:space="preserve"> link</w:t>
            </w:r>
          </w:p>
        </w:tc>
      </w:tr>
      <w:tr w:rsidR="007264FC" w14:paraId="307B8202" w14:textId="77777777">
        <w:trPr>
          <w:trHeight w:val="345"/>
        </w:trPr>
        <w:tc>
          <w:tcPr>
            <w:tcW w:w="2088" w:type="dxa"/>
            <w:tcBorders>
              <w:top w:val="single" w:sz="3" w:space="0" w:color="000000"/>
              <w:left w:val="single" w:sz="3" w:space="0" w:color="000000"/>
              <w:bottom w:val="single" w:sz="3" w:space="0" w:color="000000"/>
              <w:right w:val="single" w:sz="3" w:space="0" w:color="000000"/>
            </w:tcBorders>
            <w:shd w:val="clear" w:color="auto" w:fill="auto"/>
            <w:tcMar>
              <w:top w:w="0" w:type="dxa"/>
              <w:left w:w="100" w:type="dxa"/>
              <w:bottom w:w="0" w:type="dxa"/>
              <w:right w:w="100" w:type="dxa"/>
            </w:tcMar>
            <w:vAlign w:val="center"/>
          </w:tcPr>
          <w:p w14:paraId="25B832C4"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Failed-login test</w:t>
            </w:r>
          </w:p>
        </w:tc>
        <w:tc>
          <w:tcPr>
            <w:tcW w:w="2761" w:type="dxa"/>
            <w:tcBorders>
              <w:top w:val="single" w:sz="3" w:space="0" w:color="000000"/>
              <w:left w:val="single" w:sz="3" w:space="0" w:color="000000"/>
              <w:bottom w:val="single" w:sz="3" w:space="0" w:color="000000"/>
              <w:right w:val="single" w:sz="3" w:space="0" w:color="000000"/>
            </w:tcBorders>
            <w:shd w:val="clear" w:color="auto" w:fill="auto"/>
            <w:tcMar>
              <w:top w:w="0" w:type="dxa"/>
              <w:left w:w="100" w:type="dxa"/>
              <w:bottom w:w="0" w:type="dxa"/>
              <w:right w:w="100" w:type="dxa"/>
            </w:tcMar>
            <w:vAlign w:val="center"/>
          </w:tcPr>
          <w:p w14:paraId="2680491E"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Verify that the authentication failures could be collected, classified and displayed.</w:t>
            </w:r>
          </w:p>
        </w:tc>
        <w:tc>
          <w:tcPr>
            <w:tcW w:w="2088" w:type="dxa"/>
            <w:tcBorders>
              <w:top w:val="single" w:sz="3" w:space="0" w:color="000000"/>
              <w:left w:val="single" w:sz="3" w:space="0" w:color="000000"/>
              <w:bottom w:val="single" w:sz="3" w:space="0" w:color="000000"/>
              <w:right w:val="single" w:sz="3" w:space="0" w:color="000000"/>
            </w:tcBorders>
            <w:shd w:val="clear" w:color="auto" w:fill="auto"/>
            <w:tcMar>
              <w:top w:w="0" w:type="dxa"/>
              <w:left w:w="100" w:type="dxa"/>
              <w:bottom w:w="0" w:type="dxa"/>
              <w:right w:w="100" w:type="dxa"/>
            </w:tcMar>
            <w:vAlign w:val="center"/>
          </w:tcPr>
          <w:p w14:paraId="2281DB6B"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Successfully captured in </w:t>
            </w: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w:t>
            </w:r>
          </w:p>
        </w:tc>
        <w:tc>
          <w:tcPr>
            <w:tcW w:w="2088" w:type="dxa"/>
            <w:tcBorders>
              <w:top w:val="single" w:sz="3" w:space="0" w:color="000000"/>
              <w:left w:val="single" w:sz="3" w:space="0" w:color="000000"/>
              <w:bottom w:val="single" w:sz="3" w:space="0" w:color="000000"/>
              <w:right w:val="single" w:sz="3" w:space="0" w:color="000000"/>
            </w:tcBorders>
            <w:shd w:val="clear" w:color="auto" w:fill="auto"/>
            <w:tcMar>
              <w:top w:w="0" w:type="dxa"/>
              <w:left w:w="100" w:type="dxa"/>
              <w:bottom w:w="0" w:type="dxa"/>
              <w:right w:w="100" w:type="dxa"/>
            </w:tcMar>
            <w:vAlign w:val="center"/>
          </w:tcPr>
          <w:p w14:paraId="6ACB5157"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hyperlink r:id="rId8">
              <w:r>
                <w:rPr>
                  <w:rFonts w:ascii="Times New Roman" w:eastAsia="Times New Roman" w:hAnsi="Times New Roman" w:cs="Times New Roman"/>
                  <w:color w:val="1155CC"/>
                  <w:sz w:val="20"/>
                  <w:szCs w:val="20"/>
                  <w:u w:val="single"/>
                </w:rPr>
                <w:t>https://github.com/mahafuzfaysal2104/AG-3-Cyber-Resilience-for-an-Agribusiness-Back-Office-PG5/blob/main/eviden</w:t>
              </w:r>
              <w:r>
                <w:rPr>
                  <w:rFonts w:ascii="Times New Roman" w:eastAsia="Times New Roman" w:hAnsi="Times New Roman" w:cs="Times New Roman"/>
                  <w:color w:val="1155CC"/>
                  <w:sz w:val="20"/>
                  <w:szCs w:val="20"/>
                  <w:u w:val="single"/>
                </w:rPr>
                <w:lastRenderedPageBreak/>
                <w:t>ce/tanvi/Failed%20Login%20Detection.md</w:t>
              </w:r>
            </w:hyperlink>
          </w:p>
          <w:p w14:paraId="14FC5CA9" w14:textId="77777777" w:rsidR="007264FC" w:rsidRDefault="007264FC">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p>
        </w:tc>
      </w:tr>
      <w:tr w:rsidR="007264FC" w14:paraId="3573EF18" w14:textId="77777777">
        <w:trPr>
          <w:trHeight w:val="345"/>
        </w:trPr>
        <w:tc>
          <w:tcPr>
            <w:tcW w:w="2088" w:type="dxa"/>
            <w:tcBorders>
              <w:top w:val="single" w:sz="3" w:space="0" w:color="000000"/>
              <w:left w:val="single" w:sz="3" w:space="0" w:color="000000"/>
              <w:bottom w:val="single" w:sz="3" w:space="0" w:color="000000"/>
              <w:right w:val="single" w:sz="3" w:space="0" w:color="000000"/>
            </w:tcBorders>
            <w:tcMar>
              <w:top w:w="0" w:type="dxa"/>
              <w:left w:w="100" w:type="dxa"/>
              <w:bottom w:w="0" w:type="dxa"/>
              <w:right w:w="100" w:type="dxa"/>
            </w:tcMar>
            <w:vAlign w:val="center"/>
          </w:tcPr>
          <w:p w14:paraId="0D374C90"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File Integrity Monitoring</w:t>
            </w:r>
          </w:p>
        </w:tc>
        <w:tc>
          <w:tcPr>
            <w:tcW w:w="2761" w:type="dxa"/>
            <w:tcBorders>
              <w:top w:val="single" w:sz="3" w:space="0" w:color="000000"/>
              <w:left w:val="single" w:sz="3" w:space="0" w:color="000000"/>
              <w:bottom w:val="single" w:sz="3" w:space="0" w:color="000000"/>
              <w:right w:val="single" w:sz="3" w:space="0" w:color="000000"/>
            </w:tcBorders>
            <w:tcMar>
              <w:top w:w="0" w:type="dxa"/>
              <w:left w:w="100" w:type="dxa"/>
              <w:bottom w:w="0" w:type="dxa"/>
              <w:right w:w="100" w:type="dxa"/>
            </w:tcMar>
            <w:vAlign w:val="center"/>
          </w:tcPr>
          <w:p w14:paraId="1D80EEE1"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Monitor the creation, modification or deletion of monitored files.</w:t>
            </w:r>
          </w:p>
        </w:tc>
        <w:tc>
          <w:tcPr>
            <w:tcW w:w="2088" w:type="dxa"/>
            <w:tcBorders>
              <w:top w:val="single" w:sz="3" w:space="0" w:color="000000"/>
              <w:left w:val="single" w:sz="3" w:space="0" w:color="000000"/>
              <w:bottom w:val="single" w:sz="3" w:space="0" w:color="000000"/>
              <w:right w:val="single" w:sz="3" w:space="0" w:color="000000"/>
            </w:tcBorders>
            <w:tcMar>
              <w:top w:w="0" w:type="dxa"/>
              <w:left w:w="100" w:type="dxa"/>
              <w:bottom w:w="0" w:type="dxa"/>
              <w:right w:w="100" w:type="dxa"/>
            </w:tcMar>
            <w:vAlign w:val="center"/>
          </w:tcPr>
          <w:p w14:paraId="7658FAE9"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Changes to files were successful and resulted in alerts.</w:t>
            </w:r>
          </w:p>
        </w:tc>
        <w:tc>
          <w:tcPr>
            <w:tcW w:w="2088" w:type="dxa"/>
            <w:tcBorders>
              <w:top w:val="single" w:sz="3" w:space="0" w:color="000000"/>
              <w:left w:val="single" w:sz="3" w:space="0" w:color="000000"/>
              <w:bottom w:val="single" w:sz="3" w:space="0" w:color="000000"/>
              <w:right w:val="single" w:sz="3" w:space="0" w:color="000000"/>
            </w:tcBorders>
            <w:tcMar>
              <w:top w:w="0" w:type="dxa"/>
              <w:left w:w="100" w:type="dxa"/>
              <w:bottom w:w="0" w:type="dxa"/>
              <w:right w:w="100" w:type="dxa"/>
            </w:tcMar>
            <w:vAlign w:val="center"/>
          </w:tcPr>
          <w:p w14:paraId="4E9EC04B"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hyperlink r:id="rId9">
              <w:r>
                <w:rPr>
                  <w:rFonts w:ascii="Times New Roman" w:eastAsia="Times New Roman" w:hAnsi="Times New Roman" w:cs="Times New Roman"/>
                  <w:color w:val="1155CC"/>
                  <w:sz w:val="20"/>
                  <w:szCs w:val="20"/>
                  <w:u w:val="single"/>
                </w:rPr>
                <w:t>https://github.com/mahafuzfaysal2104/AG-3-Cyber-Resilience-for-an-Agribusiness-Back-Office-PG5/blob/main/evidence/tanvi/File%20Integrity%20Monitoring.md</w:t>
              </w:r>
            </w:hyperlink>
          </w:p>
          <w:p w14:paraId="3B43DCA1" w14:textId="77777777" w:rsidR="007264FC" w:rsidRDefault="007264FC">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p>
        </w:tc>
      </w:tr>
      <w:tr w:rsidR="007264FC" w14:paraId="69689885" w14:textId="77777777">
        <w:trPr>
          <w:trHeight w:val="510"/>
        </w:trPr>
        <w:tc>
          <w:tcPr>
            <w:tcW w:w="2088" w:type="dxa"/>
            <w:tcBorders>
              <w:top w:val="single" w:sz="3" w:space="0" w:color="000000"/>
              <w:left w:val="single" w:sz="3" w:space="0" w:color="000000"/>
              <w:bottom w:val="single" w:sz="3" w:space="0" w:color="000000"/>
              <w:right w:val="single" w:sz="3" w:space="0" w:color="000000"/>
            </w:tcBorders>
            <w:shd w:val="clear" w:color="auto" w:fill="auto"/>
            <w:tcMar>
              <w:top w:w="0" w:type="dxa"/>
              <w:left w:w="100" w:type="dxa"/>
              <w:bottom w:w="0" w:type="dxa"/>
              <w:right w:w="100" w:type="dxa"/>
            </w:tcMar>
            <w:vAlign w:val="center"/>
          </w:tcPr>
          <w:p w14:paraId="3BA8470F"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Vulnerability detection</w:t>
            </w:r>
          </w:p>
        </w:tc>
        <w:tc>
          <w:tcPr>
            <w:tcW w:w="2761" w:type="dxa"/>
            <w:tcBorders>
              <w:top w:val="single" w:sz="3" w:space="0" w:color="000000"/>
              <w:left w:val="single" w:sz="3" w:space="0" w:color="000000"/>
              <w:bottom w:val="single" w:sz="3" w:space="0" w:color="000000"/>
              <w:right w:val="single" w:sz="3" w:space="0" w:color="000000"/>
            </w:tcBorders>
            <w:shd w:val="clear" w:color="auto" w:fill="auto"/>
            <w:tcMar>
              <w:top w:w="0" w:type="dxa"/>
              <w:left w:w="100" w:type="dxa"/>
              <w:bottom w:w="0" w:type="dxa"/>
              <w:right w:w="100" w:type="dxa"/>
            </w:tcMar>
            <w:vAlign w:val="center"/>
          </w:tcPr>
          <w:p w14:paraId="41BACE09"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List the following known weaknesses of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nstalled</w:t>
            </w:r>
            <w:proofErr w:type="spellEnd"/>
            <w:r>
              <w:rPr>
                <w:rFonts w:ascii="Times New Roman" w:eastAsia="Times New Roman" w:hAnsi="Times New Roman" w:cs="Times New Roman"/>
                <w:sz w:val="20"/>
                <w:szCs w:val="20"/>
              </w:rPr>
              <w:t xml:space="preserve"> packages.</w:t>
            </w:r>
          </w:p>
        </w:tc>
        <w:tc>
          <w:tcPr>
            <w:tcW w:w="2088" w:type="dxa"/>
            <w:tcBorders>
              <w:top w:val="single" w:sz="3" w:space="0" w:color="000000"/>
              <w:left w:val="single" w:sz="3" w:space="0" w:color="000000"/>
              <w:bottom w:val="single" w:sz="3" w:space="0" w:color="000000"/>
              <w:right w:val="single" w:sz="3" w:space="0" w:color="000000"/>
            </w:tcBorders>
            <w:shd w:val="clear" w:color="auto" w:fill="auto"/>
            <w:tcMar>
              <w:top w:w="0" w:type="dxa"/>
              <w:left w:w="100" w:type="dxa"/>
              <w:bottom w:w="0" w:type="dxa"/>
              <w:right w:w="100" w:type="dxa"/>
            </w:tcMar>
            <w:vAlign w:val="center"/>
          </w:tcPr>
          <w:p w14:paraId="367F02F7"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Results were analysed and necessary corrections were made.</w:t>
            </w:r>
          </w:p>
        </w:tc>
        <w:tc>
          <w:tcPr>
            <w:tcW w:w="2088" w:type="dxa"/>
            <w:tcBorders>
              <w:top w:val="single" w:sz="3" w:space="0" w:color="000000"/>
              <w:left w:val="single" w:sz="3" w:space="0" w:color="000000"/>
              <w:bottom w:val="single" w:sz="3" w:space="0" w:color="000000"/>
              <w:right w:val="single" w:sz="3" w:space="0" w:color="000000"/>
            </w:tcBorders>
            <w:shd w:val="clear" w:color="auto" w:fill="auto"/>
            <w:tcMar>
              <w:top w:w="0" w:type="dxa"/>
              <w:left w:w="100" w:type="dxa"/>
              <w:bottom w:w="0" w:type="dxa"/>
              <w:right w:w="100" w:type="dxa"/>
            </w:tcMar>
            <w:vAlign w:val="center"/>
          </w:tcPr>
          <w:p w14:paraId="41A19373"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hyperlink r:id="rId10">
              <w:r>
                <w:rPr>
                  <w:rFonts w:ascii="Times New Roman" w:eastAsia="Times New Roman" w:hAnsi="Times New Roman" w:cs="Times New Roman"/>
                  <w:color w:val="1155CC"/>
                  <w:sz w:val="20"/>
                  <w:szCs w:val="20"/>
                  <w:u w:val="single"/>
                </w:rPr>
                <w:t>https://github.com/mahafuzfaysal2104/AG-3-Cyber-Resilience-for-an-Agribusiness-Back-Office-PG5/blob/main/evidence/tanvi/Vulnerability%20detection%20and%20remediation.md</w:t>
              </w:r>
            </w:hyperlink>
          </w:p>
          <w:p w14:paraId="6EA274D2" w14:textId="77777777" w:rsidR="007264FC" w:rsidRDefault="007264FC">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p>
        </w:tc>
      </w:tr>
      <w:tr w:rsidR="007264FC" w14:paraId="305AE85E" w14:textId="77777777">
        <w:trPr>
          <w:trHeight w:val="345"/>
        </w:trPr>
        <w:tc>
          <w:tcPr>
            <w:tcW w:w="2088" w:type="dxa"/>
            <w:tcBorders>
              <w:top w:val="single" w:sz="3" w:space="0" w:color="000000"/>
              <w:left w:val="single" w:sz="3" w:space="0" w:color="000000"/>
              <w:bottom w:val="single" w:sz="3" w:space="0" w:color="000000"/>
              <w:right w:val="single" w:sz="3" w:space="0" w:color="000000"/>
            </w:tcBorders>
            <w:tcMar>
              <w:top w:w="0" w:type="dxa"/>
              <w:left w:w="100" w:type="dxa"/>
              <w:bottom w:w="0" w:type="dxa"/>
              <w:right w:w="100" w:type="dxa"/>
            </w:tcMar>
            <w:vAlign w:val="center"/>
          </w:tcPr>
          <w:p w14:paraId="6CB0064C"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CIS hardening</w:t>
            </w:r>
          </w:p>
        </w:tc>
        <w:tc>
          <w:tcPr>
            <w:tcW w:w="2761" w:type="dxa"/>
            <w:tcBorders>
              <w:top w:val="single" w:sz="3" w:space="0" w:color="000000"/>
              <w:left w:val="single" w:sz="3" w:space="0" w:color="000000"/>
              <w:bottom w:val="single" w:sz="3" w:space="0" w:color="000000"/>
              <w:right w:val="single" w:sz="3" w:space="0" w:color="000000"/>
            </w:tcBorders>
            <w:tcMar>
              <w:top w:w="0" w:type="dxa"/>
              <w:left w:w="100" w:type="dxa"/>
              <w:bottom w:w="0" w:type="dxa"/>
              <w:right w:w="100" w:type="dxa"/>
            </w:tcMar>
            <w:vAlign w:val="center"/>
          </w:tcPr>
          <w:p w14:paraId="37EE8599"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Evaluate and enhance security settings based on security checklist.</w:t>
            </w:r>
          </w:p>
        </w:tc>
        <w:tc>
          <w:tcPr>
            <w:tcW w:w="2088" w:type="dxa"/>
            <w:tcBorders>
              <w:top w:val="single" w:sz="3" w:space="0" w:color="000000"/>
              <w:left w:val="single" w:sz="3" w:space="0" w:color="000000"/>
              <w:bottom w:val="single" w:sz="3" w:space="0" w:color="000000"/>
              <w:right w:val="single" w:sz="3" w:space="0" w:color="000000"/>
            </w:tcBorders>
            <w:tcMar>
              <w:top w:w="0" w:type="dxa"/>
              <w:left w:w="100" w:type="dxa"/>
              <w:bottom w:w="0" w:type="dxa"/>
              <w:right w:w="100" w:type="dxa"/>
            </w:tcMar>
            <w:vAlign w:val="center"/>
          </w:tcPr>
          <w:p w14:paraId="54881F50"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Some controls were selected and the assessment score improved.</w:t>
            </w:r>
          </w:p>
        </w:tc>
        <w:tc>
          <w:tcPr>
            <w:tcW w:w="2088" w:type="dxa"/>
            <w:tcBorders>
              <w:top w:val="single" w:sz="3" w:space="0" w:color="000000"/>
              <w:left w:val="single" w:sz="3" w:space="0" w:color="000000"/>
              <w:bottom w:val="single" w:sz="3" w:space="0" w:color="000000"/>
              <w:right w:val="single" w:sz="3" w:space="0" w:color="000000"/>
            </w:tcBorders>
            <w:tcMar>
              <w:top w:w="0" w:type="dxa"/>
              <w:left w:w="100" w:type="dxa"/>
              <w:bottom w:w="0" w:type="dxa"/>
              <w:right w:w="100" w:type="dxa"/>
            </w:tcMar>
            <w:vAlign w:val="center"/>
          </w:tcPr>
          <w:p w14:paraId="05262D03"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hyperlink r:id="rId11">
              <w:r>
                <w:rPr>
                  <w:rFonts w:ascii="Times New Roman" w:eastAsia="Times New Roman" w:hAnsi="Times New Roman" w:cs="Times New Roman"/>
                  <w:color w:val="1155CC"/>
                  <w:sz w:val="20"/>
                  <w:szCs w:val="20"/>
                  <w:u w:val="single"/>
                </w:rPr>
                <w:t>https://github.com/mahafuzfaysal2104/AG-3-Cyber-Resilience-for-an-Agribusiness-Back-Office-PG5/blob/main/evidence/tanvi/CIS%20Hardening.md</w:t>
              </w:r>
            </w:hyperlink>
          </w:p>
          <w:p w14:paraId="2499839D" w14:textId="77777777" w:rsidR="007264FC" w:rsidRDefault="007264FC">
            <w:pPr>
              <w:pBdr>
                <w:top w:val="none" w:sz="0" w:space="0" w:color="000000"/>
                <w:left w:val="none" w:sz="0" w:space="0" w:color="000000"/>
                <w:bottom w:val="none" w:sz="0" w:space="0" w:color="000000"/>
                <w:right w:val="none" w:sz="0" w:space="0" w:color="000000"/>
                <w:between w:val="none" w:sz="0" w:space="0" w:color="000000"/>
              </w:pBdr>
              <w:spacing w:after="20" w:line="240" w:lineRule="auto"/>
              <w:rPr>
                <w:rFonts w:ascii="Times New Roman" w:eastAsia="Times New Roman" w:hAnsi="Times New Roman" w:cs="Times New Roman"/>
                <w:sz w:val="20"/>
                <w:szCs w:val="20"/>
              </w:rPr>
            </w:pPr>
          </w:p>
        </w:tc>
      </w:tr>
    </w:tbl>
    <w:p w14:paraId="2A9118D2"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80" w:after="8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6.2 Initial physical-network integration challenge</w:t>
      </w:r>
    </w:p>
    <w:p w14:paraId="1B71EC62"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0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the simulation was </w:t>
      </w:r>
      <w:proofErr w:type="gramStart"/>
      <w:r>
        <w:rPr>
          <w:rFonts w:ascii="Times New Roman" w:eastAsia="Times New Roman" w:hAnsi="Times New Roman" w:cs="Times New Roman"/>
          <w:sz w:val="24"/>
          <w:szCs w:val="24"/>
        </w:rPr>
        <w:t>completed</w:t>
      </w:r>
      <w:proofErr w:type="gramEnd"/>
      <w:r>
        <w:rPr>
          <w:rFonts w:ascii="Times New Roman" w:eastAsia="Times New Roman" w:hAnsi="Times New Roman" w:cs="Times New Roman"/>
          <w:sz w:val="24"/>
          <w:szCs w:val="24"/>
        </w:rPr>
        <w:t xml:space="preserve"> I tried to use the Windows PC as MON01 for the real AG-3 network. The host and virtual network adapters </w:t>
      </w:r>
      <w:proofErr w:type="gramStart"/>
      <w:r>
        <w:rPr>
          <w:rFonts w:ascii="Times New Roman" w:eastAsia="Times New Roman" w:hAnsi="Times New Roman" w:cs="Times New Roman"/>
          <w:sz w:val="24"/>
          <w:szCs w:val="24"/>
        </w:rPr>
        <w:t>were not able to</w:t>
      </w:r>
      <w:proofErr w:type="gramEnd"/>
      <w:r>
        <w:rPr>
          <w:rFonts w:ascii="Times New Roman" w:eastAsia="Times New Roman" w:hAnsi="Times New Roman" w:cs="Times New Roman"/>
          <w:sz w:val="24"/>
          <w:szCs w:val="24"/>
        </w:rPr>
        <w:t xml:space="preserve"> reliably access the project monitoring VLAN. Troubleshooting involved the selection of adapters, VLAN tagging, IP configuration, tests of routing and gateway. The Windows environment was fine for this simulation which was isolated but a stable path to Sourabh's APP01 was not found. This would have prevented reliable agent enrolment and event delivery if continued with that host.</w:t>
      </w:r>
    </w:p>
    <w:p w14:paraId="7C863900"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80" w:after="8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6.3 Migration to Mac and Ubuntu MON01</w:t>
      </w:r>
    </w:p>
    <w:p w14:paraId="4445A731" w14:textId="77777777" w:rsidR="007264FC" w:rsidRDefault="00F40203">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0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remove the Windows connectivity constraint, I changed the monitoring host to my Mac. I set up an Ubuntu virtual machine and re-installed MON01 with the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server, indexer and dashboard. The Mac and Ubuntu VM were able to connect with the project network. This enabled APP01 (10.20.20.10) to reach MON01 (10.20.30.10) over the required communication path and the agent was successfully enrolled as agent app01.</w:t>
      </w:r>
    </w:p>
    <w:p w14:paraId="3F2BD5BF" w14:textId="77777777" w:rsidR="007264FC" w:rsidRDefault="007264FC">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00" w:line="259" w:lineRule="auto"/>
      </w:pPr>
    </w:p>
    <w:p w14:paraId="0FB3DD27" w14:textId="77777777" w:rsidR="007264FC" w:rsidRDefault="00F40203">
      <w:pPr>
        <w:pStyle w:val="Heading1"/>
        <w:keepNext w:val="0"/>
        <w:keepLines w:val="0"/>
        <w:spacing w:before="480"/>
        <w:rPr>
          <w:rFonts w:ascii="Times New Roman" w:eastAsia="Times New Roman" w:hAnsi="Times New Roman" w:cs="Times New Roman"/>
          <w:b/>
          <w:bCs/>
          <w:sz w:val="32"/>
          <w:szCs w:val="32"/>
        </w:rPr>
      </w:pPr>
      <w:bookmarkStart w:id="77" w:name="_5wqtxvz2dwd8" w:colFirst="0" w:colLast="0"/>
      <w:bookmarkStart w:id="78" w:name="_Toc242277340"/>
      <w:bookmarkStart w:id="79" w:name="_Toc242277511"/>
      <w:bookmarkEnd w:id="77"/>
      <w:r>
        <w:rPr>
          <w:rFonts w:ascii="Times New Roman" w:eastAsia="Times New Roman" w:hAnsi="Times New Roman" w:cs="Times New Roman"/>
          <w:b/>
          <w:bCs/>
          <w:sz w:val="32"/>
          <w:szCs w:val="32"/>
        </w:rPr>
        <w:t>7 Limitations and maintenance recommendations</w:t>
      </w:r>
      <w:bookmarkEnd w:id="78"/>
      <w:bookmarkEnd w:id="79"/>
    </w:p>
    <w:p w14:paraId="0237CFB4"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recorded arrangement has the following limitations. Responsible roles are not necessarily formal risk acceptance but indicate who should be responsible for maintaining the related controls.</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68"/>
        <w:gridCol w:w="4557"/>
      </w:tblGrid>
      <w:tr w:rsidR="007264FC" w14:paraId="25B7B472" w14:textId="77777777">
        <w:trPr>
          <w:trHeight w:val="315"/>
        </w:trPr>
        <w:tc>
          <w:tcPr>
            <w:tcW w:w="44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27D826" w14:textId="77777777" w:rsidR="007264FC" w:rsidRDefault="00F40203">
            <w:pPr>
              <w:spacing w:after="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Limitation and operational consequence</w:t>
            </w:r>
          </w:p>
        </w:tc>
        <w:tc>
          <w:tcPr>
            <w:tcW w:w="455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D9C06A5" w14:textId="77777777" w:rsidR="007264FC" w:rsidRDefault="00F40203">
            <w:pPr>
              <w:spacing w:after="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Responsible role / treatment</w:t>
            </w:r>
          </w:p>
        </w:tc>
      </w:tr>
      <w:tr w:rsidR="007264FC" w14:paraId="6EF08069" w14:textId="77777777">
        <w:trPr>
          <w:trHeight w:val="540"/>
        </w:trPr>
        <w:tc>
          <w:tcPr>
            <w:tcW w:w="44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923E5A"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The MON01 sleep/outage aborts event collection/review.</w:t>
            </w:r>
          </w:p>
        </w:tc>
        <w:tc>
          <w:tcPr>
            <w:tcW w:w="4557" w:type="dxa"/>
            <w:tcBorders>
              <w:top w:val="nil"/>
              <w:left w:val="nil"/>
              <w:bottom w:val="single" w:sz="6" w:space="0" w:color="000000"/>
              <w:right w:val="single" w:sz="6" w:space="0" w:color="000000"/>
            </w:tcBorders>
            <w:tcMar>
              <w:top w:w="0" w:type="dxa"/>
              <w:left w:w="100" w:type="dxa"/>
              <w:bottom w:w="0" w:type="dxa"/>
              <w:right w:w="100" w:type="dxa"/>
            </w:tcMar>
          </w:tcPr>
          <w:p w14:paraId="6C6EBA5D"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MON01 owner: ensure host is available during monitoring windows and check for connectivity.</w:t>
            </w:r>
          </w:p>
        </w:tc>
      </w:tr>
      <w:tr w:rsidR="007264FC" w14:paraId="20B4B928" w14:textId="77777777">
        <w:trPr>
          <w:trHeight w:val="540"/>
        </w:trPr>
        <w:tc>
          <w:tcPr>
            <w:tcW w:w="44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7B3B4D"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APP01 events cannot be delivered to MON01 due to agent or network-path failure.</w:t>
            </w:r>
          </w:p>
        </w:tc>
        <w:tc>
          <w:tcPr>
            <w:tcW w:w="4557" w:type="dxa"/>
            <w:tcBorders>
              <w:top w:val="nil"/>
              <w:left w:val="nil"/>
              <w:bottom w:val="single" w:sz="6" w:space="0" w:color="000000"/>
              <w:right w:val="single" w:sz="6" w:space="0" w:color="000000"/>
            </w:tcBorders>
            <w:tcMar>
              <w:top w:w="0" w:type="dxa"/>
              <w:left w:w="100" w:type="dxa"/>
              <w:bottom w:w="0" w:type="dxa"/>
              <w:right w:w="100" w:type="dxa"/>
            </w:tcMar>
          </w:tcPr>
          <w:p w14:paraId="619EB5E3"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Owner of MON01 and APP01: Check agent state and communication path.</w:t>
            </w:r>
          </w:p>
        </w:tc>
      </w:tr>
      <w:tr w:rsidR="007264FC" w14:paraId="7D4B5E13" w14:textId="77777777">
        <w:trPr>
          <w:trHeight w:val="540"/>
        </w:trPr>
        <w:tc>
          <w:tcPr>
            <w:tcW w:w="44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2FF864"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There is no direct agent of BKP01, local storage activity is beyond scope of this monitoring.</w:t>
            </w:r>
          </w:p>
        </w:tc>
        <w:tc>
          <w:tcPr>
            <w:tcW w:w="4557" w:type="dxa"/>
            <w:tcBorders>
              <w:top w:val="nil"/>
              <w:left w:val="nil"/>
              <w:bottom w:val="single" w:sz="6" w:space="0" w:color="000000"/>
              <w:right w:val="single" w:sz="6" w:space="0" w:color="000000"/>
            </w:tcBorders>
            <w:tcMar>
              <w:top w:w="0" w:type="dxa"/>
              <w:left w:w="100" w:type="dxa"/>
              <w:bottom w:w="0" w:type="dxa"/>
              <w:right w:w="100" w:type="dxa"/>
            </w:tcMar>
          </w:tcPr>
          <w:p w14:paraId="5B58EB65"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Backup owner: implement address storage security and recovery controls via separate backup and recovery controls.</w:t>
            </w:r>
          </w:p>
        </w:tc>
      </w:tr>
      <w:tr w:rsidR="007264FC" w14:paraId="6962EC26" w14:textId="77777777">
        <w:trPr>
          <w:trHeight w:val="540"/>
        </w:trPr>
        <w:tc>
          <w:tcPr>
            <w:tcW w:w="44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64FDAE"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Normal file modification, as well as authentication errors, can generate noise.</w:t>
            </w:r>
          </w:p>
        </w:tc>
        <w:tc>
          <w:tcPr>
            <w:tcW w:w="4557" w:type="dxa"/>
            <w:tcBorders>
              <w:top w:val="nil"/>
              <w:left w:val="nil"/>
              <w:bottom w:val="single" w:sz="6" w:space="0" w:color="000000"/>
              <w:right w:val="single" w:sz="6" w:space="0" w:color="000000"/>
            </w:tcBorders>
            <w:tcMar>
              <w:top w:w="0" w:type="dxa"/>
              <w:left w:w="100" w:type="dxa"/>
              <w:bottom w:w="0" w:type="dxa"/>
              <w:right w:w="100" w:type="dxa"/>
            </w:tcMar>
          </w:tcPr>
          <w:p w14:paraId="7064E2EF"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MON01 and APP01 owners: consider event context and authorised changes before making conclusions.</w:t>
            </w:r>
          </w:p>
        </w:tc>
      </w:tr>
      <w:tr w:rsidR="007264FC" w14:paraId="66729EF2" w14:textId="77777777">
        <w:trPr>
          <w:trHeight w:val="540"/>
        </w:trPr>
        <w:tc>
          <w:tcPr>
            <w:tcW w:w="44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0A5B47"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Log files can contain account names, file names and information about how the file is being used.</w:t>
            </w:r>
          </w:p>
        </w:tc>
        <w:tc>
          <w:tcPr>
            <w:tcW w:w="4557" w:type="dxa"/>
            <w:tcBorders>
              <w:top w:val="nil"/>
              <w:left w:val="nil"/>
              <w:bottom w:val="single" w:sz="6" w:space="0" w:color="000000"/>
              <w:right w:val="single" w:sz="6" w:space="0" w:color="000000"/>
            </w:tcBorders>
            <w:tcMar>
              <w:top w:w="0" w:type="dxa"/>
              <w:left w:w="100" w:type="dxa"/>
              <w:bottom w:w="0" w:type="dxa"/>
              <w:right w:w="100" w:type="dxa"/>
            </w:tcMar>
          </w:tcPr>
          <w:p w14:paraId="0F5C74BC"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MON01 owner: limit the access to the dashboard and obfuscate publicly posted evidence.</w:t>
            </w:r>
          </w:p>
          <w:p w14:paraId="68F6FDC7" w14:textId="77777777" w:rsidR="007264FC" w:rsidRDefault="007264FC">
            <w:pPr>
              <w:spacing w:after="60"/>
              <w:rPr>
                <w:rFonts w:ascii="Times New Roman" w:eastAsia="Times New Roman" w:hAnsi="Times New Roman" w:cs="Times New Roman"/>
                <w:sz w:val="20"/>
                <w:szCs w:val="20"/>
              </w:rPr>
            </w:pPr>
          </w:p>
        </w:tc>
      </w:tr>
    </w:tbl>
    <w:p w14:paraId="56489A15" w14:textId="77777777" w:rsidR="007264FC" w:rsidRDefault="00F40203">
      <w:pPr>
        <w:pStyle w:val="Heading2"/>
        <w:keepNext w:val="0"/>
        <w:keepLines w:val="0"/>
        <w:spacing w:after="80"/>
        <w:rPr>
          <w:rFonts w:ascii="Times New Roman" w:eastAsia="Times New Roman" w:hAnsi="Times New Roman" w:cs="Times New Roman"/>
          <w:b/>
          <w:bCs/>
          <w:sz w:val="28"/>
          <w:szCs w:val="28"/>
        </w:rPr>
      </w:pPr>
      <w:bookmarkStart w:id="80" w:name="_tq00g99gaeql" w:colFirst="0" w:colLast="0"/>
      <w:bookmarkStart w:id="81" w:name="_Toc242277341"/>
      <w:bookmarkStart w:id="82" w:name="_Toc242277512"/>
      <w:bookmarkEnd w:id="80"/>
      <w:r>
        <w:rPr>
          <w:rFonts w:ascii="Times New Roman" w:eastAsia="Times New Roman" w:hAnsi="Times New Roman" w:cs="Times New Roman"/>
          <w:b/>
          <w:bCs/>
          <w:sz w:val="28"/>
          <w:szCs w:val="28"/>
        </w:rPr>
        <w:t>7.1 Maintenance priorities</w:t>
      </w:r>
      <w:bookmarkEnd w:id="81"/>
      <w:bookmarkEnd w:id="82"/>
    </w:p>
    <w:p w14:paraId="3A4BEE3F"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priorities are consistent with the arrangement shown above. They are maintenance suggestions and not additional deployed monitoring capabilities or an incident-response process.</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03"/>
        <w:gridCol w:w="1929"/>
        <w:gridCol w:w="3993"/>
      </w:tblGrid>
      <w:tr w:rsidR="007264FC" w14:paraId="54778CCD" w14:textId="77777777">
        <w:trPr>
          <w:trHeight w:val="315"/>
        </w:trPr>
        <w:tc>
          <w:tcPr>
            <w:tcW w:w="31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FFBFD4" w14:textId="77777777" w:rsidR="007264FC" w:rsidRDefault="00F40203">
            <w:pPr>
              <w:spacing w:after="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Recommendation</w:t>
            </w:r>
          </w:p>
        </w:tc>
        <w:tc>
          <w:tcPr>
            <w:tcW w:w="192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76EF2CC" w14:textId="77777777" w:rsidR="007264FC" w:rsidRDefault="00F40203">
            <w:pPr>
              <w:spacing w:after="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Owner / priority</w:t>
            </w:r>
          </w:p>
        </w:tc>
        <w:tc>
          <w:tcPr>
            <w:tcW w:w="399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6653A39" w14:textId="77777777" w:rsidR="007264FC" w:rsidRDefault="00F40203">
            <w:pPr>
              <w:spacing w:after="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Review criterion</w:t>
            </w:r>
          </w:p>
        </w:tc>
      </w:tr>
      <w:tr w:rsidR="007264FC" w14:paraId="0EA847AA" w14:textId="77777777">
        <w:trPr>
          <w:trHeight w:val="780"/>
        </w:trPr>
        <w:tc>
          <w:tcPr>
            <w:tcW w:w="31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616420"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Maintain MON01 availability.</w:t>
            </w:r>
          </w:p>
        </w:tc>
        <w:tc>
          <w:tcPr>
            <w:tcW w:w="1929" w:type="dxa"/>
            <w:tcBorders>
              <w:top w:val="nil"/>
              <w:left w:val="nil"/>
              <w:bottom w:val="single" w:sz="6" w:space="0" w:color="000000"/>
              <w:right w:val="single" w:sz="6" w:space="0" w:color="000000"/>
            </w:tcBorders>
            <w:tcMar>
              <w:top w:w="0" w:type="dxa"/>
              <w:left w:w="100" w:type="dxa"/>
              <w:bottom w:w="0" w:type="dxa"/>
              <w:right w:w="100" w:type="dxa"/>
            </w:tcMar>
          </w:tcPr>
          <w:p w14:paraId="784AD652"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MON01 / High</w:t>
            </w:r>
          </w:p>
        </w:tc>
        <w:tc>
          <w:tcPr>
            <w:tcW w:w="3993" w:type="dxa"/>
            <w:tcBorders>
              <w:top w:val="nil"/>
              <w:left w:val="nil"/>
              <w:bottom w:val="single" w:sz="6" w:space="0" w:color="000000"/>
              <w:right w:val="single" w:sz="6" w:space="0" w:color="000000"/>
            </w:tcBorders>
            <w:tcMar>
              <w:top w:w="0" w:type="dxa"/>
              <w:left w:w="100" w:type="dxa"/>
              <w:bottom w:w="0" w:type="dxa"/>
              <w:right w:w="100" w:type="dxa"/>
            </w:tcMar>
          </w:tcPr>
          <w:p w14:paraId="6A0CF88E"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Monitoring window is agreed and host stays awake and endpoint communication is reviewed.</w:t>
            </w:r>
          </w:p>
        </w:tc>
      </w:tr>
      <w:tr w:rsidR="007264FC" w14:paraId="4E45E3CB" w14:textId="77777777">
        <w:trPr>
          <w:trHeight w:val="540"/>
        </w:trPr>
        <w:tc>
          <w:tcPr>
            <w:tcW w:w="31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D203B2"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Review monitoring relevance after authorised changes.</w:t>
            </w:r>
          </w:p>
        </w:tc>
        <w:tc>
          <w:tcPr>
            <w:tcW w:w="1929" w:type="dxa"/>
            <w:tcBorders>
              <w:top w:val="nil"/>
              <w:left w:val="nil"/>
              <w:bottom w:val="single" w:sz="6" w:space="0" w:color="000000"/>
              <w:right w:val="single" w:sz="6" w:space="0" w:color="000000"/>
            </w:tcBorders>
            <w:tcMar>
              <w:top w:w="0" w:type="dxa"/>
              <w:left w:w="100" w:type="dxa"/>
              <w:bottom w:w="0" w:type="dxa"/>
              <w:right w:w="100" w:type="dxa"/>
            </w:tcMar>
          </w:tcPr>
          <w:p w14:paraId="5BE4B3AE"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MON01 + APP01 / High</w:t>
            </w:r>
          </w:p>
        </w:tc>
        <w:tc>
          <w:tcPr>
            <w:tcW w:w="3993" w:type="dxa"/>
            <w:tcBorders>
              <w:top w:val="nil"/>
              <w:left w:val="nil"/>
              <w:bottom w:val="single" w:sz="6" w:space="0" w:color="000000"/>
              <w:right w:val="single" w:sz="6" w:space="0" w:color="000000"/>
            </w:tcBorders>
            <w:tcMar>
              <w:top w:w="0" w:type="dxa"/>
              <w:left w:w="100" w:type="dxa"/>
              <w:bottom w:w="0" w:type="dxa"/>
              <w:right w:w="100" w:type="dxa"/>
            </w:tcMar>
          </w:tcPr>
          <w:p w14:paraId="6FCE0941"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Activity on events and monitored scope is compared to service changes and expected activity.</w:t>
            </w:r>
          </w:p>
        </w:tc>
      </w:tr>
      <w:tr w:rsidR="007264FC" w14:paraId="2A8CB099" w14:textId="77777777">
        <w:trPr>
          <w:trHeight w:val="780"/>
        </w:trPr>
        <w:tc>
          <w:tcPr>
            <w:tcW w:w="31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40D336"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Secure dashboard access and stored data.</w:t>
            </w:r>
          </w:p>
        </w:tc>
        <w:tc>
          <w:tcPr>
            <w:tcW w:w="1929" w:type="dxa"/>
            <w:tcBorders>
              <w:top w:val="nil"/>
              <w:left w:val="nil"/>
              <w:bottom w:val="single" w:sz="6" w:space="0" w:color="000000"/>
              <w:right w:val="single" w:sz="6" w:space="0" w:color="000000"/>
            </w:tcBorders>
            <w:tcMar>
              <w:top w:w="0" w:type="dxa"/>
              <w:left w:w="100" w:type="dxa"/>
              <w:bottom w:w="0" w:type="dxa"/>
              <w:right w:w="100" w:type="dxa"/>
            </w:tcMar>
          </w:tcPr>
          <w:p w14:paraId="53F3B11B"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MON01 / High</w:t>
            </w:r>
          </w:p>
        </w:tc>
        <w:tc>
          <w:tcPr>
            <w:tcW w:w="3993" w:type="dxa"/>
            <w:tcBorders>
              <w:top w:val="nil"/>
              <w:left w:val="nil"/>
              <w:bottom w:val="single" w:sz="6" w:space="0" w:color="000000"/>
              <w:right w:val="single" w:sz="6" w:space="0" w:color="000000"/>
            </w:tcBorders>
            <w:tcMar>
              <w:top w:w="0" w:type="dxa"/>
              <w:left w:w="100" w:type="dxa"/>
              <w:bottom w:w="0" w:type="dxa"/>
              <w:right w:w="100" w:type="dxa"/>
            </w:tcMar>
          </w:tcPr>
          <w:p w14:paraId="46DE47A1" w14:textId="77777777" w:rsidR="007264FC" w:rsidRDefault="00F40203">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Only administrative access is </w:t>
            </w:r>
            <w:proofErr w:type="gramStart"/>
            <w:r>
              <w:rPr>
                <w:rFonts w:ascii="Times New Roman" w:eastAsia="Times New Roman" w:hAnsi="Times New Roman" w:cs="Times New Roman"/>
                <w:sz w:val="20"/>
                <w:szCs w:val="20"/>
              </w:rPr>
              <w:t>allowed,</w:t>
            </w:r>
            <w:proofErr w:type="gramEnd"/>
            <w:r>
              <w:rPr>
                <w:rFonts w:ascii="Times New Roman" w:eastAsia="Times New Roman" w:hAnsi="Times New Roman" w:cs="Times New Roman"/>
                <w:sz w:val="20"/>
                <w:szCs w:val="20"/>
              </w:rPr>
              <w:t xml:space="preserve"> shared evidence does not contain unnecessary personal information or credentials.</w:t>
            </w:r>
          </w:p>
          <w:p w14:paraId="586EB7C4" w14:textId="77777777" w:rsidR="007264FC" w:rsidRDefault="007264FC">
            <w:pPr>
              <w:spacing w:after="60"/>
              <w:rPr>
                <w:rFonts w:ascii="Times New Roman" w:eastAsia="Times New Roman" w:hAnsi="Times New Roman" w:cs="Times New Roman"/>
                <w:sz w:val="20"/>
                <w:szCs w:val="20"/>
              </w:rPr>
            </w:pPr>
          </w:p>
        </w:tc>
      </w:tr>
    </w:tbl>
    <w:p w14:paraId="725FA19D"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Monitoring requires ongoing operation and knowledgeable review. These recommendations ensure that the value of the recorded deployment is maintained while not using a dashboard or connection to an agent as a silver bullet that guarantees the security coverage. </w:t>
      </w:r>
    </w:p>
    <w:p w14:paraId="59C8018A" w14:textId="77777777" w:rsidR="007264FC" w:rsidRDefault="00F40203">
      <w:pPr>
        <w:pStyle w:val="Heading1"/>
        <w:keepNext w:val="0"/>
        <w:keepLines w:val="0"/>
        <w:spacing w:before="480"/>
        <w:rPr>
          <w:rFonts w:ascii="Times New Roman" w:eastAsia="Times New Roman" w:hAnsi="Times New Roman" w:cs="Times New Roman"/>
          <w:b/>
          <w:bCs/>
          <w:sz w:val="32"/>
          <w:szCs w:val="32"/>
        </w:rPr>
      </w:pPr>
      <w:bookmarkStart w:id="83" w:name="_i3oxmtg7raoj" w:colFirst="0" w:colLast="0"/>
      <w:bookmarkStart w:id="84" w:name="_Toc242277342"/>
      <w:bookmarkStart w:id="85" w:name="_Toc242277513"/>
      <w:bookmarkEnd w:id="83"/>
      <w:r>
        <w:rPr>
          <w:rFonts w:ascii="Times New Roman" w:eastAsia="Times New Roman" w:hAnsi="Times New Roman" w:cs="Times New Roman"/>
          <w:b/>
          <w:bCs/>
          <w:sz w:val="32"/>
          <w:szCs w:val="32"/>
        </w:rPr>
        <w:t>8 Conclusion</w:t>
      </w:r>
      <w:bookmarkEnd w:id="84"/>
      <w:bookmarkEnd w:id="85"/>
    </w:p>
    <w:p w14:paraId="68EFEE8F" w14:textId="77777777" w:rsidR="007264FC" w:rsidRDefault="00F40203">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AG-3 monitoring implementation allows to have a concrete central view of security and resilience events produced by APP01. It was a perfect fit for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as it brings together endpoint log collection, rule-based analysis, FIM, vulnerability information and assessment and dashboard investigation in one open-source platform. Recorded results are used for central investigation and visibility, in addition to the network and application controls. It can </w:t>
      </w:r>
      <w:r>
        <w:rPr>
          <w:rFonts w:ascii="Times New Roman" w:eastAsia="Times New Roman" w:hAnsi="Times New Roman" w:cs="Times New Roman"/>
          <w:sz w:val="24"/>
          <w:szCs w:val="24"/>
        </w:rPr>
        <w:lastRenderedPageBreak/>
        <w:t xml:space="preserve">only be of value to its operation if the agents communicate with each other, the host is available, and there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as much relevant collection and careful interpretation as possible. Monitoring evidence is no</w:t>
      </w:r>
      <w:r>
        <w:rPr>
          <w:rFonts w:ascii="Times New Roman" w:eastAsia="Times New Roman" w:hAnsi="Times New Roman" w:cs="Times New Roman"/>
          <w:sz w:val="24"/>
          <w:szCs w:val="24"/>
        </w:rPr>
        <w:t>t a proxy for evidence of prevention or recovery that has been achieved.</w:t>
      </w:r>
    </w:p>
    <w:p w14:paraId="579FE593" w14:textId="77777777" w:rsidR="007264FC" w:rsidRDefault="007264FC">
      <w:pPr>
        <w:spacing w:after="100"/>
        <w:rPr>
          <w:rFonts w:ascii="Times New Roman" w:eastAsia="Times New Roman" w:hAnsi="Times New Roman" w:cs="Times New Roman"/>
          <w:sz w:val="24"/>
          <w:szCs w:val="24"/>
        </w:rPr>
      </w:pPr>
    </w:p>
    <w:p w14:paraId="2C371B62" w14:textId="77777777" w:rsidR="007264FC" w:rsidRDefault="007264FC"/>
    <w:p w14:paraId="6D412EAD" w14:textId="77777777" w:rsidR="005D3B24" w:rsidRDefault="005D3B24" w:rsidP="005D3B24">
      <w:pPr>
        <w:pStyle w:val="Heading1"/>
        <w:keepNext w:val="0"/>
        <w:keepLines w:val="0"/>
        <w:spacing w:before="480"/>
        <w:rPr>
          <w:rFonts w:ascii="Times New Roman" w:eastAsia="Times New Roman" w:hAnsi="Times New Roman" w:cs="Times New Roman"/>
          <w:b/>
          <w:bCs/>
          <w:sz w:val="32"/>
          <w:szCs w:val="32"/>
        </w:rPr>
      </w:pPr>
      <w:bookmarkStart w:id="86" w:name="_1lca5tuou4ay" w:colFirst="0" w:colLast="0"/>
      <w:bookmarkEnd w:id="86"/>
    </w:p>
    <w:p w14:paraId="791C5489" w14:textId="77777777" w:rsidR="005D3B24" w:rsidRDefault="005D3B24" w:rsidP="005D3B24">
      <w:pPr>
        <w:pStyle w:val="Heading1"/>
        <w:keepNext w:val="0"/>
        <w:keepLines w:val="0"/>
        <w:spacing w:before="480"/>
        <w:rPr>
          <w:rFonts w:ascii="Times New Roman" w:eastAsia="Times New Roman" w:hAnsi="Times New Roman" w:cs="Times New Roman"/>
          <w:b/>
          <w:bCs/>
          <w:sz w:val="32"/>
          <w:szCs w:val="32"/>
        </w:rPr>
      </w:pPr>
    </w:p>
    <w:p w14:paraId="3299E263" w14:textId="78A8A705" w:rsidR="005D3B24" w:rsidRDefault="00F40203" w:rsidP="005D3B24">
      <w:pPr>
        <w:pStyle w:val="Heading1"/>
        <w:keepNext w:val="0"/>
        <w:keepLines w:val="0"/>
        <w:spacing w:before="480"/>
        <w:rPr>
          <w:rFonts w:ascii="Times New Roman" w:eastAsia="Times New Roman" w:hAnsi="Times New Roman" w:cs="Times New Roman"/>
          <w:b/>
          <w:bCs/>
          <w:sz w:val="32"/>
          <w:szCs w:val="32"/>
        </w:rPr>
      </w:pPr>
      <w:bookmarkStart w:id="87" w:name="_Toc242277343"/>
      <w:bookmarkStart w:id="88" w:name="_Toc242277514"/>
      <w:r>
        <w:rPr>
          <w:rFonts w:ascii="Times New Roman" w:eastAsia="Times New Roman" w:hAnsi="Times New Roman" w:cs="Times New Roman"/>
          <w:b/>
          <w:bCs/>
          <w:sz w:val="32"/>
          <w:szCs w:val="32"/>
        </w:rPr>
        <w:t>References</w:t>
      </w:r>
      <w:bookmarkStart w:id="89" w:name="_21cwwazed0fw" w:colFirst="0" w:colLast="0"/>
      <w:bookmarkEnd w:id="87"/>
      <w:bookmarkEnd w:id="88"/>
      <w:bookmarkEnd w:id="89"/>
    </w:p>
    <w:p w14:paraId="155A1C38" w14:textId="0FC5CEC4" w:rsidR="007264FC" w:rsidRPr="005D3B24" w:rsidRDefault="00F40203" w:rsidP="005D3B24">
      <w:pPr>
        <w:ind w:left="142"/>
        <w:rPr>
          <w:rFonts w:ascii="Times New Roman" w:eastAsia="Times New Roman" w:hAnsi="Times New Roman" w:cs="Times New Roman"/>
          <w:b/>
          <w:bCs/>
          <w:sz w:val="20"/>
          <w:szCs w:val="20"/>
        </w:rPr>
      </w:pPr>
      <w:r w:rsidRPr="005D3B24">
        <w:rPr>
          <w:rFonts w:ascii="Times New Roman" w:hAnsi="Times New Roman" w:cs="Times New Roman"/>
          <w:sz w:val="20"/>
          <w:szCs w:val="20"/>
        </w:rPr>
        <w:t xml:space="preserve">Cerullo, G, Formicola, V, </w:t>
      </w:r>
      <w:proofErr w:type="spellStart"/>
      <w:r w:rsidRPr="005D3B24">
        <w:rPr>
          <w:rFonts w:ascii="Times New Roman" w:hAnsi="Times New Roman" w:cs="Times New Roman"/>
          <w:sz w:val="20"/>
          <w:szCs w:val="20"/>
        </w:rPr>
        <w:t>Iamiglio</w:t>
      </w:r>
      <w:proofErr w:type="spellEnd"/>
      <w:r w:rsidRPr="005D3B24">
        <w:rPr>
          <w:rFonts w:ascii="Times New Roman" w:hAnsi="Times New Roman" w:cs="Times New Roman"/>
          <w:sz w:val="20"/>
          <w:szCs w:val="20"/>
        </w:rPr>
        <w:t xml:space="preserve">, P &amp; </w:t>
      </w:r>
      <w:proofErr w:type="spellStart"/>
      <w:r w:rsidRPr="005D3B24">
        <w:rPr>
          <w:rFonts w:ascii="Times New Roman" w:hAnsi="Times New Roman" w:cs="Times New Roman"/>
          <w:sz w:val="20"/>
          <w:szCs w:val="20"/>
        </w:rPr>
        <w:t>Sgaglione</w:t>
      </w:r>
      <w:proofErr w:type="spellEnd"/>
      <w:r w:rsidRPr="005D3B24">
        <w:rPr>
          <w:rFonts w:ascii="Times New Roman" w:hAnsi="Times New Roman" w:cs="Times New Roman"/>
          <w:sz w:val="20"/>
          <w:szCs w:val="20"/>
        </w:rPr>
        <w:t xml:space="preserve">, L 2014, ‘Critical infrastructure protection: having SIEM technology cope with network heterogeneity’, </w:t>
      </w:r>
      <w:proofErr w:type="spellStart"/>
      <w:r w:rsidRPr="005D3B24">
        <w:rPr>
          <w:rFonts w:ascii="Times New Roman" w:hAnsi="Times New Roman" w:cs="Times New Roman"/>
          <w:sz w:val="20"/>
          <w:szCs w:val="20"/>
        </w:rPr>
        <w:t>arXiv</w:t>
      </w:r>
      <w:proofErr w:type="spellEnd"/>
      <w:r w:rsidRPr="005D3B24">
        <w:rPr>
          <w:rFonts w:ascii="Times New Roman" w:hAnsi="Times New Roman" w:cs="Times New Roman"/>
          <w:sz w:val="20"/>
          <w:szCs w:val="20"/>
        </w:rPr>
        <w:t xml:space="preserve"> preprint arXiv:1404.7563, viewed 23 September 2026, </w:t>
      </w:r>
      <w:hyperlink r:id="rId12">
        <w:r w:rsidRPr="005D3B24">
          <w:rPr>
            <w:rFonts w:ascii="Times New Roman" w:eastAsia="Times New Roman" w:hAnsi="Times New Roman" w:cs="Times New Roman"/>
            <w:color w:val="1155CC"/>
            <w:sz w:val="20"/>
            <w:szCs w:val="20"/>
            <w:u w:val="single"/>
          </w:rPr>
          <w:t>https://arxiv.org/abs/1404.7563</w:t>
        </w:r>
      </w:hyperlink>
    </w:p>
    <w:p w14:paraId="3CF93F8D" w14:textId="77777777" w:rsidR="007264FC" w:rsidRDefault="00F40203">
      <w:pPr>
        <w:spacing w:after="120"/>
        <w:ind w:left="14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Gonzalez-Granadillo, G, Gonzalez-Zarzosa, S &amp; Diaz, R 2021, ‘Security information and event management (SIEM): analysis, trends, and usage in critical infrastructures’, Sensors, vol. 21, no. 14, article 4759, </w:t>
      </w:r>
      <w:hyperlink r:id="rId13">
        <w:r>
          <w:rPr>
            <w:rFonts w:ascii="Times New Roman" w:eastAsia="Times New Roman" w:hAnsi="Times New Roman" w:cs="Times New Roman"/>
            <w:color w:val="1155CC"/>
            <w:sz w:val="20"/>
            <w:szCs w:val="20"/>
            <w:u w:val="single"/>
          </w:rPr>
          <w:t>https://doi.org/10.3390/s21144759</w:t>
        </w:r>
      </w:hyperlink>
    </w:p>
    <w:p w14:paraId="4107C855" w14:textId="77777777" w:rsidR="007264FC" w:rsidRDefault="00F40203">
      <w:pPr>
        <w:spacing w:after="120"/>
        <w:ind w:left="14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Kent, K &amp; </w:t>
      </w:r>
      <w:proofErr w:type="spellStart"/>
      <w:r>
        <w:rPr>
          <w:rFonts w:ascii="Times New Roman" w:eastAsia="Times New Roman" w:hAnsi="Times New Roman" w:cs="Times New Roman"/>
          <w:sz w:val="20"/>
          <w:szCs w:val="20"/>
        </w:rPr>
        <w:t>Souppaya</w:t>
      </w:r>
      <w:proofErr w:type="spellEnd"/>
      <w:r>
        <w:rPr>
          <w:rFonts w:ascii="Times New Roman" w:eastAsia="Times New Roman" w:hAnsi="Times New Roman" w:cs="Times New Roman"/>
          <w:sz w:val="20"/>
          <w:szCs w:val="20"/>
        </w:rPr>
        <w:t xml:space="preserve">, M 2006, Guide to computer security log management, NIST Special Publication 800-92, National Institute of Standards and Technology, </w:t>
      </w:r>
      <w:hyperlink r:id="rId14">
        <w:r>
          <w:rPr>
            <w:rFonts w:ascii="Times New Roman" w:eastAsia="Times New Roman" w:hAnsi="Times New Roman" w:cs="Times New Roman"/>
            <w:color w:val="1155CC"/>
            <w:sz w:val="20"/>
            <w:szCs w:val="20"/>
            <w:u w:val="single"/>
          </w:rPr>
          <w:t>https://doi.org/10.6028/NIST.SP.800-92</w:t>
        </w:r>
      </w:hyperlink>
    </w:p>
    <w:p w14:paraId="629D42FD" w14:textId="77777777" w:rsidR="007264FC" w:rsidRDefault="00F40203">
      <w:pPr>
        <w:spacing w:after="120"/>
        <w:ind w:left="14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Manzoor, J, Waleed, A, Jamali, AF &amp; Masood, A 2024, ‘Cybersecurity on a budget: evaluating security and performance of open-source SIEM solutions for SMEs’, PLOS ONE, vol. 19, no. 3, e0301183, </w:t>
      </w:r>
      <w:hyperlink r:id="rId15">
        <w:r>
          <w:rPr>
            <w:rFonts w:ascii="Times New Roman" w:eastAsia="Times New Roman" w:hAnsi="Times New Roman" w:cs="Times New Roman"/>
            <w:color w:val="1155CC"/>
            <w:sz w:val="20"/>
            <w:szCs w:val="20"/>
            <w:u w:val="single"/>
          </w:rPr>
          <w:t>https://doi.org/10.1371/journal.pone.0301183</w:t>
        </w:r>
      </w:hyperlink>
    </w:p>
    <w:p w14:paraId="461FC325" w14:textId="77777777" w:rsidR="007264FC" w:rsidRDefault="00F40203">
      <w:pPr>
        <w:spacing w:after="120"/>
        <w:ind w:left="14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Sophos 2026, What is network detection and response, Sophos, viewed 13 August 2026, </w:t>
      </w:r>
      <w:hyperlink r:id="rId16">
        <w:r>
          <w:rPr>
            <w:rFonts w:ascii="Times New Roman" w:eastAsia="Times New Roman" w:hAnsi="Times New Roman" w:cs="Times New Roman"/>
            <w:color w:val="1155CC"/>
            <w:sz w:val="20"/>
            <w:szCs w:val="20"/>
            <w:u w:val="single"/>
          </w:rPr>
          <w:t>https://www.sophos.com/en-us/cybersecurity-explained/network-detection-and-response</w:t>
        </w:r>
      </w:hyperlink>
    </w:p>
    <w:p w14:paraId="4B8E371C" w14:textId="77777777" w:rsidR="007264FC" w:rsidRDefault="00F40203">
      <w:pPr>
        <w:spacing w:before="240" w:after="240"/>
        <w:ind w:left="14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Swanson, M, Bowen, P, Phillips, A, Gallup, D &amp; Lynes, D 2010, </w:t>
      </w:r>
      <w:r>
        <w:rPr>
          <w:rFonts w:ascii="Times New Roman" w:eastAsia="Times New Roman" w:hAnsi="Times New Roman" w:cs="Times New Roman"/>
          <w:i/>
          <w:iCs/>
          <w:sz w:val="20"/>
          <w:szCs w:val="20"/>
        </w:rPr>
        <w:t>Contingency planning guide for federal information systems</w:t>
      </w:r>
      <w:r>
        <w:rPr>
          <w:rFonts w:ascii="Times New Roman" w:eastAsia="Times New Roman" w:hAnsi="Times New Roman" w:cs="Times New Roman"/>
          <w:sz w:val="20"/>
          <w:szCs w:val="20"/>
        </w:rPr>
        <w:t>, NIST Special Publication 800-34 Revision 1, National Institute of Standards and Technology,</w:t>
      </w:r>
      <w:hyperlink r:id="rId17">
        <w:r>
          <w:rPr>
            <w:rFonts w:ascii="Times New Roman" w:eastAsia="Times New Roman" w:hAnsi="Times New Roman" w:cs="Times New Roman"/>
            <w:sz w:val="20"/>
            <w:szCs w:val="20"/>
          </w:rPr>
          <w:t xml:space="preserve"> </w:t>
        </w:r>
      </w:hyperlink>
      <w:hyperlink r:id="rId18">
        <w:r>
          <w:rPr>
            <w:rFonts w:ascii="Times New Roman" w:eastAsia="Times New Roman" w:hAnsi="Times New Roman" w:cs="Times New Roman"/>
            <w:color w:val="1155CC"/>
            <w:sz w:val="20"/>
            <w:szCs w:val="20"/>
            <w:u w:val="single"/>
          </w:rPr>
          <w:t>https://doi.org/10.6028/NIST.SP.800-34r1</w:t>
        </w:r>
      </w:hyperlink>
      <w:r>
        <w:rPr>
          <w:rFonts w:ascii="Times New Roman" w:eastAsia="Times New Roman" w:hAnsi="Times New Roman" w:cs="Times New Roman"/>
          <w:sz w:val="20"/>
          <w:szCs w:val="20"/>
        </w:rPr>
        <w:t>.</w:t>
      </w:r>
    </w:p>
    <w:p w14:paraId="29E510C1" w14:textId="77777777" w:rsidR="007264FC" w:rsidRDefault="00F40203">
      <w:pPr>
        <w:spacing w:after="120"/>
        <w:ind w:left="141"/>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2026a, Log data collection, </w:t>
      </w: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documentation, viewed 19 September 2026, </w:t>
      </w:r>
      <w:hyperlink r:id="rId19">
        <w:r>
          <w:rPr>
            <w:rFonts w:ascii="Times New Roman" w:eastAsia="Times New Roman" w:hAnsi="Times New Roman" w:cs="Times New Roman"/>
            <w:color w:val="1155CC"/>
            <w:sz w:val="20"/>
            <w:szCs w:val="20"/>
            <w:u w:val="single"/>
          </w:rPr>
          <w:t>https://documentation.wazuh.com/current/user-manual/capabilities/log-data-collection/index.html</w:t>
        </w:r>
      </w:hyperlink>
    </w:p>
    <w:p w14:paraId="53C07EF3" w14:textId="77777777" w:rsidR="007264FC" w:rsidRDefault="00F40203">
      <w:pPr>
        <w:spacing w:after="120"/>
        <w:ind w:left="141"/>
        <w:rPr>
          <w:rFonts w:ascii="Times New Roman" w:eastAsia="Times New Roman" w:hAnsi="Times New Roman" w:cs="Times New Roman"/>
          <w:color w:val="1F4E78"/>
          <w:sz w:val="20"/>
          <w:szCs w:val="20"/>
          <w:u w:val="single"/>
        </w:rPr>
      </w:pP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2026b, File integrity monitoring, </w:t>
      </w: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documentation, viewed 25 August 2026, </w:t>
      </w:r>
      <w:hyperlink r:id="rId20">
        <w:r>
          <w:rPr>
            <w:rFonts w:ascii="Times New Roman" w:eastAsia="Times New Roman" w:hAnsi="Times New Roman" w:cs="Times New Roman"/>
            <w:color w:val="1155CC"/>
            <w:sz w:val="20"/>
            <w:szCs w:val="20"/>
            <w:u w:val="single"/>
          </w:rPr>
          <w:t>https://documentation.wazuh.com/current/user-manual/capabilities/file-integrity/</w:t>
        </w:r>
      </w:hyperlink>
      <w:hyperlink r:id="rId21">
        <w:r>
          <w:rPr>
            <w:rFonts w:ascii="Times New Roman" w:eastAsia="Times New Roman" w:hAnsi="Times New Roman" w:cs="Times New Roman"/>
            <w:color w:val="1155CC"/>
            <w:sz w:val="20"/>
            <w:szCs w:val="20"/>
            <w:u w:val="single"/>
          </w:rPr>
          <w:t>index.html</w:t>
        </w:r>
      </w:hyperlink>
    </w:p>
    <w:p w14:paraId="1AD30B05" w14:textId="77777777" w:rsidR="007264FC" w:rsidRDefault="00F40203">
      <w:pPr>
        <w:spacing w:after="120"/>
        <w:ind w:left="141"/>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2026c, Custom rules, </w:t>
      </w: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documentation, viewed 24 August </w:t>
      </w:r>
      <w:proofErr w:type="gramStart"/>
      <w:r>
        <w:rPr>
          <w:rFonts w:ascii="Times New Roman" w:eastAsia="Times New Roman" w:hAnsi="Times New Roman" w:cs="Times New Roman"/>
          <w:sz w:val="20"/>
          <w:szCs w:val="20"/>
        </w:rPr>
        <w:t xml:space="preserve">2026,   </w:t>
      </w:r>
      <w:proofErr w:type="gramEnd"/>
      <w:hyperlink r:id="rId22">
        <w:r>
          <w:rPr>
            <w:rFonts w:ascii="Times New Roman" w:eastAsia="Times New Roman" w:hAnsi="Times New Roman" w:cs="Times New Roman"/>
            <w:color w:val="1155CC"/>
            <w:sz w:val="20"/>
            <w:szCs w:val="20"/>
            <w:u w:val="single"/>
          </w:rPr>
          <w:t>https://documentation.wazuh.com/current/user-manual/ruleset/rules/custom.html</w:t>
        </w:r>
      </w:hyperlink>
    </w:p>
    <w:p w14:paraId="2D5A7105" w14:textId="77777777" w:rsidR="007264FC" w:rsidRDefault="007264FC">
      <w:pPr>
        <w:spacing w:after="120"/>
        <w:ind w:left="141"/>
        <w:rPr>
          <w:rFonts w:ascii="Times New Roman" w:eastAsia="Times New Roman" w:hAnsi="Times New Roman" w:cs="Times New Roman"/>
          <w:sz w:val="24"/>
          <w:szCs w:val="24"/>
        </w:rPr>
      </w:pPr>
    </w:p>
    <w:p w14:paraId="01AE9B1F" w14:textId="77777777" w:rsidR="007264FC" w:rsidRDefault="007264FC">
      <w:pPr>
        <w:rPr>
          <w:rFonts w:ascii="Times New Roman" w:eastAsia="Times New Roman" w:hAnsi="Times New Roman" w:cs="Times New Roman"/>
          <w:sz w:val="24"/>
          <w:szCs w:val="24"/>
        </w:rPr>
      </w:pPr>
    </w:p>
    <w:sectPr w:rsidR="007264FC" w:rsidSect="005D3B24">
      <w:footerReference w:type="even" r:id="rId23"/>
      <w:footerReference w:type="default" r:id="rId24"/>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B0D9C" w14:textId="77777777" w:rsidR="00F40203" w:rsidRDefault="00F40203" w:rsidP="005D3B24">
      <w:pPr>
        <w:spacing w:line="240" w:lineRule="auto"/>
      </w:pPr>
      <w:r>
        <w:separator/>
      </w:r>
    </w:p>
  </w:endnote>
  <w:endnote w:type="continuationSeparator" w:id="0">
    <w:p w14:paraId="683C8342" w14:textId="77777777" w:rsidR="00F40203" w:rsidRDefault="00F40203" w:rsidP="005D3B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53AF949-6BCA-464A-BB89-685A0E13F96A}"/>
    <w:embedBold r:id="rId2" w:fontKey="{238BF706-E683-8340-BE6E-3433BC2147D5}"/>
    <w:embedItalic r:id="rId3" w:fontKey="{219594E7-E176-8646-B156-363DDA1D28B0}"/>
    <w:embedBoldItalic r:id="rId4" w:fontKey="{A3B322F0-7CC6-4148-A353-412AD0DD7682}"/>
  </w:font>
  <w:font w:name="Times New Roman">
    <w:panose1 w:val="02020603050405020304"/>
    <w:charset w:val="00"/>
    <w:family w:val="roman"/>
    <w:pitch w:val="variable"/>
    <w:sig w:usb0="E0002EFF" w:usb1="C000785B" w:usb2="00000009" w:usb3="00000000" w:csb0="000001FF" w:csb1="00000000"/>
    <w:embedRegular r:id="rId5" w:fontKey="{88792217-8514-8E47-BF41-CEBE0340BE6E}"/>
    <w:embedBold r:id="rId6" w:fontKey="{376CE5D4-3637-E14F-B14C-6B86C5FB3172}"/>
    <w:embedItalic r:id="rId7" w:fontKey="{CB5E70BC-13DC-C24E-86B9-A929A8C1534E}"/>
    <w:embedBoldItalic r:id="rId8" w:fontKey="{A589426E-B7DF-0041-8FA5-D1525D762FD9}"/>
  </w:font>
  <w:font w:name="Calibri">
    <w:panose1 w:val="020F0502020204030204"/>
    <w:charset w:val="00"/>
    <w:family w:val="swiss"/>
    <w:pitch w:val="variable"/>
    <w:sig w:usb0="E0002AFF" w:usb1="C000247B" w:usb2="00000009" w:usb3="00000000" w:csb0="000001FF" w:csb1="00000000"/>
    <w:embedRegular r:id="rId9" w:fontKey="{47DB7486-8244-DA45-B5C1-170F357A4410}"/>
    <w:embedBold r:id="rId10" w:fontKey="{D38D65A9-2160-EE40-9BF2-487C15F9F757}"/>
  </w:font>
  <w:font w:name="Cambria">
    <w:panose1 w:val="02040503050406030204"/>
    <w:charset w:val="00"/>
    <w:family w:val="roman"/>
    <w:pitch w:val="variable"/>
    <w:sig w:usb0="E00002FF" w:usb1="400004FF" w:usb2="00000000" w:usb3="00000000" w:csb0="0000019F" w:csb1="00000000"/>
    <w:embedRegular r:id="rId11" w:fontKey="{0F724B04-3F1B-634A-A2B9-19E83C3993AD}"/>
    <w:embedBold r:id="rId12" w:fontKey="{93FE14DF-71FB-7046-9031-532C32903352}"/>
    <w:embedItalic r:id="rId13" w:fontKey="{92EC50F1-7A42-3D46-BDE8-C4D9504BD4D8}"/>
    <w:embedBoldItalic r:id="rId14" w:fontKey="{4C626993-8C1A-5D42-8FA1-3CA8557D55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148712"/>
      <w:docPartObj>
        <w:docPartGallery w:val="Page Numbers (Bottom of Page)"/>
        <w:docPartUnique/>
      </w:docPartObj>
    </w:sdtPr>
    <w:sdtContent>
      <w:p w14:paraId="0E373778" w14:textId="798601D0" w:rsidR="005D3B24" w:rsidRDefault="005D3B24" w:rsidP="005D3B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5425EAE" w14:textId="77777777" w:rsidR="005D3B24" w:rsidRDefault="005D3B24" w:rsidP="005D3B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3030596"/>
      <w:docPartObj>
        <w:docPartGallery w:val="Page Numbers (Bottom of Page)"/>
        <w:docPartUnique/>
      </w:docPartObj>
    </w:sdtPr>
    <w:sdtContent>
      <w:p w14:paraId="35AAF6E6" w14:textId="09871EE0" w:rsidR="005D3B24" w:rsidRDefault="005D3B24" w:rsidP="005D3B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473AE3" w14:textId="77777777" w:rsidR="005D3B24" w:rsidRDefault="005D3B24" w:rsidP="005D3B2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E7A14" w14:textId="77777777" w:rsidR="00F40203" w:rsidRDefault="00F40203" w:rsidP="005D3B24">
      <w:pPr>
        <w:spacing w:line="240" w:lineRule="auto"/>
      </w:pPr>
      <w:r>
        <w:separator/>
      </w:r>
    </w:p>
  </w:footnote>
  <w:footnote w:type="continuationSeparator" w:id="0">
    <w:p w14:paraId="3828A40A" w14:textId="77777777" w:rsidR="00F40203" w:rsidRDefault="00F40203" w:rsidP="005D3B2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4FC"/>
    <w:rsid w:val="005D3B24"/>
    <w:rsid w:val="007264FC"/>
    <w:rsid w:val="00785285"/>
    <w:rsid w:val="00A15206"/>
    <w:rsid w:val="00F4020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A651E"/>
  <w15:docId w15:val="{D2A24118-B4A4-B548-BBA3-336654736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tcPr>
      <w:shd w:val="clear" w:color="auto" w:fill="FFFFFF"/>
    </w:tc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Footer">
    <w:name w:val="footer"/>
    <w:basedOn w:val="Normal"/>
    <w:link w:val="FooterChar"/>
    <w:uiPriority w:val="99"/>
    <w:unhideWhenUsed/>
    <w:rsid w:val="005D3B24"/>
    <w:pPr>
      <w:tabs>
        <w:tab w:val="center" w:pos="4513"/>
        <w:tab w:val="right" w:pos="9026"/>
      </w:tabs>
      <w:spacing w:line="240" w:lineRule="auto"/>
    </w:pPr>
  </w:style>
  <w:style w:type="character" w:customStyle="1" w:styleId="FooterChar">
    <w:name w:val="Footer Char"/>
    <w:basedOn w:val="DefaultParagraphFont"/>
    <w:link w:val="Footer"/>
    <w:uiPriority w:val="99"/>
    <w:rsid w:val="005D3B24"/>
  </w:style>
  <w:style w:type="character" w:styleId="PageNumber">
    <w:name w:val="page number"/>
    <w:basedOn w:val="DefaultParagraphFont"/>
    <w:uiPriority w:val="99"/>
    <w:semiHidden/>
    <w:unhideWhenUsed/>
    <w:rsid w:val="005D3B24"/>
  </w:style>
  <w:style w:type="paragraph" w:styleId="TOCHeading">
    <w:name w:val="TOC Heading"/>
    <w:basedOn w:val="Heading1"/>
    <w:next w:val="Normal"/>
    <w:uiPriority w:val="39"/>
    <w:unhideWhenUsed/>
    <w:qFormat/>
    <w:rsid w:val="005D3B24"/>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5D3B24"/>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5D3B24"/>
    <w:pPr>
      <w:spacing w:before="120"/>
      <w:ind w:left="220"/>
    </w:pPr>
    <w:rPr>
      <w:rFonts w:asciiTheme="minorHAnsi" w:hAnsiTheme="minorHAnsi"/>
      <w:b/>
      <w:bCs/>
    </w:rPr>
  </w:style>
  <w:style w:type="character" w:styleId="Hyperlink">
    <w:name w:val="Hyperlink"/>
    <w:basedOn w:val="DefaultParagraphFont"/>
    <w:uiPriority w:val="99"/>
    <w:unhideWhenUsed/>
    <w:rsid w:val="005D3B24"/>
    <w:rPr>
      <w:color w:val="0000FF" w:themeColor="hyperlink"/>
      <w:u w:val="single"/>
    </w:rPr>
  </w:style>
  <w:style w:type="paragraph" w:styleId="TOC3">
    <w:name w:val="toc 3"/>
    <w:basedOn w:val="Normal"/>
    <w:next w:val="Normal"/>
    <w:autoRedefine/>
    <w:uiPriority w:val="39"/>
    <w:semiHidden/>
    <w:unhideWhenUsed/>
    <w:rsid w:val="005D3B24"/>
    <w:pPr>
      <w:ind w:left="440"/>
    </w:pPr>
    <w:rPr>
      <w:rFonts w:asciiTheme="minorHAnsi" w:hAnsiTheme="minorHAnsi"/>
      <w:sz w:val="20"/>
      <w:szCs w:val="20"/>
    </w:rPr>
  </w:style>
  <w:style w:type="paragraph" w:styleId="TOC4">
    <w:name w:val="toc 4"/>
    <w:basedOn w:val="Normal"/>
    <w:next w:val="Normal"/>
    <w:autoRedefine/>
    <w:uiPriority w:val="39"/>
    <w:semiHidden/>
    <w:unhideWhenUsed/>
    <w:rsid w:val="005D3B24"/>
    <w:pPr>
      <w:ind w:left="660"/>
    </w:pPr>
    <w:rPr>
      <w:rFonts w:asciiTheme="minorHAnsi" w:hAnsiTheme="minorHAnsi"/>
      <w:sz w:val="20"/>
      <w:szCs w:val="20"/>
    </w:rPr>
  </w:style>
  <w:style w:type="paragraph" w:styleId="TOC5">
    <w:name w:val="toc 5"/>
    <w:basedOn w:val="Normal"/>
    <w:next w:val="Normal"/>
    <w:autoRedefine/>
    <w:uiPriority w:val="39"/>
    <w:semiHidden/>
    <w:unhideWhenUsed/>
    <w:rsid w:val="005D3B24"/>
    <w:pPr>
      <w:ind w:left="880"/>
    </w:pPr>
    <w:rPr>
      <w:rFonts w:asciiTheme="minorHAnsi" w:hAnsiTheme="minorHAnsi"/>
      <w:sz w:val="20"/>
      <w:szCs w:val="20"/>
    </w:rPr>
  </w:style>
  <w:style w:type="paragraph" w:styleId="TOC6">
    <w:name w:val="toc 6"/>
    <w:basedOn w:val="Normal"/>
    <w:next w:val="Normal"/>
    <w:autoRedefine/>
    <w:uiPriority w:val="39"/>
    <w:semiHidden/>
    <w:unhideWhenUsed/>
    <w:rsid w:val="005D3B24"/>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5D3B24"/>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5D3B24"/>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5D3B24"/>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ahafuzfaysal2104/AG-3-Cyber-Resilience-for-an-Agribusiness-Back-Office-PG5/blob/main/evidence/tanvi/Failed%20Login%20Detection.md" TargetMode="External"/><Relationship Id="rId13" Type="http://schemas.openxmlformats.org/officeDocument/2006/relationships/hyperlink" Target="https://doi.org/10.3390/s21144759" TargetMode="External"/><Relationship Id="rId18" Type="http://schemas.openxmlformats.org/officeDocument/2006/relationships/hyperlink" Target="https://doi.org/10.6028/NIST.SP.800-34r1"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cumentation.wazuh.com/current/user-manual/capabilities/log-data-collection/index.html" TargetMode="External"/><Relationship Id="rId7" Type="http://schemas.openxmlformats.org/officeDocument/2006/relationships/image" Target="media/image1.png"/><Relationship Id="rId12" Type="http://schemas.openxmlformats.org/officeDocument/2006/relationships/hyperlink" Target="https://arxiv.org/abs/1404.7563" TargetMode="External"/><Relationship Id="rId17" Type="http://schemas.openxmlformats.org/officeDocument/2006/relationships/hyperlink" Target="https://doi.org/10.6028/NIST.SP.800-34r1"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ophos.com/en-us/cybersecurity-explained/network-detection-and-response" TargetMode="External"/><Relationship Id="rId20" Type="http://schemas.openxmlformats.org/officeDocument/2006/relationships/hyperlink" Target="https://documentation.wazuh.com/current/user-manual/capabilities/file-integrity/index.html"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mahafuzfaysal2104/AG-3-Cyber-Resilience-for-an-Agribusiness-Back-Office-PG5/blob/main/evidence/tanvi/CIS%20Hardening.md"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oi.org/10.1371/journal.pone.0301183" TargetMode="External"/><Relationship Id="rId23" Type="http://schemas.openxmlformats.org/officeDocument/2006/relationships/footer" Target="footer1.xml"/><Relationship Id="rId10" Type="http://schemas.openxmlformats.org/officeDocument/2006/relationships/hyperlink" Target="https://github.com/mahafuzfaysal2104/AG-3-Cyber-Resilience-for-an-Agribusiness-Back-Office-PG5/blob/main/evidence/tanvi/Vulnerability%20detection%20and%20remediation.md" TargetMode="External"/><Relationship Id="rId19" Type="http://schemas.openxmlformats.org/officeDocument/2006/relationships/hyperlink" Target="https://documentation.wazuh.com/current/user-manual/capabilities/log-data-collection/index.html" TargetMode="External"/><Relationship Id="rId4" Type="http://schemas.openxmlformats.org/officeDocument/2006/relationships/webSettings" Target="webSettings.xml"/><Relationship Id="rId9" Type="http://schemas.openxmlformats.org/officeDocument/2006/relationships/hyperlink" Target="https://github.com/mahafuzfaysal2104/AG-3-Cyber-Resilience-for-an-Agribusiness-Back-Office-PG5/blob/main/evidence/tanvi/File%20Integrity%20Monitoring.md" TargetMode="External"/><Relationship Id="rId14" Type="http://schemas.openxmlformats.org/officeDocument/2006/relationships/hyperlink" Target="https://doi.org/10.6028/NIST.SP.800-92" TargetMode="External"/><Relationship Id="rId22" Type="http://schemas.openxmlformats.org/officeDocument/2006/relationships/hyperlink" Target="https://documentation.wazuh.com/current/user-manual/ruleset/rules/custom.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99C51-DB10-1F49-A7EE-9D5C43053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4003</Words>
  <Characters>22818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Sheikh Tanvi Mahmud</cp:lastModifiedBy>
  <cp:revision>2</cp:revision>
  <dcterms:created xsi:type="dcterms:W3CDTF">2026-10-07T03:59:00Z</dcterms:created>
  <dcterms:modified xsi:type="dcterms:W3CDTF">2026-10-07T03:59:00Z</dcterms:modified>
</cp:coreProperties>
</file>