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248FA" w14:textId="77777777" w:rsidR="00074B7B" w:rsidRPr="00DF6F89" w:rsidRDefault="00074B7B" w:rsidP="00074B7B">
      <w:pPr>
        <w:pStyle w:val="Title"/>
        <w:jc w:val="center"/>
        <w:rPr>
          <w:rFonts w:ascii="Times New Roman" w:eastAsia="Times New Roman" w:hAnsi="Times New Roman" w:cs="Times New Roman"/>
          <w:b/>
          <w:bCs/>
        </w:rPr>
      </w:pPr>
      <w:r w:rsidRPr="00DF6F89">
        <w:rPr>
          <w:rFonts w:ascii="Times New Roman" w:eastAsia="Times New Roman" w:hAnsi="Times New Roman" w:cs="Times New Roman"/>
          <w:b/>
          <w:bCs/>
        </w:rPr>
        <w:t>AG-3</w:t>
      </w:r>
    </w:p>
    <w:p w14:paraId="76367283" w14:textId="77777777" w:rsidR="00074B7B" w:rsidRPr="00DF6F89" w:rsidRDefault="00074B7B" w:rsidP="00074B7B">
      <w:pPr>
        <w:pStyle w:val="Title"/>
        <w:jc w:val="center"/>
        <w:rPr>
          <w:rFonts w:ascii="Times New Roman" w:eastAsia="Times New Roman" w:hAnsi="Times New Roman" w:cs="Times New Roman"/>
          <w:b/>
          <w:bCs/>
          <w:sz w:val="36"/>
          <w:szCs w:val="36"/>
        </w:rPr>
      </w:pPr>
      <w:r w:rsidRPr="00DF6F89">
        <w:rPr>
          <w:rFonts w:ascii="Times New Roman" w:eastAsia="Times New Roman" w:hAnsi="Times New Roman" w:cs="Times New Roman"/>
          <w:b/>
          <w:bCs/>
          <w:sz w:val="36"/>
          <w:szCs w:val="36"/>
        </w:rPr>
        <w:t>Cyber Resilience for an Agribusiness Back Office</w:t>
      </w:r>
    </w:p>
    <w:p w14:paraId="21D407AC" w14:textId="0D147B33" w:rsidR="00074B7B" w:rsidRDefault="00074B7B" w:rsidP="00074B7B">
      <w:pPr>
        <w:pStyle w:val="Title"/>
        <w:jc w:val="center"/>
        <w:rPr>
          <w:rFonts w:ascii="Times New Roman" w:eastAsia="Times New Roman" w:hAnsi="Times New Roman" w:cs="Times New Roman"/>
          <w:b/>
          <w:bCs/>
          <w:sz w:val="32"/>
          <w:szCs w:val="32"/>
        </w:rPr>
      </w:pPr>
      <w:bookmarkStart w:id="0" w:name="_1o90j576do89" w:colFirst="0" w:colLast="0"/>
      <w:bookmarkEnd w:id="0"/>
      <w:r w:rsidRPr="00DF6F89">
        <w:rPr>
          <w:rFonts w:ascii="Times New Roman" w:eastAsia="Times New Roman" w:hAnsi="Times New Roman" w:cs="Times New Roman"/>
          <w:b/>
          <w:bCs/>
          <w:sz w:val="32"/>
          <w:szCs w:val="32"/>
        </w:rPr>
        <w:t xml:space="preserve">AG3 Risk Analysis </w:t>
      </w:r>
    </w:p>
    <w:p w14:paraId="66A3BA70" w14:textId="77777777" w:rsidR="00B54502" w:rsidRDefault="00B54502" w:rsidP="00B54502"/>
    <w:p w14:paraId="1C6D5B90" w14:textId="77777777" w:rsidR="00B54502" w:rsidRPr="00B54502" w:rsidRDefault="00B54502" w:rsidP="00B54502"/>
    <w:p w14:paraId="44EEBDC0" w14:textId="77777777" w:rsidR="00DF6F89" w:rsidRPr="00DF6F89" w:rsidRDefault="00DF6F89" w:rsidP="00DF6F89"/>
    <w:p w14:paraId="5E372388" w14:textId="77777777" w:rsidR="00074B7B" w:rsidRPr="00B54502" w:rsidRDefault="00074B7B" w:rsidP="00074B7B">
      <w:pPr>
        <w:pStyle w:val="Title"/>
        <w:jc w:val="center"/>
        <w:rPr>
          <w:rFonts w:ascii="Times New Roman" w:eastAsia="Times New Roman" w:hAnsi="Times New Roman" w:cs="Times New Roman"/>
          <w:sz w:val="24"/>
          <w:szCs w:val="24"/>
        </w:rPr>
      </w:pPr>
      <w:r w:rsidRPr="00B54502">
        <w:rPr>
          <w:rFonts w:ascii="Times New Roman" w:eastAsia="Times New Roman" w:hAnsi="Times New Roman" w:cs="Times New Roman"/>
          <w:sz w:val="24"/>
          <w:szCs w:val="24"/>
        </w:rPr>
        <w:t>COIT20265 Networks and Information Security Project</w:t>
      </w:r>
    </w:p>
    <w:p w14:paraId="12920DE4" w14:textId="77777777" w:rsidR="00DF6F89" w:rsidRDefault="00DF6F89" w:rsidP="00074B7B">
      <w:pPr>
        <w:pStyle w:val="Title"/>
        <w:jc w:val="center"/>
        <w:rPr>
          <w:rFonts w:ascii="Times New Roman" w:eastAsia="Times New Roman" w:hAnsi="Times New Roman" w:cs="Times New Roman"/>
          <w:sz w:val="32"/>
          <w:szCs w:val="32"/>
        </w:rPr>
      </w:pPr>
    </w:p>
    <w:p w14:paraId="0B4CDD87" w14:textId="77777777" w:rsidR="00DF6F89" w:rsidRDefault="00DF6F89" w:rsidP="00074B7B">
      <w:pPr>
        <w:pStyle w:val="Title"/>
        <w:jc w:val="center"/>
        <w:rPr>
          <w:rFonts w:ascii="Times New Roman" w:eastAsia="Times New Roman" w:hAnsi="Times New Roman" w:cs="Times New Roman"/>
          <w:sz w:val="32"/>
          <w:szCs w:val="32"/>
        </w:rPr>
      </w:pPr>
    </w:p>
    <w:p w14:paraId="5D54DF50" w14:textId="77777777" w:rsidR="00DF6F89" w:rsidRDefault="00DF6F89" w:rsidP="00074B7B">
      <w:pPr>
        <w:pStyle w:val="Title"/>
        <w:jc w:val="center"/>
        <w:rPr>
          <w:rFonts w:ascii="Times New Roman" w:eastAsia="Times New Roman" w:hAnsi="Times New Roman" w:cs="Times New Roman"/>
          <w:sz w:val="32"/>
          <w:szCs w:val="32"/>
        </w:rPr>
      </w:pPr>
    </w:p>
    <w:p w14:paraId="743F4496" w14:textId="77777777" w:rsidR="00DF6F89" w:rsidRDefault="00DF6F89" w:rsidP="00074B7B">
      <w:pPr>
        <w:pStyle w:val="Title"/>
        <w:jc w:val="center"/>
        <w:rPr>
          <w:rFonts w:ascii="Times New Roman" w:eastAsia="Times New Roman" w:hAnsi="Times New Roman" w:cs="Times New Roman"/>
          <w:sz w:val="32"/>
          <w:szCs w:val="32"/>
        </w:rPr>
      </w:pPr>
    </w:p>
    <w:p w14:paraId="71F5F52F" w14:textId="77777777" w:rsidR="00DF6F89" w:rsidRDefault="00DF6F89" w:rsidP="00074B7B">
      <w:pPr>
        <w:pStyle w:val="Title"/>
        <w:jc w:val="center"/>
        <w:rPr>
          <w:rFonts w:ascii="Times New Roman" w:eastAsia="Times New Roman" w:hAnsi="Times New Roman" w:cs="Times New Roman"/>
          <w:sz w:val="32"/>
          <w:szCs w:val="32"/>
        </w:rPr>
      </w:pPr>
    </w:p>
    <w:p w14:paraId="045AEE47" w14:textId="3A372E3F" w:rsidR="00074B7B" w:rsidRPr="00B54502" w:rsidRDefault="00074B7B" w:rsidP="00074B7B">
      <w:pPr>
        <w:pStyle w:val="Title"/>
        <w:jc w:val="center"/>
        <w:rPr>
          <w:rFonts w:ascii="Times New Roman" w:eastAsia="Times New Roman" w:hAnsi="Times New Roman" w:cs="Times New Roman"/>
          <w:sz w:val="24"/>
          <w:szCs w:val="24"/>
        </w:rPr>
      </w:pPr>
      <w:r w:rsidRPr="00B54502">
        <w:rPr>
          <w:rFonts w:ascii="Times New Roman" w:eastAsia="Times New Roman" w:hAnsi="Times New Roman" w:cs="Times New Roman"/>
          <w:sz w:val="24"/>
          <w:szCs w:val="24"/>
        </w:rPr>
        <w:t xml:space="preserve">Group </w:t>
      </w:r>
      <w:r w:rsidRPr="00321134">
        <w:rPr>
          <w:rFonts w:ascii="Times New Roman" w:eastAsia="Times New Roman" w:hAnsi="Times New Roman" w:cs="Times New Roman"/>
          <w:b/>
          <w:bCs/>
          <w:sz w:val="24"/>
          <w:szCs w:val="24"/>
        </w:rPr>
        <w:t>PG5</w:t>
      </w:r>
    </w:p>
    <w:p w14:paraId="2F73D36A" w14:textId="77777777" w:rsidR="00074B7B" w:rsidRPr="00B54502" w:rsidRDefault="00074B7B" w:rsidP="00074B7B">
      <w:pPr>
        <w:pStyle w:val="Title"/>
        <w:jc w:val="center"/>
        <w:rPr>
          <w:rFonts w:ascii="Times New Roman" w:eastAsia="Times New Roman" w:hAnsi="Times New Roman" w:cs="Times New Roman"/>
          <w:sz w:val="24"/>
          <w:szCs w:val="24"/>
        </w:rPr>
      </w:pPr>
      <w:bookmarkStart w:id="1" w:name="_q3u2i8cpdmht" w:colFirst="0" w:colLast="0"/>
      <w:bookmarkEnd w:id="1"/>
      <w:proofErr w:type="spellStart"/>
      <w:r w:rsidRPr="00B54502">
        <w:rPr>
          <w:rFonts w:ascii="Times New Roman" w:eastAsia="Times New Roman" w:hAnsi="Times New Roman" w:cs="Times New Roman"/>
          <w:sz w:val="24"/>
          <w:szCs w:val="24"/>
        </w:rPr>
        <w:t>CQUniversity</w:t>
      </w:r>
      <w:proofErr w:type="spellEnd"/>
      <w:r w:rsidRPr="00B54502">
        <w:rPr>
          <w:rFonts w:ascii="Times New Roman" w:eastAsia="Times New Roman" w:hAnsi="Times New Roman" w:cs="Times New Roman"/>
          <w:sz w:val="24"/>
          <w:szCs w:val="24"/>
        </w:rPr>
        <w:t xml:space="preserve"> Australia</w:t>
      </w:r>
    </w:p>
    <w:p w14:paraId="38D4D44F" w14:textId="6383FCB3" w:rsidR="00EB5925" w:rsidRDefault="00EB5925">
      <w:pPr>
        <w:pStyle w:val="Title"/>
        <w:spacing w:after="80"/>
        <w:jc w:val="center"/>
        <w:rPr>
          <w:rFonts w:ascii="Times New Roman" w:eastAsia="Times New Roman" w:hAnsi="Times New Roman" w:cs="Times New Roman"/>
          <w:b/>
          <w:bCs/>
          <w:sz w:val="36"/>
          <w:szCs w:val="36"/>
        </w:rPr>
      </w:pPr>
    </w:p>
    <w:p w14:paraId="57E1B07E" w14:textId="77777777" w:rsidR="00EB5925" w:rsidRDefault="00646ECE">
      <w:pPr>
        <w:spacing w:after="160"/>
      </w:pPr>
      <w:r>
        <w:t xml:space="preserve"> </w:t>
      </w:r>
    </w:p>
    <w:p w14:paraId="1E2B3122" w14:textId="77777777" w:rsidR="00074B7B" w:rsidRDefault="00074B7B">
      <w:pPr>
        <w:pStyle w:val="Heading1"/>
        <w:spacing w:after="160"/>
        <w:rPr>
          <w:rFonts w:eastAsia="Times New Roman" w:cs="Times New Roman"/>
          <w:b w:val="0"/>
          <w:bCs/>
          <w:szCs w:val="32"/>
        </w:rPr>
      </w:pPr>
      <w:bookmarkStart w:id="2" w:name="_wmwj6ss2gs8f" w:colFirst="0" w:colLast="0"/>
      <w:bookmarkEnd w:id="2"/>
    </w:p>
    <w:p w14:paraId="3ADE0085" w14:textId="77777777" w:rsidR="00074B7B" w:rsidRDefault="00074B7B">
      <w:pPr>
        <w:pStyle w:val="Heading1"/>
        <w:spacing w:after="160"/>
        <w:rPr>
          <w:rFonts w:eastAsia="Times New Roman" w:cs="Times New Roman"/>
          <w:b w:val="0"/>
          <w:bCs/>
          <w:szCs w:val="32"/>
        </w:rPr>
      </w:pPr>
    </w:p>
    <w:p w14:paraId="6FE88FFF" w14:textId="77777777" w:rsidR="00074B7B" w:rsidRDefault="00074B7B">
      <w:pPr>
        <w:pStyle w:val="Heading1"/>
        <w:spacing w:after="160"/>
        <w:rPr>
          <w:rFonts w:eastAsia="Times New Roman" w:cs="Times New Roman"/>
          <w:b w:val="0"/>
          <w:bCs/>
          <w:szCs w:val="32"/>
        </w:rPr>
      </w:pPr>
    </w:p>
    <w:p w14:paraId="558CBF25" w14:textId="77777777" w:rsidR="00074B7B" w:rsidRDefault="00074B7B">
      <w:pPr>
        <w:pStyle w:val="Heading1"/>
        <w:spacing w:after="160"/>
        <w:rPr>
          <w:rFonts w:eastAsia="Times New Roman" w:cs="Times New Roman"/>
          <w:b w:val="0"/>
          <w:bCs/>
          <w:szCs w:val="32"/>
        </w:rPr>
      </w:pPr>
    </w:p>
    <w:p w14:paraId="4556F524" w14:textId="77777777" w:rsidR="00074B7B" w:rsidRDefault="00074B7B">
      <w:pPr>
        <w:pStyle w:val="Heading1"/>
        <w:spacing w:after="160"/>
        <w:rPr>
          <w:rFonts w:eastAsia="Times New Roman" w:cs="Times New Roman"/>
          <w:b w:val="0"/>
          <w:bCs/>
          <w:szCs w:val="32"/>
        </w:rPr>
      </w:pPr>
    </w:p>
    <w:p w14:paraId="165F7E35" w14:textId="77777777" w:rsidR="00074B7B" w:rsidRDefault="00074B7B">
      <w:pPr>
        <w:pStyle w:val="Heading1"/>
        <w:spacing w:after="160"/>
        <w:rPr>
          <w:rFonts w:eastAsia="Times New Roman" w:cs="Times New Roman"/>
          <w:b w:val="0"/>
          <w:bCs/>
          <w:szCs w:val="32"/>
        </w:rPr>
      </w:pPr>
    </w:p>
    <w:p w14:paraId="17D798E4" w14:textId="77777777" w:rsidR="00074B7B" w:rsidRDefault="00074B7B">
      <w:pPr>
        <w:pStyle w:val="Heading1"/>
        <w:spacing w:after="160"/>
        <w:rPr>
          <w:rFonts w:eastAsia="Times New Roman" w:cs="Times New Roman"/>
          <w:b w:val="0"/>
          <w:bCs/>
          <w:szCs w:val="32"/>
        </w:rPr>
      </w:pPr>
    </w:p>
    <w:p w14:paraId="08A93FBF" w14:textId="77777777" w:rsidR="00074B7B" w:rsidRPr="00074B7B" w:rsidRDefault="00074B7B" w:rsidP="00074B7B"/>
    <w:p w14:paraId="0938E109" w14:textId="77777777" w:rsidR="00321134" w:rsidRDefault="00321134" w:rsidP="00321134">
      <w:pPr>
        <w:rPr>
          <w:b/>
          <w:bCs/>
          <w:sz w:val="28"/>
          <w:szCs w:val="28"/>
        </w:rPr>
      </w:pPr>
    </w:p>
    <w:p w14:paraId="1F7E19D0" w14:textId="77777777" w:rsidR="00321134" w:rsidRDefault="00321134" w:rsidP="00321134">
      <w:pPr>
        <w:rPr>
          <w:b/>
          <w:bCs/>
          <w:sz w:val="28"/>
          <w:szCs w:val="28"/>
        </w:rPr>
      </w:pPr>
    </w:p>
    <w:p w14:paraId="083CAACB" w14:textId="661DC792" w:rsidR="00EB5925" w:rsidRPr="00321134" w:rsidRDefault="00646ECE" w:rsidP="00321134">
      <w:pPr>
        <w:spacing w:after="480"/>
        <w:rPr>
          <w:rFonts w:ascii="Times New Roman" w:hAnsi="Times New Roman" w:cs="Times New Roman"/>
          <w:b/>
          <w:bCs/>
          <w:sz w:val="32"/>
          <w:szCs w:val="32"/>
        </w:rPr>
      </w:pPr>
      <w:r w:rsidRPr="00321134">
        <w:rPr>
          <w:rFonts w:ascii="Times New Roman" w:hAnsi="Times New Roman" w:cs="Times New Roman"/>
          <w:b/>
          <w:bCs/>
          <w:sz w:val="32"/>
          <w:szCs w:val="32"/>
        </w:rPr>
        <w:t>Executive summary</w:t>
      </w:r>
    </w:p>
    <w:p w14:paraId="1A70D922" w14:textId="095024BD" w:rsidR="00EB5925" w:rsidRDefault="00646ECE" w:rsidP="00DF6F89">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AG-3 prototype is a viable layered resilience design.</w:t>
      </w:r>
      <w:r w:rsidR="00785F0D" w:rsidRPr="00785F0D">
        <w:t xml:space="preserve"> </w:t>
      </w:r>
      <w:proofErr w:type="spellStart"/>
      <w:r w:rsidR="00785F0D" w:rsidRPr="00785F0D">
        <w:rPr>
          <w:rFonts w:ascii="Times New Roman" w:eastAsia="Times New Roman" w:hAnsi="Times New Roman" w:cs="Times New Roman"/>
          <w:sz w:val="24"/>
          <w:szCs w:val="24"/>
        </w:rPr>
        <w:t>pfSense</w:t>
      </w:r>
      <w:proofErr w:type="spellEnd"/>
      <w:r w:rsidR="00785F0D" w:rsidRPr="00785F0D">
        <w:rPr>
          <w:rFonts w:ascii="Times New Roman" w:eastAsia="Times New Roman" w:hAnsi="Times New Roman" w:cs="Times New Roman"/>
          <w:sz w:val="24"/>
          <w:szCs w:val="24"/>
        </w:rPr>
        <w:t xml:space="preserve"> provides routing and firewall controls across five logical networks: Office, Server, Security, Backup and Management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offers role-based access to business files,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encrypts and sends backup snapshots from APP01 to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on BKP01 and </w:t>
      </w:r>
      <w:proofErr w:type="spellStart"/>
      <w:r w:rsidR="00785F0D" w:rsidRPr="00785F0D">
        <w:rPr>
          <w:rFonts w:ascii="Times New Roman" w:eastAsia="Times New Roman" w:hAnsi="Times New Roman" w:cs="Times New Roman"/>
          <w:sz w:val="24"/>
          <w:szCs w:val="24"/>
        </w:rPr>
        <w:t>Wazuh</w:t>
      </w:r>
      <w:proofErr w:type="spellEnd"/>
      <w:r w:rsidR="00785F0D" w:rsidRPr="00785F0D">
        <w:rPr>
          <w:rFonts w:ascii="Times New Roman" w:eastAsia="Times New Roman" w:hAnsi="Times New Roman" w:cs="Times New Roman"/>
          <w:sz w:val="24"/>
          <w:szCs w:val="24"/>
        </w:rPr>
        <w:t xml:space="preserve"> running on MON01 monitors authentication events, file integrity changes, selected ransomware-like file activity and backup outcomes.</w:t>
      </w:r>
      <w:r>
        <w:rPr>
          <w:rFonts w:ascii="Times New Roman" w:eastAsia="Times New Roman" w:hAnsi="Times New Roman" w:cs="Times New Roman"/>
          <w:sz w:val="24"/>
          <w:szCs w:val="24"/>
        </w:rPr>
        <w:t xml:space="preserve"> Of which the team performed 15 firewall tests with the expected result, 5 </w:t>
      </w:r>
      <w:r w:rsidR="00A2394E">
        <w:rPr>
          <w:rFonts w:ascii="Times New Roman" w:eastAsia="Times New Roman" w:hAnsi="Times New Roman" w:cs="Times New Roman"/>
          <w:sz w:val="24"/>
          <w:szCs w:val="24"/>
        </w:rPr>
        <w:t xml:space="preserve">required </w:t>
      </w:r>
      <w:r>
        <w:rPr>
          <w:rFonts w:ascii="Times New Roman" w:eastAsia="Times New Roman" w:hAnsi="Times New Roman" w:cs="Times New Roman"/>
          <w:sz w:val="24"/>
          <w:szCs w:val="24"/>
        </w:rPr>
        <w:t xml:space="preserve">service paths </w:t>
      </w:r>
      <w:r w:rsidR="00A2394E">
        <w:rPr>
          <w:rFonts w:ascii="Times New Roman" w:eastAsia="Times New Roman" w:hAnsi="Times New Roman" w:cs="Times New Roman"/>
          <w:sz w:val="24"/>
          <w:szCs w:val="24"/>
        </w:rPr>
        <w:t>were allowed</w:t>
      </w:r>
      <w:r>
        <w:rPr>
          <w:rFonts w:ascii="Times New Roman" w:eastAsia="Times New Roman" w:hAnsi="Times New Roman" w:cs="Times New Roman"/>
          <w:sz w:val="24"/>
          <w:szCs w:val="24"/>
        </w:rPr>
        <w:t>, and 10</w:t>
      </w:r>
      <w:r w:rsidR="00A2394E">
        <w:rPr>
          <w:rFonts w:ascii="Times New Roman" w:eastAsia="Times New Roman" w:hAnsi="Times New Roman" w:cs="Times New Roman"/>
          <w:sz w:val="24"/>
          <w:szCs w:val="24"/>
        </w:rPr>
        <w:t xml:space="preserve"> unnecessary</w:t>
      </w:r>
      <w:r>
        <w:rPr>
          <w:rFonts w:ascii="Times New Roman" w:eastAsia="Times New Roman" w:hAnsi="Times New Roman" w:cs="Times New Roman"/>
          <w:sz w:val="24"/>
          <w:szCs w:val="24"/>
        </w:rPr>
        <w:t xml:space="preserve"> service paths </w:t>
      </w:r>
      <w:r w:rsidR="00A2394E">
        <w:rPr>
          <w:rFonts w:ascii="Times New Roman" w:eastAsia="Times New Roman" w:hAnsi="Times New Roman" w:cs="Times New Roman"/>
          <w:sz w:val="24"/>
          <w:szCs w:val="24"/>
        </w:rPr>
        <w:t>were blocked</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Also</w:t>
      </w:r>
      <w:proofErr w:type="gramEnd"/>
      <w:r>
        <w:rPr>
          <w:rFonts w:ascii="Times New Roman" w:eastAsia="Times New Roman" w:hAnsi="Times New Roman" w:cs="Times New Roman"/>
          <w:sz w:val="24"/>
          <w:szCs w:val="24"/>
        </w:rPr>
        <w:t xml:space="preserve"> role tests and administrator TOTP were successful. The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repository was online, a restricted backup identity was created, 24 snapshots were successful and passed a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integrity check and both SQL-file based and controlled file-level based recovery were demonstrated. The tested dashboard periods reported 3 authentication failures, 61 FIM events, 3 custom alerts for ransomware detection, 5 successful backups and 9 failed ones in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w:t>
      </w:r>
    </w:p>
    <w:p w14:paraId="7646A758" w14:textId="77777777" w:rsidR="00EB5925" w:rsidRDefault="00646ECE" w:rsidP="00DF6F89">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overall residual risk is still high. The top priority is the possibility for credential exposure: exposed privileged and repository secrets were found in evidence provided, and should be assumed compromised if real. Other material gaps include HTTP (not TLS) on the backup path, no proven immutability, backup retention only dry run tested, a single BKP01 disk, incomplete clean-server recovery, intermittent backup connectivity and reliance on 1 MON01 and 1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instance. While the ransomware exercise helped to test the detection of unusual file activity and the ability to restore demonstration files, it did not test for automatic containment or complete service recovery.</w:t>
      </w:r>
    </w:p>
    <w:p w14:paraId="0F8ECB70" w14:textId="2B7DEA97" w:rsidR="00EB5925" w:rsidRDefault="00646ECE" w:rsidP="00DF6F89">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prototype must only be accepted for assessment if there are stated limitations. </w:t>
      </w:r>
      <w:r w:rsidR="00F648EB">
        <w:rPr>
          <w:rFonts w:ascii="Times New Roman" w:eastAsia="Times New Roman" w:hAnsi="Times New Roman" w:cs="Times New Roman"/>
          <w:sz w:val="24"/>
          <w:szCs w:val="24"/>
        </w:rPr>
        <w:t>P</w:t>
      </w:r>
      <w:r>
        <w:rPr>
          <w:rFonts w:ascii="Times New Roman" w:eastAsia="Times New Roman" w:hAnsi="Times New Roman" w:cs="Times New Roman"/>
          <w:sz w:val="24"/>
          <w:szCs w:val="24"/>
        </w:rPr>
        <w:t xml:space="preserve">roduction acceptance </w:t>
      </w:r>
      <w:r w:rsidR="00F648EB">
        <w:rPr>
          <w:rFonts w:ascii="Times New Roman" w:eastAsia="Times New Roman" w:hAnsi="Times New Roman" w:cs="Times New Roman"/>
          <w:sz w:val="24"/>
          <w:szCs w:val="24"/>
        </w:rPr>
        <w:t xml:space="preserve">should be deferred </w:t>
      </w:r>
      <w:r>
        <w:rPr>
          <w:rFonts w:ascii="Times New Roman" w:eastAsia="Times New Roman" w:hAnsi="Times New Roman" w:cs="Times New Roman"/>
          <w:sz w:val="24"/>
          <w:szCs w:val="24"/>
        </w:rPr>
        <w:t>until secrets have been rotated, backup transport and deletion protection ha</w:t>
      </w:r>
      <w:r w:rsidR="00F648EB">
        <w:rPr>
          <w:rFonts w:ascii="Times New Roman" w:eastAsia="Times New Roman" w:hAnsi="Times New Roman" w:cs="Times New Roman"/>
          <w:sz w:val="24"/>
          <w:szCs w:val="24"/>
        </w:rPr>
        <w:t>ve been strengthened</w:t>
      </w:r>
      <w:r>
        <w:rPr>
          <w:rFonts w:ascii="Times New Roman" w:eastAsia="Times New Roman" w:hAnsi="Times New Roman" w:cs="Times New Roman"/>
          <w:sz w:val="24"/>
          <w:szCs w:val="24"/>
        </w:rPr>
        <w:t>, a timed clean-server restore has been tested to meet approved recovery targets and the final firewall and monitoring boundaries have been retested.</w:t>
      </w:r>
    </w:p>
    <w:p w14:paraId="741F53E3" w14:textId="77777777" w:rsidR="00EB5925" w:rsidRDefault="00EB5925">
      <w:pPr>
        <w:spacing w:after="120"/>
        <w:rPr>
          <w:rFonts w:ascii="Times New Roman" w:eastAsia="Times New Roman" w:hAnsi="Times New Roman" w:cs="Times New Roman"/>
          <w:sz w:val="24"/>
          <w:szCs w:val="24"/>
        </w:rPr>
      </w:pPr>
    </w:p>
    <w:p w14:paraId="70E22140" w14:textId="77777777" w:rsidR="00EB5925" w:rsidRDefault="00EB5925">
      <w:pPr>
        <w:spacing w:after="120"/>
        <w:rPr>
          <w:rFonts w:ascii="Times New Roman" w:eastAsia="Times New Roman" w:hAnsi="Times New Roman" w:cs="Times New Roman"/>
          <w:sz w:val="24"/>
          <w:szCs w:val="24"/>
        </w:rPr>
      </w:pPr>
    </w:p>
    <w:p w14:paraId="2E2282C5" w14:textId="77777777" w:rsidR="00EB5925" w:rsidRDefault="00EB5925">
      <w:pPr>
        <w:pStyle w:val="Heading1"/>
        <w:keepNext w:val="0"/>
        <w:keepLines w:val="0"/>
        <w:rPr>
          <w:rFonts w:eastAsia="Times New Roman" w:cs="Times New Roman"/>
          <w:b w:val="0"/>
          <w:bCs/>
          <w:szCs w:val="32"/>
        </w:rPr>
      </w:pPr>
      <w:bookmarkStart w:id="3" w:name="_wcm6lv6y07wc" w:colFirst="0" w:colLast="0"/>
      <w:bookmarkEnd w:id="3"/>
    </w:p>
    <w:p w14:paraId="7CFF9668" w14:textId="77777777" w:rsidR="00EB5925" w:rsidRDefault="00EB5925">
      <w:pPr>
        <w:pStyle w:val="Heading1"/>
        <w:keepNext w:val="0"/>
        <w:keepLines w:val="0"/>
        <w:rPr>
          <w:rFonts w:eastAsia="Times New Roman" w:cs="Times New Roman"/>
          <w:b w:val="0"/>
          <w:bCs/>
          <w:szCs w:val="32"/>
        </w:rPr>
      </w:pPr>
      <w:bookmarkStart w:id="4" w:name="_4omief42ytpu" w:colFirst="0" w:colLast="0"/>
      <w:bookmarkEnd w:id="4"/>
    </w:p>
    <w:p w14:paraId="743A01A0" w14:textId="77777777" w:rsidR="00EB5925" w:rsidRDefault="00EB5925">
      <w:pPr>
        <w:pStyle w:val="Heading1"/>
        <w:keepNext w:val="0"/>
        <w:keepLines w:val="0"/>
        <w:rPr>
          <w:rFonts w:eastAsia="Times New Roman" w:cs="Times New Roman"/>
          <w:b w:val="0"/>
          <w:bCs/>
          <w:szCs w:val="32"/>
        </w:rPr>
      </w:pPr>
      <w:bookmarkStart w:id="5" w:name="_h9g0b9orahvw" w:colFirst="0" w:colLast="0"/>
      <w:bookmarkEnd w:id="5"/>
    </w:p>
    <w:p w14:paraId="705D3BE7" w14:textId="77777777" w:rsidR="00EB5925" w:rsidRDefault="00EB5925">
      <w:pPr>
        <w:pStyle w:val="Heading1"/>
        <w:keepNext w:val="0"/>
        <w:keepLines w:val="0"/>
        <w:rPr>
          <w:rFonts w:eastAsia="Times New Roman" w:cs="Times New Roman"/>
          <w:b w:val="0"/>
          <w:bCs/>
          <w:szCs w:val="32"/>
        </w:rPr>
      </w:pPr>
      <w:bookmarkStart w:id="6" w:name="_ram6laya768k" w:colFirst="0" w:colLast="0"/>
      <w:bookmarkEnd w:id="6"/>
    </w:p>
    <w:bookmarkStart w:id="7" w:name="_xjtraiylwkfj" w:colFirst="0" w:colLast="0" w:displacedByCustomXml="next"/>
    <w:bookmarkEnd w:id="7" w:displacedByCustomXml="next"/>
    <w:sdt>
      <w:sdtPr>
        <w:rPr>
          <w:rFonts w:ascii="Times New Roman" w:eastAsia="Arial" w:hAnsi="Times New Roman" w:cs="Times New Roman"/>
          <w:bCs w:val="0"/>
          <w:color w:val="auto"/>
          <w:sz w:val="22"/>
          <w:szCs w:val="22"/>
          <w:lang w:val="en-GB" w:eastAsia="en-GB"/>
        </w:rPr>
        <w:id w:val="665518052"/>
        <w:docPartObj>
          <w:docPartGallery w:val="Table of Contents"/>
          <w:docPartUnique/>
        </w:docPartObj>
      </w:sdtPr>
      <w:sdtEndPr>
        <w:rPr>
          <w:noProof/>
        </w:rPr>
      </w:sdtEndPr>
      <w:sdtContent>
        <w:p w14:paraId="53E26993" w14:textId="23266AA2" w:rsidR="00074B7B" w:rsidRPr="006830B6" w:rsidRDefault="00074B7B">
          <w:pPr>
            <w:pStyle w:val="TOCHeading"/>
            <w:rPr>
              <w:rFonts w:ascii="Times New Roman" w:hAnsi="Times New Roman" w:cs="Times New Roman"/>
              <w:b/>
              <w:color w:val="000000" w:themeColor="text1"/>
            </w:rPr>
          </w:pPr>
          <w:r w:rsidRPr="006830B6">
            <w:rPr>
              <w:rFonts w:ascii="Times New Roman" w:hAnsi="Times New Roman" w:cs="Times New Roman"/>
              <w:b/>
              <w:color w:val="000000" w:themeColor="text1"/>
            </w:rPr>
            <w:t>Table of Contents</w:t>
          </w:r>
        </w:p>
        <w:p w14:paraId="14E91BD3" w14:textId="3A6118C4" w:rsidR="00A2394E" w:rsidRPr="00A2394E" w:rsidRDefault="00074B7B">
          <w:pPr>
            <w:pStyle w:val="TOC1"/>
            <w:tabs>
              <w:tab w:val="right" w:leader="dot" w:pos="9019"/>
            </w:tabs>
            <w:rPr>
              <w:rFonts w:eastAsiaTheme="minorEastAsia" w:cs="Vrinda"/>
              <w:b w:val="0"/>
              <w:bCs w:val="0"/>
              <w:i w:val="0"/>
              <w:iCs w:val="0"/>
              <w:noProof/>
              <w:kern w:val="2"/>
              <w:szCs w:val="30"/>
              <w:lang w:val="en-AU" w:bidi="bn-IN"/>
              <w14:ligatures w14:val="standardContextual"/>
            </w:rPr>
          </w:pPr>
          <w:r w:rsidRPr="00A2394E">
            <w:rPr>
              <w:rFonts w:ascii="Times New Roman" w:hAnsi="Times New Roman" w:cs="Times New Roman"/>
              <w:b w:val="0"/>
              <w:bCs w:val="0"/>
              <w:i w:val="0"/>
              <w:iCs w:val="0"/>
            </w:rPr>
            <w:fldChar w:fldCharType="begin"/>
          </w:r>
          <w:r w:rsidRPr="00A2394E">
            <w:rPr>
              <w:rFonts w:ascii="Times New Roman" w:hAnsi="Times New Roman" w:cs="Times New Roman"/>
              <w:b w:val="0"/>
              <w:bCs w:val="0"/>
              <w:i w:val="0"/>
              <w:iCs w:val="0"/>
            </w:rPr>
            <w:instrText xml:space="preserve"> TOC \o "1-3" \h \z \u </w:instrText>
          </w:r>
          <w:r w:rsidRPr="00A2394E">
            <w:rPr>
              <w:rFonts w:ascii="Times New Roman" w:hAnsi="Times New Roman" w:cs="Times New Roman"/>
              <w:b w:val="0"/>
              <w:bCs w:val="0"/>
              <w:i w:val="0"/>
              <w:iCs w:val="0"/>
            </w:rPr>
            <w:fldChar w:fldCharType="separate"/>
          </w:r>
          <w:hyperlink w:anchor="_Toc242388605" w:history="1">
            <w:r w:rsidR="00A2394E" w:rsidRPr="00A2394E">
              <w:rPr>
                <w:rStyle w:val="Hyperlink"/>
                <w:b w:val="0"/>
                <w:bCs w:val="0"/>
                <w:i w:val="0"/>
                <w:iCs w:val="0"/>
                <w:noProof/>
              </w:rPr>
              <w:t>1 Purpose Scope and Context</w:t>
            </w:r>
            <w:r w:rsidR="00A2394E" w:rsidRPr="00A2394E">
              <w:rPr>
                <w:b w:val="0"/>
                <w:bCs w:val="0"/>
                <w:i w:val="0"/>
                <w:iCs w:val="0"/>
                <w:noProof/>
                <w:webHidden/>
              </w:rPr>
              <w:tab/>
            </w:r>
            <w:r w:rsidR="00A2394E" w:rsidRPr="00A2394E">
              <w:rPr>
                <w:b w:val="0"/>
                <w:bCs w:val="0"/>
                <w:i w:val="0"/>
                <w:iCs w:val="0"/>
                <w:noProof/>
                <w:webHidden/>
              </w:rPr>
              <w:fldChar w:fldCharType="begin"/>
            </w:r>
            <w:r w:rsidR="00A2394E" w:rsidRPr="00A2394E">
              <w:rPr>
                <w:b w:val="0"/>
                <w:bCs w:val="0"/>
                <w:i w:val="0"/>
                <w:iCs w:val="0"/>
                <w:noProof/>
                <w:webHidden/>
              </w:rPr>
              <w:instrText xml:space="preserve"> PAGEREF _Toc242388605 \h </w:instrText>
            </w:r>
            <w:r w:rsidR="00A2394E" w:rsidRPr="00A2394E">
              <w:rPr>
                <w:b w:val="0"/>
                <w:bCs w:val="0"/>
                <w:i w:val="0"/>
                <w:iCs w:val="0"/>
                <w:noProof/>
                <w:webHidden/>
              </w:rPr>
            </w:r>
            <w:r w:rsidR="00A2394E" w:rsidRPr="00A2394E">
              <w:rPr>
                <w:b w:val="0"/>
                <w:bCs w:val="0"/>
                <w:i w:val="0"/>
                <w:iCs w:val="0"/>
                <w:noProof/>
                <w:webHidden/>
              </w:rPr>
              <w:fldChar w:fldCharType="separate"/>
            </w:r>
            <w:r w:rsidR="00860306">
              <w:rPr>
                <w:b w:val="0"/>
                <w:bCs w:val="0"/>
                <w:i w:val="0"/>
                <w:iCs w:val="0"/>
                <w:noProof/>
                <w:webHidden/>
              </w:rPr>
              <w:t>4</w:t>
            </w:r>
            <w:r w:rsidR="00A2394E" w:rsidRPr="00A2394E">
              <w:rPr>
                <w:b w:val="0"/>
                <w:bCs w:val="0"/>
                <w:i w:val="0"/>
                <w:iCs w:val="0"/>
                <w:noProof/>
                <w:webHidden/>
              </w:rPr>
              <w:fldChar w:fldCharType="end"/>
            </w:r>
          </w:hyperlink>
        </w:p>
        <w:p w14:paraId="4DDD1A9C" w14:textId="1F1D03B1"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06" w:history="1">
            <w:r w:rsidRPr="00A2394E">
              <w:rPr>
                <w:rStyle w:val="Hyperlink"/>
                <w:b w:val="0"/>
                <w:bCs w:val="0"/>
                <w:noProof/>
              </w:rPr>
              <w:t>1.1 Asset valuation and security objectives</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_Toc242388606 \h </w:instrText>
            </w:r>
            <w:r w:rsidRPr="00A2394E">
              <w:rPr>
                <w:b w:val="0"/>
                <w:bCs w:val="0"/>
                <w:noProof/>
                <w:webHidden/>
              </w:rPr>
            </w:r>
            <w:r w:rsidRPr="00A2394E">
              <w:rPr>
                <w:b w:val="0"/>
                <w:bCs w:val="0"/>
                <w:noProof/>
                <w:webHidden/>
              </w:rPr>
              <w:fldChar w:fldCharType="separate"/>
            </w:r>
            <w:r w:rsidR="00860306">
              <w:rPr>
                <w:b w:val="0"/>
                <w:bCs w:val="0"/>
                <w:noProof/>
                <w:webHidden/>
              </w:rPr>
              <w:t>4</w:t>
            </w:r>
            <w:r w:rsidRPr="00A2394E">
              <w:rPr>
                <w:b w:val="0"/>
                <w:bCs w:val="0"/>
                <w:noProof/>
                <w:webHidden/>
              </w:rPr>
              <w:fldChar w:fldCharType="end"/>
            </w:r>
          </w:hyperlink>
        </w:p>
        <w:p w14:paraId="3652ABEA" w14:textId="660338BB"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07" w:history="1">
            <w:r w:rsidRPr="00A2394E">
              <w:rPr>
                <w:rStyle w:val="Hyperlink"/>
                <w:b w:val="0"/>
                <w:bCs w:val="0"/>
                <w:noProof/>
              </w:rPr>
              <w:t>1.2 Threat sources and events</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_Toc242388607 \h </w:instrText>
            </w:r>
            <w:r w:rsidRPr="00A2394E">
              <w:rPr>
                <w:b w:val="0"/>
                <w:bCs w:val="0"/>
                <w:noProof/>
                <w:webHidden/>
              </w:rPr>
            </w:r>
            <w:r w:rsidRPr="00A2394E">
              <w:rPr>
                <w:b w:val="0"/>
                <w:bCs w:val="0"/>
                <w:noProof/>
                <w:webHidden/>
              </w:rPr>
              <w:fldChar w:fldCharType="separate"/>
            </w:r>
            <w:r w:rsidR="00860306">
              <w:rPr>
                <w:b w:val="0"/>
                <w:bCs w:val="0"/>
                <w:noProof/>
                <w:webHidden/>
              </w:rPr>
              <w:t>5</w:t>
            </w:r>
            <w:r w:rsidRPr="00A2394E">
              <w:rPr>
                <w:b w:val="0"/>
                <w:bCs w:val="0"/>
                <w:noProof/>
                <w:webHidden/>
              </w:rPr>
              <w:fldChar w:fldCharType="end"/>
            </w:r>
          </w:hyperlink>
        </w:p>
        <w:p w14:paraId="1C99F04C" w14:textId="4F85C45A" w:rsidR="00A2394E" w:rsidRPr="00A2394E" w:rsidRDefault="00A2394E">
          <w:pPr>
            <w:pStyle w:val="TOC1"/>
            <w:tabs>
              <w:tab w:val="right" w:leader="dot" w:pos="9019"/>
            </w:tabs>
            <w:rPr>
              <w:rFonts w:eastAsiaTheme="minorEastAsia" w:cs="Vrinda"/>
              <w:b w:val="0"/>
              <w:bCs w:val="0"/>
              <w:i w:val="0"/>
              <w:iCs w:val="0"/>
              <w:noProof/>
              <w:kern w:val="2"/>
              <w:szCs w:val="30"/>
              <w:lang w:val="en-AU" w:bidi="bn-IN"/>
              <w14:ligatures w14:val="standardContextual"/>
            </w:rPr>
          </w:pPr>
          <w:hyperlink w:anchor="_Toc242388608" w:history="1">
            <w:r w:rsidRPr="00A2394E">
              <w:rPr>
                <w:rStyle w:val="Hyperlink"/>
                <w:rFonts w:eastAsia="Times New Roman" w:cs="Times New Roman"/>
                <w:b w:val="0"/>
                <w:bCs w:val="0"/>
                <w:i w:val="0"/>
                <w:iCs w:val="0"/>
                <w:noProof/>
              </w:rPr>
              <w:t>2 Assessment Method</w:t>
            </w:r>
            <w:r w:rsidRPr="00A2394E">
              <w:rPr>
                <w:b w:val="0"/>
                <w:bCs w:val="0"/>
                <w:i w:val="0"/>
                <w:iCs w:val="0"/>
                <w:noProof/>
                <w:webHidden/>
              </w:rPr>
              <w:tab/>
            </w:r>
            <w:r w:rsidRPr="00A2394E">
              <w:rPr>
                <w:b w:val="0"/>
                <w:bCs w:val="0"/>
                <w:i w:val="0"/>
                <w:iCs w:val="0"/>
                <w:noProof/>
                <w:webHidden/>
              </w:rPr>
              <w:fldChar w:fldCharType="begin"/>
            </w:r>
            <w:r w:rsidRPr="00A2394E">
              <w:rPr>
                <w:b w:val="0"/>
                <w:bCs w:val="0"/>
                <w:i w:val="0"/>
                <w:iCs w:val="0"/>
                <w:noProof/>
                <w:webHidden/>
              </w:rPr>
              <w:instrText xml:space="preserve"> PAGEREF _Toc242388608 \h </w:instrText>
            </w:r>
            <w:r w:rsidRPr="00A2394E">
              <w:rPr>
                <w:b w:val="0"/>
                <w:bCs w:val="0"/>
                <w:i w:val="0"/>
                <w:iCs w:val="0"/>
                <w:noProof/>
                <w:webHidden/>
              </w:rPr>
            </w:r>
            <w:r w:rsidRPr="00A2394E">
              <w:rPr>
                <w:b w:val="0"/>
                <w:bCs w:val="0"/>
                <w:i w:val="0"/>
                <w:iCs w:val="0"/>
                <w:noProof/>
                <w:webHidden/>
              </w:rPr>
              <w:fldChar w:fldCharType="separate"/>
            </w:r>
            <w:r w:rsidR="00860306">
              <w:rPr>
                <w:b w:val="0"/>
                <w:bCs w:val="0"/>
                <w:i w:val="0"/>
                <w:iCs w:val="0"/>
                <w:noProof/>
                <w:webHidden/>
              </w:rPr>
              <w:t>5</w:t>
            </w:r>
            <w:r w:rsidRPr="00A2394E">
              <w:rPr>
                <w:b w:val="0"/>
                <w:bCs w:val="0"/>
                <w:i w:val="0"/>
                <w:iCs w:val="0"/>
                <w:noProof/>
                <w:webHidden/>
              </w:rPr>
              <w:fldChar w:fldCharType="end"/>
            </w:r>
          </w:hyperlink>
        </w:p>
        <w:p w14:paraId="58A4679A" w14:textId="4D959462" w:rsidR="00A2394E" w:rsidRPr="00A2394E" w:rsidRDefault="00A2394E">
          <w:pPr>
            <w:pStyle w:val="TOC1"/>
            <w:tabs>
              <w:tab w:val="right" w:leader="dot" w:pos="9019"/>
            </w:tabs>
            <w:rPr>
              <w:rFonts w:eastAsiaTheme="minorEastAsia" w:cs="Vrinda"/>
              <w:b w:val="0"/>
              <w:bCs w:val="0"/>
              <w:i w:val="0"/>
              <w:iCs w:val="0"/>
              <w:noProof/>
              <w:kern w:val="2"/>
              <w:szCs w:val="30"/>
              <w:lang w:val="en-AU" w:bidi="bn-IN"/>
              <w14:ligatures w14:val="standardContextual"/>
            </w:rPr>
          </w:pPr>
          <w:hyperlink w:anchor="_Toc242388609" w:history="1">
            <w:r w:rsidRPr="00A2394E">
              <w:rPr>
                <w:rStyle w:val="Hyperlink"/>
                <w:rFonts w:eastAsia="Times New Roman" w:cs="Times New Roman"/>
                <w:b w:val="0"/>
                <w:bCs w:val="0"/>
                <w:i w:val="0"/>
                <w:iCs w:val="0"/>
                <w:noProof/>
              </w:rPr>
              <w:t>3 Evidence-Based Control Assessment</w:t>
            </w:r>
            <w:r w:rsidRPr="00A2394E">
              <w:rPr>
                <w:b w:val="0"/>
                <w:bCs w:val="0"/>
                <w:i w:val="0"/>
                <w:iCs w:val="0"/>
                <w:noProof/>
                <w:webHidden/>
              </w:rPr>
              <w:tab/>
            </w:r>
            <w:r w:rsidRPr="00A2394E">
              <w:rPr>
                <w:b w:val="0"/>
                <w:bCs w:val="0"/>
                <w:i w:val="0"/>
                <w:iCs w:val="0"/>
                <w:noProof/>
                <w:webHidden/>
              </w:rPr>
              <w:fldChar w:fldCharType="begin"/>
            </w:r>
            <w:r w:rsidRPr="00A2394E">
              <w:rPr>
                <w:b w:val="0"/>
                <w:bCs w:val="0"/>
                <w:i w:val="0"/>
                <w:iCs w:val="0"/>
                <w:noProof/>
                <w:webHidden/>
              </w:rPr>
              <w:instrText xml:space="preserve"> PAGEREF _Toc242388609 \h </w:instrText>
            </w:r>
            <w:r w:rsidRPr="00A2394E">
              <w:rPr>
                <w:b w:val="0"/>
                <w:bCs w:val="0"/>
                <w:i w:val="0"/>
                <w:iCs w:val="0"/>
                <w:noProof/>
                <w:webHidden/>
              </w:rPr>
            </w:r>
            <w:r w:rsidRPr="00A2394E">
              <w:rPr>
                <w:b w:val="0"/>
                <w:bCs w:val="0"/>
                <w:i w:val="0"/>
                <w:iCs w:val="0"/>
                <w:noProof/>
                <w:webHidden/>
              </w:rPr>
              <w:fldChar w:fldCharType="separate"/>
            </w:r>
            <w:r w:rsidR="00860306">
              <w:rPr>
                <w:b w:val="0"/>
                <w:bCs w:val="0"/>
                <w:i w:val="0"/>
                <w:iCs w:val="0"/>
                <w:noProof/>
                <w:webHidden/>
              </w:rPr>
              <w:t>6</w:t>
            </w:r>
            <w:r w:rsidRPr="00A2394E">
              <w:rPr>
                <w:b w:val="0"/>
                <w:bCs w:val="0"/>
                <w:i w:val="0"/>
                <w:iCs w:val="0"/>
                <w:noProof/>
                <w:webHidden/>
              </w:rPr>
              <w:fldChar w:fldCharType="end"/>
            </w:r>
          </w:hyperlink>
        </w:p>
        <w:p w14:paraId="3627708A" w14:textId="524E9583"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10" w:history="1">
            <w:r w:rsidRPr="00A2394E">
              <w:rPr>
                <w:rStyle w:val="Hyperlink"/>
                <w:rFonts w:eastAsia="Times New Roman" w:cs="Times New Roman"/>
                <w:b w:val="0"/>
                <w:bCs w:val="0"/>
                <w:noProof/>
              </w:rPr>
              <w:t>3.1 Firewall segmentation and access control</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_Toc242388610 \h </w:instrText>
            </w:r>
            <w:r w:rsidRPr="00A2394E">
              <w:rPr>
                <w:b w:val="0"/>
                <w:bCs w:val="0"/>
                <w:noProof/>
                <w:webHidden/>
              </w:rPr>
            </w:r>
            <w:r w:rsidRPr="00A2394E">
              <w:rPr>
                <w:b w:val="0"/>
                <w:bCs w:val="0"/>
                <w:noProof/>
                <w:webHidden/>
              </w:rPr>
              <w:fldChar w:fldCharType="separate"/>
            </w:r>
            <w:r w:rsidR="00860306">
              <w:rPr>
                <w:b w:val="0"/>
                <w:bCs w:val="0"/>
                <w:noProof/>
                <w:webHidden/>
              </w:rPr>
              <w:t>6</w:t>
            </w:r>
            <w:r w:rsidRPr="00A2394E">
              <w:rPr>
                <w:b w:val="0"/>
                <w:bCs w:val="0"/>
                <w:noProof/>
                <w:webHidden/>
              </w:rPr>
              <w:fldChar w:fldCharType="end"/>
            </w:r>
          </w:hyperlink>
        </w:p>
        <w:p w14:paraId="22151FB2" w14:textId="165BBF96"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11" w:history="1">
            <w:r w:rsidRPr="00A2394E">
              <w:rPr>
                <w:rStyle w:val="Hyperlink"/>
                <w:rFonts w:eastAsia="Times New Roman" w:cs="Times New Roman"/>
                <w:b w:val="0"/>
                <w:bCs w:val="0"/>
                <w:noProof/>
              </w:rPr>
              <w:t>3.2 APP01 service backup and application controls</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_Toc242388611 \h </w:instrText>
            </w:r>
            <w:r w:rsidRPr="00A2394E">
              <w:rPr>
                <w:b w:val="0"/>
                <w:bCs w:val="0"/>
                <w:noProof/>
                <w:webHidden/>
              </w:rPr>
            </w:r>
            <w:r w:rsidRPr="00A2394E">
              <w:rPr>
                <w:b w:val="0"/>
                <w:bCs w:val="0"/>
                <w:noProof/>
                <w:webHidden/>
              </w:rPr>
              <w:fldChar w:fldCharType="separate"/>
            </w:r>
            <w:r w:rsidR="00860306">
              <w:rPr>
                <w:b w:val="0"/>
                <w:bCs w:val="0"/>
                <w:noProof/>
                <w:webHidden/>
              </w:rPr>
              <w:t>7</w:t>
            </w:r>
            <w:r w:rsidRPr="00A2394E">
              <w:rPr>
                <w:b w:val="0"/>
                <w:bCs w:val="0"/>
                <w:noProof/>
                <w:webHidden/>
              </w:rPr>
              <w:fldChar w:fldCharType="end"/>
            </w:r>
          </w:hyperlink>
        </w:p>
        <w:p w14:paraId="1F6DC708" w14:textId="7A4BD06B"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12" w:history="1">
            <w:r w:rsidRPr="00A2394E">
              <w:rPr>
                <w:rStyle w:val="Hyperlink"/>
                <w:rFonts w:eastAsia="Times New Roman" w:cs="Times New Roman"/>
                <w:b w:val="0"/>
                <w:bCs w:val="0"/>
                <w:noProof/>
              </w:rPr>
              <w:t>3.3 BKP01 repository controls</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_Toc242388612 \h </w:instrText>
            </w:r>
            <w:r w:rsidRPr="00A2394E">
              <w:rPr>
                <w:b w:val="0"/>
                <w:bCs w:val="0"/>
                <w:noProof/>
                <w:webHidden/>
              </w:rPr>
            </w:r>
            <w:r w:rsidRPr="00A2394E">
              <w:rPr>
                <w:b w:val="0"/>
                <w:bCs w:val="0"/>
                <w:noProof/>
                <w:webHidden/>
              </w:rPr>
              <w:fldChar w:fldCharType="separate"/>
            </w:r>
            <w:r w:rsidR="00860306">
              <w:rPr>
                <w:b w:val="0"/>
                <w:bCs w:val="0"/>
                <w:noProof/>
                <w:webHidden/>
              </w:rPr>
              <w:t>7</w:t>
            </w:r>
            <w:r w:rsidRPr="00A2394E">
              <w:rPr>
                <w:b w:val="0"/>
                <w:bCs w:val="0"/>
                <w:noProof/>
                <w:webHidden/>
              </w:rPr>
              <w:fldChar w:fldCharType="end"/>
            </w:r>
          </w:hyperlink>
        </w:p>
        <w:p w14:paraId="51794FCD" w14:textId="71338937"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13" w:history="1">
            <w:r w:rsidRPr="00A2394E">
              <w:rPr>
                <w:rStyle w:val="Hyperlink"/>
                <w:rFonts w:eastAsia="Times New Roman" w:cs="Times New Roman"/>
                <w:b w:val="0"/>
                <w:bCs w:val="0"/>
                <w:noProof/>
              </w:rPr>
              <w:t>3.4 MON01 monitoring controls</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_Toc242388613 \h </w:instrText>
            </w:r>
            <w:r w:rsidRPr="00A2394E">
              <w:rPr>
                <w:b w:val="0"/>
                <w:bCs w:val="0"/>
                <w:noProof/>
                <w:webHidden/>
              </w:rPr>
            </w:r>
            <w:r w:rsidRPr="00A2394E">
              <w:rPr>
                <w:b w:val="0"/>
                <w:bCs w:val="0"/>
                <w:noProof/>
                <w:webHidden/>
              </w:rPr>
              <w:fldChar w:fldCharType="separate"/>
            </w:r>
            <w:r w:rsidR="00860306">
              <w:rPr>
                <w:b w:val="0"/>
                <w:bCs w:val="0"/>
                <w:noProof/>
                <w:webHidden/>
              </w:rPr>
              <w:t>7</w:t>
            </w:r>
            <w:r w:rsidRPr="00A2394E">
              <w:rPr>
                <w:b w:val="0"/>
                <w:bCs w:val="0"/>
                <w:noProof/>
                <w:webHidden/>
              </w:rPr>
              <w:fldChar w:fldCharType="end"/>
            </w:r>
          </w:hyperlink>
        </w:p>
        <w:p w14:paraId="35F759C5" w14:textId="3E4A4BDC" w:rsidR="00A2394E" w:rsidRPr="00A2394E" w:rsidRDefault="00A2394E">
          <w:pPr>
            <w:pStyle w:val="TOC1"/>
            <w:tabs>
              <w:tab w:val="right" w:leader="dot" w:pos="9019"/>
            </w:tabs>
            <w:rPr>
              <w:rFonts w:eastAsiaTheme="minorEastAsia" w:cs="Vrinda"/>
              <w:b w:val="0"/>
              <w:bCs w:val="0"/>
              <w:i w:val="0"/>
              <w:iCs w:val="0"/>
              <w:noProof/>
              <w:kern w:val="2"/>
              <w:szCs w:val="30"/>
              <w:lang w:val="en-AU" w:bidi="bn-IN"/>
              <w14:ligatures w14:val="standardContextual"/>
            </w:rPr>
          </w:pPr>
          <w:hyperlink w:anchor="_Toc242388614" w:history="1">
            <w:r w:rsidRPr="00A2394E">
              <w:rPr>
                <w:rStyle w:val="Hyperlink"/>
                <w:rFonts w:eastAsia="Times New Roman" w:cs="Times New Roman"/>
                <w:b w:val="0"/>
                <w:bCs w:val="0"/>
                <w:i w:val="0"/>
                <w:iCs w:val="0"/>
                <w:noProof/>
              </w:rPr>
              <w:t>4 Risk Register</w:t>
            </w:r>
            <w:r w:rsidRPr="00A2394E">
              <w:rPr>
                <w:b w:val="0"/>
                <w:bCs w:val="0"/>
                <w:i w:val="0"/>
                <w:iCs w:val="0"/>
                <w:noProof/>
                <w:webHidden/>
              </w:rPr>
              <w:tab/>
            </w:r>
            <w:r w:rsidRPr="00A2394E">
              <w:rPr>
                <w:b w:val="0"/>
                <w:bCs w:val="0"/>
                <w:i w:val="0"/>
                <w:iCs w:val="0"/>
                <w:noProof/>
                <w:webHidden/>
              </w:rPr>
              <w:fldChar w:fldCharType="begin"/>
            </w:r>
            <w:r w:rsidRPr="00A2394E">
              <w:rPr>
                <w:b w:val="0"/>
                <w:bCs w:val="0"/>
                <w:i w:val="0"/>
                <w:iCs w:val="0"/>
                <w:noProof/>
                <w:webHidden/>
              </w:rPr>
              <w:instrText xml:space="preserve"> PAGEREF _Toc242388614 \h </w:instrText>
            </w:r>
            <w:r w:rsidRPr="00A2394E">
              <w:rPr>
                <w:b w:val="0"/>
                <w:bCs w:val="0"/>
                <w:i w:val="0"/>
                <w:iCs w:val="0"/>
                <w:noProof/>
                <w:webHidden/>
              </w:rPr>
            </w:r>
            <w:r w:rsidRPr="00A2394E">
              <w:rPr>
                <w:b w:val="0"/>
                <w:bCs w:val="0"/>
                <w:i w:val="0"/>
                <w:iCs w:val="0"/>
                <w:noProof/>
                <w:webHidden/>
              </w:rPr>
              <w:fldChar w:fldCharType="separate"/>
            </w:r>
            <w:r w:rsidR="00860306">
              <w:rPr>
                <w:b w:val="0"/>
                <w:bCs w:val="0"/>
                <w:i w:val="0"/>
                <w:iCs w:val="0"/>
                <w:noProof/>
                <w:webHidden/>
              </w:rPr>
              <w:t>8</w:t>
            </w:r>
            <w:r w:rsidRPr="00A2394E">
              <w:rPr>
                <w:b w:val="0"/>
                <w:bCs w:val="0"/>
                <w:i w:val="0"/>
                <w:iCs w:val="0"/>
                <w:noProof/>
                <w:webHidden/>
              </w:rPr>
              <w:fldChar w:fldCharType="end"/>
            </w:r>
          </w:hyperlink>
        </w:p>
        <w:p w14:paraId="6D3B9C6D" w14:textId="7B4A1FE2"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15" w:history="1">
            <w:r w:rsidRPr="00A2394E">
              <w:rPr>
                <w:rStyle w:val="Hyperlink"/>
                <w:rFonts w:eastAsia="Times New Roman" w:cs="Times New Roman"/>
                <w:b w:val="0"/>
                <w:bCs w:val="0"/>
                <w:noProof/>
              </w:rPr>
              <w:t>4.1 Risk Mitigation</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_Toc242388615 \h </w:instrText>
            </w:r>
            <w:r w:rsidRPr="00A2394E">
              <w:rPr>
                <w:b w:val="0"/>
                <w:bCs w:val="0"/>
                <w:noProof/>
                <w:webHidden/>
              </w:rPr>
            </w:r>
            <w:r w:rsidRPr="00A2394E">
              <w:rPr>
                <w:b w:val="0"/>
                <w:bCs w:val="0"/>
                <w:noProof/>
                <w:webHidden/>
              </w:rPr>
              <w:fldChar w:fldCharType="separate"/>
            </w:r>
            <w:r w:rsidR="00860306">
              <w:rPr>
                <w:b w:val="0"/>
                <w:bCs w:val="0"/>
                <w:noProof/>
                <w:webHidden/>
              </w:rPr>
              <w:t>9</w:t>
            </w:r>
            <w:r w:rsidRPr="00A2394E">
              <w:rPr>
                <w:b w:val="0"/>
                <w:bCs w:val="0"/>
                <w:noProof/>
                <w:webHidden/>
              </w:rPr>
              <w:fldChar w:fldCharType="end"/>
            </w:r>
          </w:hyperlink>
        </w:p>
        <w:p w14:paraId="22ECF4D7" w14:textId="17595CD0" w:rsidR="00A2394E" w:rsidRPr="00A2394E" w:rsidRDefault="00A2394E">
          <w:pPr>
            <w:pStyle w:val="TOC1"/>
            <w:tabs>
              <w:tab w:val="right" w:leader="dot" w:pos="9019"/>
            </w:tabs>
            <w:rPr>
              <w:rFonts w:eastAsiaTheme="minorEastAsia" w:cs="Vrinda"/>
              <w:b w:val="0"/>
              <w:bCs w:val="0"/>
              <w:i w:val="0"/>
              <w:iCs w:val="0"/>
              <w:noProof/>
              <w:kern w:val="2"/>
              <w:szCs w:val="30"/>
              <w:lang w:val="en-AU" w:bidi="bn-IN"/>
              <w14:ligatures w14:val="standardContextual"/>
            </w:rPr>
          </w:pPr>
          <w:hyperlink w:anchor="_Toc242388616" w:history="1">
            <w:r w:rsidRPr="00A2394E">
              <w:rPr>
                <w:rStyle w:val="Hyperlink"/>
                <w:rFonts w:eastAsia="Times New Roman" w:cs="Times New Roman"/>
                <w:b w:val="0"/>
                <w:bCs w:val="0"/>
                <w:i w:val="0"/>
                <w:iCs w:val="0"/>
                <w:noProof/>
              </w:rPr>
              <w:t>5 Risk Responses Controls and Controls Gap</w:t>
            </w:r>
            <w:r w:rsidRPr="00A2394E">
              <w:rPr>
                <w:b w:val="0"/>
                <w:bCs w:val="0"/>
                <w:i w:val="0"/>
                <w:iCs w:val="0"/>
                <w:noProof/>
                <w:webHidden/>
              </w:rPr>
              <w:tab/>
            </w:r>
            <w:r w:rsidRPr="00A2394E">
              <w:rPr>
                <w:b w:val="0"/>
                <w:bCs w:val="0"/>
                <w:i w:val="0"/>
                <w:iCs w:val="0"/>
                <w:noProof/>
                <w:webHidden/>
              </w:rPr>
              <w:fldChar w:fldCharType="begin"/>
            </w:r>
            <w:r w:rsidRPr="00A2394E">
              <w:rPr>
                <w:b w:val="0"/>
                <w:bCs w:val="0"/>
                <w:i w:val="0"/>
                <w:iCs w:val="0"/>
                <w:noProof/>
                <w:webHidden/>
              </w:rPr>
              <w:instrText xml:space="preserve"> PAGEREF _Toc242388616 \h </w:instrText>
            </w:r>
            <w:r w:rsidRPr="00A2394E">
              <w:rPr>
                <w:b w:val="0"/>
                <w:bCs w:val="0"/>
                <w:i w:val="0"/>
                <w:iCs w:val="0"/>
                <w:noProof/>
                <w:webHidden/>
              </w:rPr>
            </w:r>
            <w:r w:rsidRPr="00A2394E">
              <w:rPr>
                <w:b w:val="0"/>
                <w:bCs w:val="0"/>
                <w:i w:val="0"/>
                <w:iCs w:val="0"/>
                <w:noProof/>
                <w:webHidden/>
              </w:rPr>
              <w:fldChar w:fldCharType="separate"/>
            </w:r>
            <w:r w:rsidR="00860306">
              <w:rPr>
                <w:b w:val="0"/>
                <w:bCs w:val="0"/>
                <w:i w:val="0"/>
                <w:iCs w:val="0"/>
                <w:noProof/>
                <w:webHidden/>
              </w:rPr>
              <w:t>11</w:t>
            </w:r>
            <w:r w:rsidRPr="00A2394E">
              <w:rPr>
                <w:b w:val="0"/>
                <w:bCs w:val="0"/>
                <w:i w:val="0"/>
                <w:iCs w:val="0"/>
                <w:noProof/>
                <w:webHidden/>
              </w:rPr>
              <w:fldChar w:fldCharType="end"/>
            </w:r>
          </w:hyperlink>
        </w:p>
        <w:p w14:paraId="77799D84" w14:textId="701C2591"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17" w:history="1">
            <w:r w:rsidRPr="00A2394E">
              <w:rPr>
                <w:rStyle w:val="Hyperlink"/>
                <w:rFonts w:eastAsia="Times New Roman" w:cs="Times New Roman"/>
                <w:b w:val="0"/>
                <w:bCs w:val="0"/>
                <w:noProof/>
              </w:rPr>
              <w:t>5.1 Controls gap</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_Toc242388617 \h </w:instrText>
            </w:r>
            <w:r w:rsidRPr="00A2394E">
              <w:rPr>
                <w:b w:val="0"/>
                <w:bCs w:val="0"/>
                <w:noProof/>
                <w:webHidden/>
              </w:rPr>
            </w:r>
            <w:r w:rsidRPr="00A2394E">
              <w:rPr>
                <w:b w:val="0"/>
                <w:bCs w:val="0"/>
                <w:noProof/>
                <w:webHidden/>
              </w:rPr>
              <w:fldChar w:fldCharType="separate"/>
            </w:r>
            <w:r w:rsidR="00860306">
              <w:rPr>
                <w:b w:val="0"/>
                <w:bCs w:val="0"/>
                <w:noProof/>
                <w:webHidden/>
              </w:rPr>
              <w:t>11</w:t>
            </w:r>
            <w:r w:rsidRPr="00A2394E">
              <w:rPr>
                <w:b w:val="0"/>
                <w:bCs w:val="0"/>
                <w:noProof/>
                <w:webHidden/>
              </w:rPr>
              <w:fldChar w:fldCharType="end"/>
            </w:r>
          </w:hyperlink>
        </w:p>
        <w:p w14:paraId="0F9CC0C0" w14:textId="073C83A1"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18" w:history="1">
            <w:r w:rsidRPr="00A2394E">
              <w:rPr>
                <w:rStyle w:val="Hyperlink"/>
                <w:rFonts w:eastAsia="Times New Roman" w:cs="Times New Roman"/>
                <w:b w:val="0"/>
                <w:bCs w:val="0"/>
                <w:noProof/>
              </w:rPr>
              <w:t>5.2 Control layers and functions</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_Toc242388618 \h </w:instrText>
            </w:r>
            <w:r w:rsidRPr="00A2394E">
              <w:rPr>
                <w:b w:val="0"/>
                <w:bCs w:val="0"/>
                <w:noProof/>
                <w:webHidden/>
              </w:rPr>
            </w:r>
            <w:r w:rsidRPr="00A2394E">
              <w:rPr>
                <w:b w:val="0"/>
                <w:bCs w:val="0"/>
                <w:noProof/>
                <w:webHidden/>
              </w:rPr>
              <w:fldChar w:fldCharType="separate"/>
            </w:r>
            <w:r w:rsidR="00860306">
              <w:rPr>
                <w:b w:val="0"/>
                <w:bCs w:val="0"/>
                <w:noProof/>
                <w:webHidden/>
              </w:rPr>
              <w:t>11</w:t>
            </w:r>
            <w:r w:rsidRPr="00A2394E">
              <w:rPr>
                <w:b w:val="0"/>
                <w:bCs w:val="0"/>
                <w:noProof/>
                <w:webHidden/>
              </w:rPr>
              <w:fldChar w:fldCharType="end"/>
            </w:r>
          </w:hyperlink>
        </w:p>
        <w:p w14:paraId="0B9B3987" w14:textId="07328D7F"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19" w:history="1">
            <w:r w:rsidRPr="00A2394E">
              <w:rPr>
                <w:rStyle w:val="Hyperlink"/>
                <w:rFonts w:eastAsia="Times New Roman" w:cs="Times New Roman"/>
                <w:b w:val="0"/>
                <w:bCs w:val="0"/>
                <w:noProof/>
              </w:rPr>
              <w:t>5.3 Cost and benefit considerations</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_Toc242388619 \h </w:instrText>
            </w:r>
            <w:r w:rsidRPr="00A2394E">
              <w:rPr>
                <w:b w:val="0"/>
                <w:bCs w:val="0"/>
                <w:noProof/>
                <w:webHidden/>
              </w:rPr>
            </w:r>
            <w:r w:rsidRPr="00A2394E">
              <w:rPr>
                <w:b w:val="0"/>
                <w:bCs w:val="0"/>
                <w:noProof/>
                <w:webHidden/>
              </w:rPr>
              <w:fldChar w:fldCharType="separate"/>
            </w:r>
            <w:r w:rsidR="00860306">
              <w:rPr>
                <w:b w:val="0"/>
                <w:bCs w:val="0"/>
                <w:noProof/>
                <w:webHidden/>
              </w:rPr>
              <w:t>12</w:t>
            </w:r>
            <w:r w:rsidRPr="00A2394E">
              <w:rPr>
                <w:b w:val="0"/>
                <w:bCs w:val="0"/>
                <w:noProof/>
                <w:webHidden/>
              </w:rPr>
              <w:fldChar w:fldCharType="end"/>
            </w:r>
          </w:hyperlink>
        </w:p>
        <w:p w14:paraId="5CFAB739" w14:textId="54EC9717" w:rsidR="00A2394E" w:rsidRPr="00A2394E" w:rsidRDefault="00A2394E">
          <w:pPr>
            <w:pStyle w:val="TOC1"/>
            <w:tabs>
              <w:tab w:val="right" w:leader="dot" w:pos="9019"/>
            </w:tabs>
            <w:rPr>
              <w:rFonts w:eastAsiaTheme="minorEastAsia" w:cs="Vrinda"/>
              <w:b w:val="0"/>
              <w:bCs w:val="0"/>
              <w:i w:val="0"/>
              <w:iCs w:val="0"/>
              <w:noProof/>
              <w:kern w:val="2"/>
              <w:szCs w:val="30"/>
              <w:lang w:val="en-AU" w:bidi="bn-IN"/>
              <w14:ligatures w14:val="standardContextual"/>
            </w:rPr>
          </w:pPr>
          <w:hyperlink w:anchor="_Toc242388620" w:history="1">
            <w:r w:rsidRPr="00A2394E">
              <w:rPr>
                <w:rStyle w:val="Hyperlink"/>
                <w:b w:val="0"/>
                <w:bCs w:val="0"/>
                <w:i w:val="0"/>
                <w:iCs w:val="0"/>
                <w:noProof/>
              </w:rPr>
              <w:t>6 Risk Management Plan</w:t>
            </w:r>
            <w:r w:rsidRPr="00A2394E">
              <w:rPr>
                <w:b w:val="0"/>
                <w:bCs w:val="0"/>
                <w:i w:val="0"/>
                <w:iCs w:val="0"/>
                <w:noProof/>
                <w:webHidden/>
              </w:rPr>
              <w:tab/>
            </w:r>
            <w:r w:rsidRPr="00A2394E">
              <w:rPr>
                <w:b w:val="0"/>
                <w:bCs w:val="0"/>
                <w:i w:val="0"/>
                <w:iCs w:val="0"/>
                <w:noProof/>
                <w:webHidden/>
              </w:rPr>
              <w:fldChar w:fldCharType="begin"/>
            </w:r>
            <w:r w:rsidRPr="00A2394E">
              <w:rPr>
                <w:b w:val="0"/>
                <w:bCs w:val="0"/>
                <w:i w:val="0"/>
                <w:iCs w:val="0"/>
                <w:noProof/>
                <w:webHidden/>
              </w:rPr>
              <w:instrText xml:space="preserve"> PAGEREF _Toc242388620 \h </w:instrText>
            </w:r>
            <w:r w:rsidRPr="00A2394E">
              <w:rPr>
                <w:b w:val="0"/>
                <w:bCs w:val="0"/>
                <w:i w:val="0"/>
                <w:iCs w:val="0"/>
                <w:noProof/>
                <w:webHidden/>
              </w:rPr>
            </w:r>
            <w:r w:rsidRPr="00A2394E">
              <w:rPr>
                <w:b w:val="0"/>
                <w:bCs w:val="0"/>
                <w:i w:val="0"/>
                <w:iCs w:val="0"/>
                <w:noProof/>
                <w:webHidden/>
              </w:rPr>
              <w:fldChar w:fldCharType="separate"/>
            </w:r>
            <w:r w:rsidR="00860306">
              <w:rPr>
                <w:b w:val="0"/>
                <w:bCs w:val="0"/>
                <w:i w:val="0"/>
                <w:iCs w:val="0"/>
                <w:noProof/>
                <w:webHidden/>
              </w:rPr>
              <w:t>12</w:t>
            </w:r>
            <w:r w:rsidRPr="00A2394E">
              <w:rPr>
                <w:b w:val="0"/>
                <w:bCs w:val="0"/>
                <w:i w:val="0"/>
                <w:iCs w:val="0"/>
                <w:noProof/>
                <w:webHidden/>
              </w:rPr>
              <w:fldChar w:fldCharType="end"/>
            </w:r>
          </w:hyperlink>
        </w:p>
        <w:p w14:paraId="1953F4FA" w14:textId="5CF5C14D"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21" w:history="1">
            <w:r w:rsidRPr="00A2394E">
              <w:rPr>
                <w:rStyle w:val="Hyperlink"/>
                <w:rFonts w:eastAsia="Times New Roman" w:cs="Times New Roman"/>
                <w:b w:val="0"/>
                <w:bCs w:val="0"/>
                <w:noProof/>
              </w:rPr>
              <w:t>6.1 Immediate containment and correction</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_Toc242388621 \h </w:instrText>
            </w:r>
            <w:r w:rsidRPr="00A2394E">
              <w:rPr>
                <w:b w:val="0"/>
                <w:bCs w:val="0"/>
                <w:noProof/>
                <w:webHidden/>
              </w:rPr>
            </w:r>
            <w:r w:rsidRPr="00A2394E">
              <w:rPr>
                <w:b w:val="0"/>
                <w:bCs w:val="0"/>
                <w:noProof/>
                <w:webHidden/>
              </w:rPr>
              <w:fldChar w:fldCharType="separate"/>
            </w:r>
            <w:r w:rsidR="00860306">
              <w:rPr>
                <w:b w:val="0"/>
                <w:bCs w:val="0"/>
                <w:noProof/>
                <w:webHidden/>
              </w:rPr>
              <w:t>12</w:t>
            </w:r>
            <w:r w:rsidRPr="00A2394E">
              <w:rPr>
                <w:b w:val="0"/>
                <w:bCs w:val="0"/>
                <w:noProof/>
                <w:webHidden/>
              </w:rPr>
              <w:fldChar w:fldCharType="end"/>
            </w:r>
          </w:hyperlink>
        </w:p>
        <w:p w14:paraId="44E9EA8B" w14:textId="7F3C656F"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22" w:history="1">
            <w:r w:rsidRPr="00A2394E">
              <w:rPr>
                <w:rStyle w:val="Hyperlink"/>
                <w:rFonts w:eastAsia="Times New Roman" w:cs="Times New Roman"/>
                <w:b w:val="0"/>
                <w:bCs w:val="0"/>
                <w:noProof/>
              </w:rPr>
              <w:t>6.2 Recovery assurance</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_Toc242388622 \h </w:instrText>
            </w:r>
            <w:r w:rsidRPr="00A2394E">
              <w:rPr>
                <w:b w:val="0"/>
                <w:bCs w:val="0"/>
                <w:noProof/>
                <w:webHidden/>
              </w:rPr>
            </w:r>
            <w:r w:rsidRPr="00A2394E">
              <w:rPr>
                <w:b w:val="0"/>
                <w:bCs w:val="0"/>
                <w:noProof/>
                <w:webHidden/>
              </w:rPr>
              <w:fldChar w:fldCharType="separate"/>
            </w:r>
            <w:r w:rsidR="00860306">
              <w:rPr>
                <w:b w:val="0"/>
                <w:bCs w:val="0"/>
                <w:noProof/>
                <w:webHidden/>
              </w:rPr>
              <w:t>13</w:t>
            </w:r>
            <w:r w:rsidRPr="00A2394E">
              <w:rPr>
                <w:b w:val="0"/>
                <w:bCs w:val="0"/>
                <w:noProof/>
                <w:webHidden/>
              </w:rPr>
              <w:fldChar w:fldCharType="end"/>
            </w:r>
          </w:hyperlink>
        </w:p>
        <w:p w14:paraId="5CD7BA86" w14:textId="3434E50C"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23" w:history="1">
            <w:r w:rsidRPr="00A2394E">
              <w:rPr>
                <w:rStyle w:val="Hyperlink"/>
                <w:rFonts w:eastAsia="Times New Roman" w:cs="Times New Roman"/>
                <w:b w:val="0"/>
                <w:bCs w:val="0"/>
                <w:noProof/>
              </w:rPr>
              <w:t>6.3 Monitoring and operational governance</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_Toc242388623 \h </w:instrText>
            </w:r>
            <w:r w:rsidRPr="00A2394E">
              <w:rPr>
                <w:b w:val="0"/>
                <w:bCs w:val="0"/>
                <w:noProof/>
                <w:webHidden/>
              </w:rPr>
            </w:r>
            <w:r w:rsidRPr="00A2394E">
              <w:rPr>
                <w:b w:val="0"/>
                <w:bCs w:val="0"/>
                <w:noProof/>
                <w:webHidden/>
              </w:rPr>
              <w:fldChar w:fldCharType="separate"/>
            </w:r>
            <w:r w:rsidR="00860306">
              <w:rPr>
                <w:b w:val="0"/>
                <w:bCs w:val="0"/>
                <w:noProof/>
                <w:webHidden/>
              </w:rPr>
              <w:t>13</w:t>
            </w:r>
            <w:r w:rsidRPr="00A2394E">
              <w:rPr>
                <w:b w:val="0"/>
                <w:bCs w:val="0"/>
                <w:noProof/>
                <w:webHidden/>
              </w:rPr>
              <w:fldChar w:fldCharType="end"/>
            </w:r>
          </w:hyperlink>
        </w:p>
        <w:p w14:paraId="5B1B9353" w14:textId="0133763F" w:rsidR="00A2394E" w:rsidRPr="00A2394E" w:rsidRDefault="00A2394E">
          <w:pPr>
            <w:pStyle w:val="TOC1"/>
            <w:tabs>
              <w:tab w:val="right" w:leader="dot" w:pos="9019"/>
            </w:tabs>
            <w:rPr>
              <w:rFonts w:eastAsiaTheme="minorEastAsia" w:cs="Vrinda"/>
              <w:b w:val="0"/>
              <w:bCs w:val="0"/>
              <w:i w:val="0"/>
              <w:iCs w:val="0"/>
              <w:noProof/>
              <w:kern w:val="2"/>
              <w:szCs w:val="30"/>
              <w:lang w:val="en-AU" w:bidi="bn-IN"/>
              <w14:ligatures w14:val="standardContextual"/>
            </w:rPr>
          </w:pPr>
          <w:hyperlink w:anchor="_Toc242388624" w:history="1">
            <w:r w:rsidRPr="00A2394E">
              <w:rPr>
                <w:rStyle w:val="Hyperlink"/>
                <w:rFonts w:eastAsia="Times New Roman" w:cs="Times New Roman"/>
                <w:b w:val="0"/>
                <w:bCs w:val="0"/>
                <w:i w:val="0"/>
                <w:iCs w:val="0"/>
                <w:noProof/>
              </w:rPr>
              <w:t>7 Treatment Schedule and Acceptance Criteria</w:t>
            </w:r>
            <w:r w:rsidRPr="00A2394E">
              <w:rPr>
                <w:b w:val="0"/>
                <w:bCs w:val="0"/>
                <w:i w:val="0"/>
                <w:iCs w:val="0"/>
                <w:noProof/>
                <w:webHidden/>
              </w:rPr>
              <w:tab/>
            </w:r>
            <w:r w:rsidRPr="00A2394E">
              <w:rPr>
                <w:b w:val="0"/>
                <w:bCs w:val="0"/>
                <w:i w:val="0"/>
                <w:iCs w:val="0"/>
                <w:noProof/>
                <w:webHidden/>
              </w:rPr>
              <w:fldChar w:fldCharType="begin"/>
            </w:r>
            <w:r w:rsidRPr="00A2394E">
              <w:rPr>
                <w:b w:val="0"/>
                <w:bCs w:val="0"/>
                <w:i w:val="0"/>
                <w:iCs w:val="0"/>
                <w:noProof/>
                <w:webHidden/>
              </w:rPr>
              <w:instrText xml:space="preserve"> PAGEREF _Toc242388624 \h </w:instrText>
            </w:r>
            <w:r w:rsidRPr="00A2394E">
              <w:rPr>
                <w:b w:val="0"/>
                <w:bCs w:val="0"/>
                <w:i w:val="0"/>
                <w:iCs w:val="0"/>
                <w:noProof/>
                <w:webHidden/>
              </w:rPr>
            </w:r>
            <w:r w:rsidRPr="00A2394E">
              <w:rPr>
                <w:b w:val="0"/>
                <w:bCs w:val="0"/>
                <w:i w:val="0"/>
                <w:iCs w:val="0"/>
                <w:noProof/>
                <w:webHidden/>
              </w:rPr>
              <w:fldChar w:fldCharType="separate"/>
            </w:r>
            <w:r w:rsidR="00860306">
              <w:rPr>
                <w:b w:val="0"/>
                <w:bCs w:val="0"/>
                <w:i w:val="0"/>
                <w:iCs w:val="0"/>
                <w:noProof/>
                <w:webHidden/>
              </w:rPr>
              <w:t>13</w:t>
            </w:r>
            <w:r w:rsidRPr="00A2394E">
              <w:rPr>
                <w:b w:val="0"/>
                <w:bCs w:val="0"/>
                <w:i w:val="0"/>
                <w:iCs w:val="0"/>
                <w:noProof/>
                <w:webHidden/>
              </w:rPr>
              <w:fldChar w:fldCharType="end"/>
            </w:r>
          </w:hyperlink>
        </w:p>
        <w:p w14:paraId="4BEFBF87" w14:textId="360BEF90" w:rsidR="00A2394E" w:rsidRPr="00A2394E" w:rsidRDefault="00A2394E">
          <w:pPr>
            <w:pStyle w:val="TOC1"/>
            <w:tabs>
              <w:tab w:val="right" w:leader="dot" w:pos="9019"/>
            </w:tabs>
            <w:rPr>
              <w:rFonts w:eastAsiaTheme="minorEastAsia" w:cs="Vrinda"/>
              <w:b w:val="0"/>
              <w:bCs w:val="0"/>
              <w:i w:val="0"/>
              <w:iCs w:val="0"/>
              <w:noProof/>
              <w:kern w:val="2"/>
              <w:szCs w:val="30"/>
              <w:lang w:val="en-AU" w:bidi="bn-IN"/>
              <w14:ligatures w14:val="standardContextual"/>
            </w:rPr>
          </w:pPr>
          <w:hyperlink w:anchor="_Toc242388625" w:history="1">
            <w:r w:rsidRPr="00A2394E">
              <w:rPr>
                <w:rStyle w:val="Hyperlink"/>
                <w:rFonts w:eastAsia="Times New Roman" w:cs="Times New Roman"/>
                <w:b w:val="0"/>
                <w:bCs w:val="0"/>
                <w:i w:val="0"/>
                <w:iCs w:val="0"/>
                <w:noProof/>
              </w:rPr>
              <w:t>8 Framework Alignment and Continuous Monitoring</w:t>
            </w:r>
            <w:r w:rsidRPr="00A2394E">
              <w:rPr>
                <w:b w:val="0"/>
                <w:bCs w:val="0"/>
                <w:i w:val="0"/>
                <w:iCs w:val="0"/>
                <w:noProof/>
                <w:webHidden/>
              </w:rPr>
              <w:tab/>
            </w:r>
            <w:r w:rsidRPr="00A2394E">
              <w:rPr>
                <w:b w:val="0"/>
                <w:bCs w:val="0"/>
                <w:i w:val="0"/>
                <w:iCs w:val="0"/>
                <w:noProof/>
                <w:webHidden/>
              </w:rPr>
              <w:fldChar w:fldCharType="begin"/>
            </w:r>
            <w:r w:rsidRPr="00A2394E">
              <w:rPr>
                <w:b w:val="0"/>
                <w:bCs w:val="0"/>
                <w:i w:val="0"/>
                <w:iCs w:val="0"/>
                <w:noProof/>
                <w:webHidden/>
              </w:rPr>
              <w:instrText xml:space="preserve"> PAGEREF _Toc242388625 \h </w:instrText>
            </w:r>
            <w:r w:rsidRPr="00A2394E">
              <w:rPr>
                <w:b w:val="0"/>
                <w:bCs w:val="0"/>
                <w:i w:val="0"/>
                <w:iCs w:val="0"/>
                <w:noProof/>
                <w:webHidden/>
              </w:rPr>
            </w:r>
            <w:r w:rsidRPr="00A2394E">
              <w:rPr>
                <w:b w:val="0"/>
                <w:bCs w:val="0"/>
                <w:i w:val="0"/>
                <w:iCs w:val="0"/>
                <w:noProof/>
                <w:webHidden/>
              </w:rPr>
              <w:fldChar w:fldCharType="separate"/>
            </w:r>
            <w:r w:rsidR="00860306">
              <w:rPr>
                <w:b w:val="0"/>
                <w:bCs w:val="0"/>
                <w:i w:val="0"/>
                <w:iCs w:val="0"/>
                <w:noProof/>
                <w:webHidden/>
              </w:rPr>
              <w:t>14</w:t>
            </w:r>
            <w:r w:rsidRPr="00A2394E">
              <w:rPr>
                <w:b w:val="0"/>
                <w:bCs w:val="0"/>
                <w:i w:val="0"/>
                <w:iCs w:val="0"/>
                <w:noProof/>
                <w:webHidden/>
              </w:rPr>
              <w:fldChar w:fldCharType="end"/>
            </w:r>
          </w:hyperlink>
        </w:p>
        <w:p w14:paraId="479378DB" w14:textId="1F4EFE42" w:rsidR="00A2394E" w:rsidRPr="00A2394E" w:rsidRDefault="00A2394E">
          <w:pPr>
            <w:pStyle w:val="TOC2"/>
            <w:tabs>
              <w:tab w:val="right" w:leader="dot" w:pos="9019"/>
            </w:tabs>
            <w:rPr>
              <w:rFonts w:eastAsiaTheme="minorEastAsia" w:cs="Vrinda"/>
              <w:b w:val="0"/>
              <w:bCs w:val="0"/>
              <w:noProof/>
              <w:kern w:val="2"/>
              <w:sz w:val="24"/>
              <w:szCs w:val="30"/>
              <w:lang w:val="en-AU" w:bidi="bn-IN"/>
              <w14:ligatures w14:val="standardContextual"/>
            </w:rPr>
          </w:pPr>
          <w:hyperlink w:anchor="_Toc242388626" w:history="1">
            <w:r w:rsidRPr="00A2394E">
              <w:rPr>
                <w:rStyle w:val="Hyperlink"/>
                <w:rFonts w:eastAsia="Times New Roman" w:cs="Times New Roman"/>
                <w:b w:val="0"/>
                <w:bCs w:val="0"/>
                <w:noProof/>
              </w:rPr>
              <w:t>8.1 Monitoring and risk maintenance</w:t>
            </w:r>
            <w:r w:rsidRPr="00A2394E">
              <w:rPr>
                <w:b w:val="0"/>
                <w:bCs w:val="0"/>
                <w:noProof/>
                <w:webHidden/>
              </w:rPr>
              <w:tab/>
            </w:r>
            <w:r w:rsidRPr="00A2394E">
              <w:rPr>
                <w:b w:val="0"/>
                <w:bCs w:val="0"/>
                <w:noProof/>
                <w:webHidden/>
              </w:rPr>
              <w:fldChar w:fldCharType="begin"/>
            </w:r>
            <w:r w:rsidRPr="00A2394E">
              <w:rPr>
                <w:b w:val="0"/>
                <w:bCs w:val="0"/>
                <w:noProof/>
                <w:webHidden/>
              </w:rPr>
              <w:instrText xml:space="preserve"> PAGEREF _Toc242388626 \h </w:instrText>
            </w:r>
            <w:r w:rsidRPr="00A2394E">
              <w:rPr>
                <w:b w:val="0"/>
                <w:bCs w:val="0"/>
                <w:noProof/>
                <w:webHidden/>
              </w:rPr>
            </w:r>
            <w:r w:rsidRPr="00A2394E">
              <w:rPr>
                <w:b w:val="0"/>
                <w:bCs w:val="0"/>
                <w:noProof/>
                <w:webHidden/>
              </w:rPr>
              <w:fldChar w:fldCharType="separate"/>
            </w:r>
            <w:r w:rsidR="00860306">
              <w:rPr>
                <w:b w:val="0"/>
                <w:bCs w:val="0"/>
                <w:noProof/>
                <w:webHidden/>
              </w:rPr>
              <w:t>15</w:t>
            </w:r>
            <w:r w:rsidRPr="00A2394E">
              <w:rPr>
                <w:b w:val="0"/>
                <w:bCs w:val="0"/>
                <w:noProof/>
                <w:webHidden/>
              </w:rPr>
              <w:fldChar w:fldCharType="end"/>
            </w:r>
          </w:hyperlink>
        </w:p>
        <w:p w14:paraId="2FF92185" w14:textId="7F904917" w:rsidR="00074B7B" w:rsidRDefault="00074B7B">
          <w:r w:rsidRPr="00A2394E">
            <w:rPr>
              <w:rFonts w:ascii="Times New Roman" w:hAnsi="Times New Roman" w:cs="Times New Roman"/>
              <w:noProof/>
            </w:rPr>
            <w:fldChar w:fldCharType="end"/>
          </w:r>
        </w:p>
      </w:sdtContent>
    </w:sdt>
    <w:p w14:paraId="43CFF299" w14:textId="77777777" w:rsidR="00EB5925" w:rsidRDefault="00EB5925">
      <w:pPr>
        <w:pStyle w:val="Heading1"/>
        <w:keepNext w:val="0"/>
        <w:keepLines w:val="0"/>
        <w:rPr>
          <w:rFonts w:eastAsia="Times New Roman" w:cs="Times New Roman"/>
          <w:b w:val="0"/>
          <w:bCs/>
          <w:szCs w:val="32"/>
        </w:rPr>
      </w:pPr>
    </w:p>
    <w:p w14:paraId="1B9A9DCB" w14:textId="77777777" w:rsidR="00EB5925" w:rsidRDefault="00EB5925">
      <w:pPr>
        <w:pStyle w:val="Heading1"/>
        <w:keepNext w:val="0"/>
        <w:keepLines w:val="0"/>
        <w:rPr>
          <w:rFonts w:eastAsia="Times New Roman" w:cs="Times New Roman"/>
          <w:b w:val="0"/>
          <w:bCs/>
          <w:szCs w:val="32"/>
        </w:rPr>
      </w:pPr>
      <w:bookmarkStart w:id="8" w:name="_rnal48s92u19" w:colFirst="0" w:colLast="0"/>
      <w:bookmarkEnd w:id="8"/>
    </w:p>
    <w:p w14:paraId="15A42FCB" w14:textId="422E1E2E" w:rsidR="00074B7B" w:rsidRDefault="00074B7B">
      <w:pPr>
        <w:rPr>
          <w:rFonts w:ascii="Times New Roman" w:eastAsia="Times New Roman" w:hAnsi="Times New Roman" w:cs="Times New Roman"/>
          <w:b/>
          <w:bCs/>
          <w:sz w:val="32"/>
          <w:szCs w:val="32"/>
        </w:rPr>
      </w:pPr>
      <w:bookmarkStart w:id="9" w:name="_f8k1804ouq82" w:colFirst="0" w:colLast="0"/>
      <w:bookmarkEnd w:id="9"/>
      <w:r>
        <w:rPr>
          <w:rFonts w:ascii="Times New Roman" w:eastAsia="Times New Roman" w:hAnsi="Times New Roman" w:cs="Times New Roman"/>
          <w:b/>
          <w:bCs/>
          <w:sz w:val="32"/>
          <w:szCs w:val="32"/>
        </w:rPr>
        <w:br w:type="page"/>
      </w:r>
    </w:p>
    <w:p w14:paraId="7530E584" w14:textId="77777777" w:rsidR="00EB5925" w:rsidRPr="00F648EB" w:rsidRDefault="00646ECE" w:rsidP="00F648EB">
      <w:pPr>
        <w:pStyle w:val="Heading1"/>
      </w:pPr>
      <w:bookmarkStart w:id="10" w:name="_fgr8kbre2vkh" w:colFirst="0" w:colLast="0"/>
      <w:bookmarkStart w:id="11" w:name="_px4udwt9wg4z" w:colFirst="0" w:colLast="0"/>
      <w:bookmarkStart w:id="12" w:name="_2o56aob2fc06" w:colFirst="0" w:colLast="0"/>
      <w:bookmarkStart w:id="13" w:name="_fibs52v4165x" w:colFirst="0" w:colLast="0"/>
      <w:bookmarkStart w:id="14" w:name="_mvpxdqrs07ra" w:colFirst="0" w:colLast="0"/>
      <w:bookmarkStart w:id="15" w:name="_hrptc73x6asd" w:colFirst="0" w:colLast="0"/>
      <w:bookmarkStart w:id="16" w:name="_jwxl4ym805ay" w:colFirst="0" w:colLast="0"/>
      <w:bookmarkStart w:id="17" w:name="_qy4ros59ntph" w:colFirst="0" w:colLast="0"/>
      <w:bookmarkStart w:id="18" w:name="_yzq12or1vrrg" w:colFirst="0" w:colLast="0"/>
      <w:bookmarkStart w:id="19" w:name="_ufm7jb2g02dr" w:colFirst="0" w:colLast="0"/>
      <w:bookmarkStart w:id="20" w:name="_qwx5uguphz8p" w:colFirst="0" w:colLast="0"/>
      <w:bookmarkStart w:id="21" w:name="_aegzmfeccfjw" w:colFirst="0" w:colLast="0"/>
      <w:bookmarkStart w:id="22" w:name="_jdpdftixp63x" w:colFirst="0" w:colLast="0"/>
      <w:bookmarkStart w:id="23" w:name="_Toc242388605"/>
      <w:bookmarkEnd w:id="10"/>
      <w:bookmarkEnd w:id="11"/>
      <w:bookmarkEnd w:id="12"/>
      <w:bookmarkEnd w:id="13"/>
      <w:bookmarkEnd w:id="14"/>
      <w:bookmarkEnd w:id="15"/>
      <w:bookmarkEnd w:id="16"/>
      <w:bookmarkEnd w:id="17"/>
      <w:bookmarkEnd w:id="18"/>
      <w:bookmarkEnd w:id="19"/>
      <w:bookmarkEnd w:id="20"/>
      <w:bookmarkEnd w:id="21"/>
      <w:bookmarkEnd w:id="22"/>
      <w:r w:rsidRPr="00F648EB">
        <w:lastRenderedPageBreak/>
        <w:t>1 Purpose Scope and Context</w:t>
      </w:r>
      <w:bookmarkEnd w:id="23"/>
    </w:p>
    <w:p w14:paraId="6FE1F03D" w14:textId="6F8DDE6B" w:rsidR="00EB5925" w:rsidRDefault="00646ECE" w:rsidP="0054181B">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demonstrates the identification and assessment of risks that may impact the confidentiality, integrity and availability of the AG-3 cyber resilience agribusiness back-office prototype.</w:t>
      </w:r>
      <w:r w:rsidR="00A2394E">
        <w:rPr>
          <w:rFonts w:ascii="Times New Roman" w:eastAsia="Times New Roman" w:hAnsi="Times New Roman" w:cs="Times New Roman"/>
          <w:sz w:val="24"/>
          <w:szCs w:val="24"/>
        </w:rPr>
        <w:t xml:space="preserve"> It</w:t>
      </w:r>
      <w:r>
        <w:rPr>
          <w:rFonts w:ascii="Times New Roman" w:eastAsia="Times New Roman" w:hAnsi="Times New Roman" w:cs="Times New Roman"/>
          <w:sz w:val="24"/>
          <w:szCs w:val="24"/>
        </w:rPr>
        <w:t xml:space="preserve"> Combines the most up-to-date implementation evidence from the four technical workstreams and </w:t>
      </w:r>
      <w:r w:rsidR="00A2394E">
        <w:rPr>
          <w:rFonts w:ascii="Times New Roman" w:eastAsia="Times New Roman" w:hAnsi="Times New Roman" w:cs="Times New Roman"/>
          <w:sz w:val="24"/>
          <w:szCs w:val="24"/>
        </w:rPr>
        <w:t>identifies</w:t>
      </w:r>
      <w:r>
        <w:rPr>
          <w:rFonts w:ascii="Times New Roman" w:eastAsia="Times New Roman" w:hAnsi="Times New Roman" w:cs="Times New Roman"/>
          <w:sz w:val="24"/>
          <w:szCs w:val="24"/>
        </w:rPr>
        <w:t xml:space="preserve"> owners, treatments, priorities and review triggers. The assessment does not apply to target components that are not built, including the CCTV, RFID, NVR or organisation-wide identity services.</w:t>
      </w:r>
    </w:p>
    <w:tbl>
      <w:tblPr>
        <w:tblStyle w:val="a"/>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5"/>
        <w:gridCol w:w="4455"/>
        <w:gridCol w:w="2340"/>
      </w:tblGrid>
      <w:tr w:rsidR="00EB5925" w14:paraId="35921D56" w14:textId="77777777">
        <w:trPr>
          <w:trHeight w:val="405"/>
        </w:trPr>
        <w:tc>
          <w:tcPr>
            <w:tcW w:w="220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9CA3498"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Asset or service</w:t>
            </w:r>
          </w:p>
        </w:tc>
        <w:tc>
          <w:tcPr>
            <w:tcW w:w="445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6D507C5D"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Role and value</w:t>
            </w:r>
          </w:p>
        </w:tc>
        <w:tc>
          <w:tcPr>
            <w:tcW w:w="234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3BFF11F"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Implemented location</w:t>
            </w:r>
          </w:p>
        </w:tc>
      </w:tr>
      <w:tr w:rsidR="00EB5925" w14:paraId="143024CC"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17C355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 </w:t>
            </w:r>
            <w:proofErr w:type="spellStart"/>
            <w:r>
              <w:rPr>
                <w:rFonts w:ascii="Times New Roman" w:eastAsia="Times New Roman" w:hAnsi="Times New Roman" w:cs="Times New Roman"/>
                <w:sz w:val="20"/>
                <w:szCs w:val="20"/>
              </w:rPr>
              <w:t>Nextcloud</w:t>
            </w:r>
            <w:proofErr w:type="spellEnd"/>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5518622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Primary collaboration service, user files, application files and MariaDB data</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2379D6B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Server VLAN 20 - 10.20.20.10</w:t>
            </w:r>
          </w:p>
        </w:tc>
      </w:tr>
      <w:tr w:rsidR="00EB5925" w14:paraId="179AC647"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6005D8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MON01 / </w:t>
            </w:r>
            <w:proofErr w:type="spellStart"/>
            <w:r>
              <w:rPr>
                <w:rFonts w:ascii="Times New Roman" w:eastAsia="Times New Roman" w:hAnsi="Times New Roman" w:cs="Times New Roman"/>
                <w:sz w:val="20"/>
                <w:szCs w:val="20"/>
              </w:rPr>
              <w:t>Wazuh</w:t>
            </w:r>
            <w:proofErr w:type="spellEnd"/>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2711FA5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Central security monitoring, alerting, FIM and backup-outcome visibility</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77BC8DD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Security VLAN 30 - 10.20.30.10</w:t>
            </w:r>
          </w:p>
        </w:tc>
      </w:tr>
      <w:tr w:rsidR="00EB5925" w14:paraId="2227EDEA"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7B562CB"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BKP01 / </w:t>
            </w:r>
            <w:proofErr w:type="spellStart"/>
            <w:r>
              <w:rPr>
                <w:rFonts w:ascii="Times New Roman" w:eastAsia="Times New Roman" w:hAnsi="Times New Roman" w:cs="Times New Roman"/>
                <w:sz w:val="20"/>
                <w:szCs w:val="20"/>
              </w:rPr>
              <w:t>MinIO</w:t>
            </w:r>
            <w:proofErr w:type="spellEnd"/>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749BC6C8"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Use a separate repository to store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data and to recover from backups.</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1725D9F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Backup VLAN 40 - 10.20.40.10</w:t>
            </w:r>
          </w:p>
        </w:tc>
      </w:tr>
      <w:tr w:rsidR="00EB5925" w14:paraId="48730202"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0DEF648" w14:textId="77777777" w:rsidR="00EB5925" w:rsidRDefault="00646ECE">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349B24E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Inter </w:t>
            </w:r>
            <w:proofErr w:type="spellStart"/>
            <w:r>
              <w:rPr>
                <w:rFonts w:ascii="Times New Roman" w:eastAsia="Times New Roman" w:hAnsi="Times New Roman" w:cs="Times New Roman"/>
                <w:sz w:val="20"/>
                <w:szCs w:val="20"/>
              </w:rPr>
              <w:t>Vlan</w:t>
            </w:r>
            <w:proofErr w:type="spellEnd"/>
            <w:r>
              <w:rPr>
                <w:rFonts w:ascii="Times New Roman" w:eastAsia="Times New Roman" w:hAnsi="Times New Roman" w:cs="Times New Roman"/>
                <w:sz w:val="20"/>
                <w:szCs w:val="20"/>
              </w:rPr>
              <w:t xml:space="preserve"> routing, stateful filtering, aliases and access policy</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3EE3E91E"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Gateways for VLANs 10, 20, 30, 40 and 99</w:t>
            </w:r>
          </w:p>
        </w:tc>
      </w:tr>
      <w:tr w:rsidR="00EB5925" w14:paraId="523C7508" w14:textId="77777777">
        <w:trPr>
          <w:trHeight w:val="645"/>
        </w:trPr>
        <w:tc>
          <w:tcPr>
            <w:tcW w:w="22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F20E5F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ADMIN-PC / management</w:t>
            </w:r>
          </w:p>
        </w:tc>
        <w:tc>
          <w:tcPr>
            <w:tcW w:w="4455" w:type="dxa"/>
            <w:tcBorders>
              <w:top w:val="nil"/>
              <w:left w:val="nil"/>
              <w:bottom w:val="single" w:sz="6" w:space="0" w:color="000000"/>
              <w:right w:val="single" w:sz="6" w:space="0" w:color="000000"/>
            </w:tcBorders>
            <w:tcMar>
              <w:top w:w="80" w:type="dxa"/>
              <w:left w:w="100" w:type="dxa"/>
              <w:bottom w:w="80" w:type="dxa"/>
              <w:right w:w="100" w:type="dxa"/>
            </w:tcMar>
          </w:tcPr>
          <w:p w14:paraId="2C22E30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Approved administration path</w:t>
            </w:r>
          </w:p>
        </w:tc>
        <w:tc>
          <w:tcPr>
            <w:tcW w:w="2340" w:type="dxa"/>
            <w:tcBorders>
              <w:top w:val="nil"/>
              <w:left w:val="nil"/>
              <w:bottom w:val="single" w:sz="6" w:space="0" w:color="000000"/>
              <w:right w:val="single" w:sz="6" w:space="0" w:color="000000"/>
            </w:tcBorders>
            <w:tcMar>
              <w:top w:w="80" w:type="dxa"/>
              <w:left w:w="100" w:type="dxa"/>
              <w:bottom w:w="80" w:type="dxa"/>
              <w:right w:w="100" w:type="dxa"/>
            </w:tcMar>
          </w:tcPr>
          <w:p w14:paraId="516CB3D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Management VLAN 99</w:t>
            </w:r>
          </w:p>
        </w:tc>
      </w:tr>
    </w:tbl>
    <w:p w14:paraId="04072883" w14:textId="189D72F5" w:rsidR="00EB5925" w:rsidRPr="00F648EB" w:rsidRDefault="00646ECE" w:rsidP="00F648EB">
      <w:pPr>
        <w:pStyle w:val="Heading2"/>
        <w:rPr>
          <w:b w:val="0"/>
          <w:sz w:val="24"/>
          <w:szCs w:val="24"/>
        </w:rPr>
      </w:pPr>
      <w:r>
        <w:rPr>
          <w:sz w:val="24"/>
          <w:szCs w:val="24"/>
        </w:rPr>
        <w:t xml:space="preserve"> </w:t>
      </w:r>
      <w:bookmarkStart w:id="24" w:name="_cmfbbput0k3j" w:colFirst="0" w:colLast="0"/>
      <w:bookmarkStart w:id="25" w:name="_Toc242388606"/>
      <w:bookmarkEnd w:id="24"/>
      <w:r>
        <w:t>1.1 Asset valuation and security objectives</w:t>
      </w:r>
      <w:bookmarkEnd w:id="25"/>
    </w:p>
    <w:p w14:paraId="21A9D187" w14:textId="77777777" w:rsidR="00EB5925" w:rsidRDefault="00646ECE" w:rsidP="0054181B">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asset can be anything that the organisation depends on and the value of an asset should encompass operational, replacement, productivity, legal and intangible effects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Approved financial asset values, exposure factors or annual rates of occurrence are not included in the prototype. This report therefore utilizes qualitative business criticality and does not make up SLE or ALE figures in dollars.</w:t>
      </w:r>
    </w:p>
    <w:tbl>
      <w:tblPr>
        <w:tblStyle w:val="a0"/>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85"/>
        <w:gridCol w:w="2070"/>
        <w:gridCol w:w="1950"/>
        <w:gridCol w:w="1755"/>
        <w:gridCol w:w="1455"/>
      </w:tblGrid>
      <w:tr w:rsidR="00EB5925" w14:paraId="5460D71E" w14:textId="77777777" w:rsidTr="00B54502">
        <w:trPr>
          <w:trHeight w:val="645"/>
          <w:tblHeader/>
        </w:trPr>
        <w:tc>
          <w:tcPr>
            <w:tcW w:w="178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0AD7FAC4"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Asset</w:t>
            </w:r>
          </w:p>
        </w:tc>
        <w:tc>
          <w:tcPr>
            <w:tcW w:w="207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1ABBF910"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Confidentiality</w:t>
            </w:r>
          </w:p>
        </w:tc>
        <w:tc>
          <w:tcPr>
            <w:tcW w:w="195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384E95B5"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Integrity</w:t>
            </w:r>
          </w:p>
        </w:tc>
        <w:tc>
          <w:tcPr>
            <w:tcW w:w="175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39D211C1"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Availability</w:t>
            </w:r>
          </w:p>
        </w:tc>
        <w:tc>
          <w:tcPr>
            <w:tcW w:w="145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AFFDA27"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Qualitative value</w:t>
            </w:r>
          </w:p>
        </w:tc>
      </w:tr>
      <w:tr w:rsidR="00EB5925" w14:paraId="7DA6B1BE"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22988A5" w14:textId="77777777" w:rsidR="00EB5925" w:rsidRDefault="00646ECE">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business information</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2E6BE74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business and user records must be accessed in a restricted manner</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7C935CC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Unauthorised change may lead to corrupt decisions and records</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3C5A8EDD"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staff relies on shared information</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79278F0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r w:rsidR="00EB5925" w14:paraId="3DB3F8AE"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EFDBAA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APP01 application and database</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66EFC4BB"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there is a possibility that the configuration and content of the database may be sensitive.</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175B2F3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whole service can be impacted by corruption.</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202E754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Business Service (APP01)</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3155A55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r w:rsidR="00EB5925" w14:paraId="3194E25B" w14:textId="77777777">
        <w:trPr>
          <w:trHeight w:val="111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C580666" w14:textId="77777777" w:rsidR="00EB5925" w:rsidRDefault="00646ECE">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lastRenderedPageBreak/>
              <w:t>Restic</w:t>
            </w:r>
            <w:proofErr w:type="spellEnd"/>
            <w:r>
              <w:rPr>
                <w:rFonts w:ascii="Times New Roman" w:eastAsia="Times New Roman" w:hAnsi="Times New Roman" w:cs="Times New Roman"/>
                <w:sz w:val="20"/>
                <w:szCs w:val="20"/>
              </w:rPr>
              <w:t xml:space="preserve"> snapshots on BKP01</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17FA531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the backups contain the production information</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79518F1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Snapshots altered/deleted, hinders recovery</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48EC208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recovery is dependent upon availability of clean copies</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25A7CDF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r w:rsidR="00EB5925" w14:paraId="78E0ECF0"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7BC994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MON01 alerts and configuration</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5951C31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Moderate - addresses and usernames can be found in logs</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30B611F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There is a possibility that the rules or logs are altered to hide attacks.</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53DBE49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outages result in monitoring blind spots</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35DCF648"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75C335FB"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7EEA9A6" w14:textId="77777777" w:rsidR="00EB5925" w:rsidRDefault="00646ECE">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configuration</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49EF25E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Moderate - rules and topology are security sensitive</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768D547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incorrect rules can expose or isolate systems</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26EE8C1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routing and policy is based on the firewall</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2880F1A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r w:rsidR="00EB5925" w14:paraId="34FCFEDC" w14:textId="77777777">
        <w:trPr>
          <w:trHeight w:val="870"/>
        </w:trPr>
        <w:tc>
          <w:tcPr>
            <w:tcW w:w="178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5CFAE5B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Credentials and cryptographic secrets</w:t>
            </w:r>
          </w:p>
        </w:tc>
        <w:tc>
          <w:tcPr>
            <w:tcW w:w="2070" w:type="dxa"/>
            <w:tcBorders>
              <w:top w:val="nil"/>
              <w:left w:val="nil"/>
              <w:bottom w:val="single" w:sz="6" w:space="0" w:color="000000"/>
              <w:right w:val="single" w:sz="6" w:space="0" w:color="000000"/>
            </w:tcBorders>
            <w:tcMar>
              <w:top w:w="80" w:type="dxa"/>
              <w:left w:w="100" w:type="dxa"/>
              <w:bottom w:w="80" w:type="dxa"/>
              <w:right w:w="100" w:type="dxa"/>
            </w:tcMar>
          </w:tcPr>
          <w:p w14:paraId="204C010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disclosure enables impersonation or repository access</w:t>
            </w:r>
          </w:p>
        </w:tc>
        <w:tc>
          <w:tcPr>
            <w:tcW w:w="1950" w:type="dxa"/>
            <w:tcBorders>
              <w:top w:val="nil"/>
              <w:left w:val="nil"/>
              <w:bottom w:val="single" w:sz="6" w:space="0" w:color="000000"/>
              <w:right w:val="single" w:sz="6" w:space="0" w:color="000000"/>
            </w:tcBorders>
            <w:tcMar>
              <w:top w:w="80" w:type="dxa"/>
              <w:left w:w="100" w:type="dxa"/>
              <w:bottom w:w="80" w:type="dxa"/>
              <w:right w:w="100" w:type="dxa"/>
            </w:tcMar>
          </w:tcPr>
          <w:p w14:paraId="1ED0A8C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misuse can change systems and evidence</w:t>
            </w:r>
          </w:p>
        </w:tc>
        <w:tc>
          <w:tcPr>
            <w:tcW w:w="1755" w:type="dxa"/>
            <w:tcBorders>
              <w:top w:val="nil"/>
              <w:left w:val="nil"/>
              <w:bottom w:val="single" w:sz="6" w:space="0" w:color="000000"/>
              <w:right w:val="single" w:sz="6" w:space="0" w:color="000000"/>
            </w:tcBorders>
            <w:tcMar>
              <w:top w:w="80" w:type="dxa"/>
              <w:left w:w="100" w:type="dxa"/>
              <w:bottom w:w="80" w:type="dxa"/>
              <w:right w:w="100" w:type="dxa"/>
            </w:tcMar>
          </w:tcPr>
          <w:p w14:paraId="45E7094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High - loss can prevent services and recovery.</w:t>
            </w:r>
          </w:p>
        </w:tc>
        <w:tc>
          <w:tcPr>
            <w:tcW w:w="1455" w:type="dxa"/>
            <w:tcBorders>
              <w:top w:val="nil"/>
              <w:left w:val="nil"/>
              <w:bottom w:val="single" w:sz="6" w:space="0" w:color="000000"/>
              <w:right w:val="single" w:sz="6" w:space="0" w:color="000000"/>
            </w:tcBorders>
            <w:tcMar>
              <w:top w:w="80" w:type="dxa"/>
              <w:left w:w="100" w:type="dxa"/>
              <w:bottom w:w="80" w:type="dxa"/>
              <w:right w:w="100" w:type="dxa"/>
            </w:tcMar>
          </w:tcPr>
          <w:p w14:paraId="4B5C74E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Critical</w:t>
            </w:r>
          </w:p>
        </w:tc>
      </w:tr>
    </w:tbl>
    <w:p w14:paraId="28B9EB26" w14:textId="465613E6" w:rsidR="00EB5925" w:rsidRPr="00F648EB" w:rsidRDefault="00646ECE" w:rsidP="00F648EB">
      <w:pPr>
        <w:pStyle w:val="Heading2"/>
        <w:rPr>
          <w:rFonts w:eastAsia="Times New Roman" w:cs="Times New Roman"/>
          <w:sz w:val="24"/>
          <w:szCs w:val="24"/>
        </w:rPr>
      </w:pPr>
      <w:r>
        <w:rPr>
          <w:rFonts w:eastAsia="Times New Roman" w:cs="Times New Roman"/>
          <w:sz w:val="24"/>
          <w:szCs w:val="24"/>
        </w:rPr>
        <w:t xml:space="preserve"> </w:t>
      </w:r>
      <w:bookmarkStart w:id="26" w:name="_phtrzrc6644f" w:colFirst="0" w:colLast="0"/>
      <w:bookmarkStart w:id="27" w:name="_Toc242388607"/>
      <w:bookmarkEnd w:id="26"/>
      <w:r w:rsidRPr="00F648EB">
        <w:t>1.2 Threat sources and events</w:t>
      </w:r>
      <w:bookmarkEnd w:id="27"/>
    </w:p>
    <w:p w14:paraId="7F7ECDCB" w14:textId="2AABAE66" w:rsidR="00EB5925" w:rsidRDefault="00646ECE" w:rsidP="00F648EB">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Adversarial, accidental, and structural and environmental </w:t>
      </w:r>
      <w:r w:rsidR="00A2394E">
        <w:rPr>
          <w:rFonts w:ascii="Times New Roman" w:eastAsia="Times New Roman" w:hAnsi="Times New Roman" w:cs="Times New Roman"/>
          <w:sz w:val="24"/>
          <w:szCs w:val="24"/>
        </w:rPr>
        <w:t xml:space="preserve">threat </w:t>
      </w:r>
      <w:r>
        <w:rPr>
          <w:rFonts w:ascii="Times New Roman" w:eastAsia="Times New Roman" w:hAnsi="Times New Roman" w:cs="Times New Roman"/>
          <w:sz w:val="24"/>
          <w:szCs w:val="24"/>
        </w:rPr>
        <w:t>sources are taken into account. This ensures the register doesn't only consider hacking and neglects human error, equipment failure, power loss, and service dependencies (NIST 2012).</w:t>
      </w:r>
    </w:p>
    <w:tbl>
      <w:tblPr>
        <w:tblStyle w:val="a1"/>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6945"/>
      </w:tblGrid>
      <w:tr w:rsidR="00EB5925" w14:paraId="2735FAA1" w14:textId="77777777">
        <w:trPr>
          <w:trHeight w:val="405"/>
        </w:trPr>
        <w:tc>
          <w:tcPr>
            <w:tcW w:w="207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EA9DF67"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Threat source</w:t>
            </w:r>
          </w:p>
        </w:tc>
        <w:tc>
          <w:tcPr>
            <w:tcW w:w="694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15EC5999"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Relevant AG-3 events</w:t>
            </w:r>
          </w:p>
        </w:tc>
      </w:tr>
      <w:tr w:rsidR="00EB5925" w14:paraId="0E02DE44" w14:textId="77777777">
        <w:trPr>
          <w:trHeight w:val="645"/>
        </w:trPr>
        <w:tc>
          <w:tcPr>
            <w:tcW w:w="2070"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5CDCC73B"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Adversarial</w:t>
            </w:r>
          </w:p>
        </w:tc>
        <w:tc>
          <w:tcPr>
            <w:tcW w:w="6945" w:type="dxa"/>
            <w:tcBorders>
              <w:top w:val="nil"/>
              <w:left w:val="nil"/>
              <w:bottom w:val="single" w:sz="6" w:space="0" w:color="000000"/>
              <w:right w:val="single" w:sz="6" w:space="0" w:color="000000"/>
            </w:tcBorders>
            <w:tcMar>
              <w:top w:w="80" w:type="dxa"/>
              <w:left w:w="100" w:type="dxa"/>
              <w:bottom w:w="80" w:type="dxa"/>
              <w:right w:w="100" w:type="dxa"/>
            </w:tcMar>
          </w:tcPr>
          <w:p w14:paraId="1CD40CF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Theft of credentials, guessing of passwords, ransomware, unauthorised access, backup deletion, log or configuration tampering.</w:t>
            </w:r>
          </w:p>
        </w:tc>
      </w:tr>
      <w:tr w:rsidR="00EB5925" w14:paraId="75C10921" w14:textId="77777777">
        <w:trPr>
          <w:trHeight w:val="645"/>
        </w:trPr>
        <w:tc>
          <w:tcPr>
            <w:tcW w:w="2070"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F158B7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Accidental</w:t>
            </w:r>
          </w:p>
        </w:tc>
        <w:tc>
          <w:tcPr>
            <w:tcW w:w="6945" w:type="dxa"/>
            <w:tcBorders>
              <w:top w:val="nil"/>
              <w:left w:val="nil"/>
              <w:bottom w:val="single" w:sz="6" w:space="0" w:color="000000"/>
              <w:right w:val="single" w:sz="6" w:space="0" w:color="000000"/>
            </w:tcBorders>
            <w:tcMar>
              <w:top w:w="80" w:type="dxa"/>
              <w:left w:w="100" w:type="dxa"/>
              <w:bottom w:w="80" w:type="dxa"/>
              <w:right w:w="100" w:type="dxa"/>
            </w:tcMar>
          </w:tcPr>
          <w:p w14:paraId="1893B63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Failure to patch, report leak with sensitive data, deletion, retaining incorrect data, incomplete data restore.</w:t>
            </w:r>
          </w:p>
        </w:tc>
      </w:tr>
      <w:tr w:rsidR="00EB5925" w14:paraId="5DD7FADF" w14:textId="77777777">
        <w:trPr>
          <w:trHeight w:val="645"/>
        </w:trPr>
        <w:tc>
          <w:tcPr>
            <w:tcW w:w="2070"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98831F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Structural</w:t>
            </w:r>
          </w:p>
        </w:tc>
        <w:tc>
          <w:tcPr>
            <w:tcW w:w="6945" w:type="dxa"/>
            <w:tcBorders>
              <w:top w:val="nil"/>
              <w:left w:val="nil"/>
              <w:bottom w:val="single" w:sz="6" w:space="0" w:color="000000"/>
              <w:right w:val="single" w:sz="6" w:space="0" w:color="000000"/>
            </w:tcBorders>
            <w:tcMar>
              <w:top w:w="80" w:type="dxa"/>
              <w:left w:w="100" w:type="dxa"/>
              <w:bottom w:w="80" w:type="dxa"/>
              <w:right w:w="100" w:type="dxa"/>
            </w:tcMar>
          </w:tcPr>
          <w:p w14:paraId="48F0ED9A"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Disk failure, MON01 sleep, service failure, network outage, certificate failure, capacity exhaustion and single points of failure.</w:t>
            </w:r>
          </w:p>
        </w:tc>
      </w:tr>
      <w:tr w:rsidR="00EB5925" w14:paraId="2026F421" w14:textId="77777777">
        <w:trPr>
          <w:trHeight w:val="645"/>
        </w:trPr>
        <w:tc>
          <w:tcPr>
            <w:tcW w:w="2070"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1C0134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Environmental</w:t>
            </w:r>
          </w:p>
        </w:tc>
        <w:tc>
          <w:tcPr>
            <w:tcW w:w="6945" w:type="dxa"/>
            <w:tcBorders>
              <w:top w:val="nil"/>
              <w:left w:val="nil"/>
              <w:bottom w:val="single" w:sz="6" w:space="0" w:color="000000"/>
              <w:right w:val="single" w:sz="6" w:space="0" w:color="000000"/>
            </w:tcBorders>
            <w:tcMar>
              <w:top w:w="80" w:type="dxa"/>
              <w:left w:w="100" w:type="dxa"/>
              <w:bottom w:w="80" w:type="dxa"/>
              <w:right w:w="100" w:type="dxa"/>
            </w:tcMar>
          </w:tcPr>
          <w:p w14:paraId="00AF8114"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Failure of power, physical damage, theft or host failure of the laptops, switch,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or VMs.</w:t>
            </w:r>
          </w:p>
          <w:p w14:paraId="67F79549" w14:textId="77777777" w:rsidR="00EB5925" w:rsidRDefault="00EB5925">
            <w:pPr>
              <w:rPr>
                <w:rFonts w:ascii="Times New Roman" w:eastAsia="Times New Roman" w:hAnsi="Times New Roman" w:cs="Times New Roman"/>
                <w:sz w:val="20"/>
                <w:szCs w:val="20"/>
              </w:rPr>
            </w:pPr>
          </w:p>
        </w:tc>
      </w:tr>
    </w:tbl>
    <w:p w14:paraId="1DB07588" w14:textId="5F2C39BC" w:rsidR="00EB5925" w:rsidRDefault="00EB5925"/>
    <w:p w14:paraId="1599A565" w14:textId="77777777" w:rsidR="00EB5925" w:rsidRDefault="00646ECE" w:rsidP="00B54502">
      <w:pPr>
        <w:pStyle w:val="Heading1"/>
        <w:keepNext w:val="0"/>
        <w:keepLines w:val="0"/>
        <w:spacing w:before="240"/>
        <w:rPr>
          <w:rFonts w:eastAsia="Times New Roman" w:cs="Times New Roman"/>
          <w:b w:val="0"/>
          <w:bCs/>
          <w:szCs w:val="32"/>
        </w:rPr>
      </w:pPr>
      <w:bookmarkStart w:id="28" w:name="_jtb5mpg1nx8i" w:colFirst="0" w:colLast="0"/>
      <w:bookmarkStart w:id="29" w:name="_Toc242388608"/>
      <w:bookmarkEnd w:id="28"/>
      <w:r>
        <w:rPr>
          <w:rFonts w:eastAsia="Times New Roman" w:cs="Times New Roman"/>
          <w:bCs/>
          <w:szCs w:val="32"/>
        </w:rPr>
        <w:t>2 Assessment Method</w:t>
      </w:r>
      <w:bookmarkEnd w:id="29"/>
    </w:p>
    <w:p w14:paraId="426AD601" w14:textId="77777777" w:rsidR="00EB5925" w:rsidRDefault="00646ECE" w:rsidP="00F648EB">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method consists of establishing scope, valuing assets, identifying threat sources and events, identifying vulnerabilities and exposures, determining likelihood and impact, ranking asset-threat pairings, communicating results and maintaining the assessment (NIST 2012;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The prototype does not give reliable financial-loss, exposure-factor or </w:t>
      </w:r>
      <w:r>
        <w:rPr>
          <w:rFonts w:ascii="Times New Roman" w:eastAsia="Times New Roman" w:hAnsi="Times New Roman" w:cs="Times New Roman"/>
          <w:sz w:val="24"/>
          <w:szCs w:val="24"/>
        </w:rPr>
        <w:lastRenderedPageBreak/>
        <w:t>incident-frequency data, so the ratings are evidence based and qualitative. Later production assessment can compute SLE and ALE following management approvals of asset values and yearly production occurrences.</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14"/>
        <w:gridCol w:w="1904"/>
        <w:gridCol w:w="5907"/>
      </w:tblGrid>
      <w:tr w:rsidR="00EB5925" w14:paraId="72E9C8DD" w14:textId="77777777">
        <w:trPr>
          <w:trHeight w:val="405"/>
        </w:trPr>
        <w:tc>
          <w:tcPr>
            <w:tcW w:w="121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7A0B4B0"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Score</w:t>
            </w:r>
          </w:p>
        </w:tc>
        <w:tc>
          <w:tcPr>
            <w:tcW w:w="1904"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0B4092FE"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Likelihood</w:t>
            </w:r>
          </w:p>
        </w:tc>
        <w:tc>
          <w:tcPr>
            <w:tcW w:w="5907"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753BF96"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Interpretation</w:t>
            </w:r>
          </w:p>
        </w:tc>
      </w:tr>
      <w:tr w:rsidR="00EB5925" w14:paraId="160B0A71"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DCBAB4B"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59770A07"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Rare</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46C887B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Unlikely in the prototype life, strong prerequisites or controls.</w:t>
            </w:r>
          </w:p>
        </w:tc>
      </w:tr>
      <w:tr w:rsidR="00EB5925" w14:paraId="322DD593"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09C42CE"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45BBA3B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Unlikely</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4A83826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Can happen, but unlikely to do so unless there are unusual circumstances.</w:t>
            </w:r>
          </w:p>
        </w:tc>
      </w:tr>
      <w:tr w:rsidR="00EB5925" w14:paraId="03FEEC41"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367386E"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49EC872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Possible</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120925E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Realistic opportunity or warning signs of credible event.</w:t>
            </w:r>
          </w:p>
        </w:tc>
      </w:tr>
      <w:tr w:rsidR="00EB5925" w14:paraId="42D44191"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5BA1FF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306993A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Likely</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5D528C1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Predicted to happen or has happened in test.</w:t>
            </w:r>
          </w:p>
        </w:tc>
      </w:tr>
      <w:tr w:rsidR="00EB5925" w14:paraId="4CAA7158"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3E425E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904" w:type="dxa"/>
            <w:tcBorders>
              <w:top w:val="nil"/>
              <w:left w:val="nil"/>
              <w:bottom w:val="single" w:sz="6" w:space="0" w:color="000000"/>
              <w:right w:val="single" w:sz="6" w:space="0" w:color="000000"/>
            </w:tcBorders>
            <w:tcMar>
              <w:top w:w="80" w:type="dxa"/>
              <w:left w:w="100" w:type="dxa"/>
              <w:bottom w:w="80" w:type="dxa"/>
              <w:right w:w="100" w:type="dxa"/>
            </w:tcMar>
          </w:tcPr>
          <w:p w14:paraId="428EDAA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Almost certain</w:t>
            </w:r>
          </w:p>
        </w:tc>
        <w:tc>
          <w:tcPr>
            <w:tcW w:w="5907" w:type="dxa"/>
            <w:tcBorders>
              <w:top w:val="nil"/>
              <w:left w:val="nil"/>
              <w:bottom w:val="single" w:sz="6" w:space="0" w:color="000000"/>
              <w:right w:val="single" w:sz="6" w:space="0" w:color="000000"/>
            </w:tcBorders>
            <w:tcMar>
              <w:top w:w="80" w:type="dxa"/>
              <w:left w:w="100" w:type="dxa"/>
              <w:bottom w:w="80" w:type="dxa"/>
              <w:right w:w="100" w:type="dxa"/>
            </w:tcMar>
          </w:tcPr>
          <w:p w14:paraId="7D67C47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Repeated, unmasked or known but not preventable.</w:t>
            </w:r>
          </w:p>
          <w:p w14:paraId="10E8C3C1" w14:textId="77777777" w:rsidR="00EB5925" w:rsidRDefault="00EB5925">
            <w:pPr>
              <w:rPr>
                <w:rFonts w:ascii="Times New Roman" w:eastAsia="Times New Roman" w:hAnsi="Times New Roman" w:cs="Times New Roman"/>
                <w:sz w:val="20"/>
                <w:szCs w:val="20"/>
              </w:rPr>
            </w:pPr>
          </w:p>
        </w:tc>
      </w:tr>
    </w:tbl>
    <w:p w14:paraId="41CB1995" w14:textId="77777777" w:rsidR="00EB5925" w:rsidRDefault="00646ECE">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14"/>
        <w:gridCol w:w="1919"/>
        <w:gridCol w:w="5892"/>
      </w:tblGrid>
      <w:tr w:rsidR="00EB5925" w14:paraId="2BEE576C" w14:textId="77777777">
        <w:trPr>
          <w:trHeight w:val="405"/>
        </w:trPr>
        <w:tc>
          <w:tcPr>
            <w:tcW w:w="121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7A13016"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Score</w:t>
            </w:r>
          </w:p>
        </w:tc>
        <w:tc>
          <w:tcPr>
            <w:tcW w:w="1919"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6DBE965A"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Impact</w:t>
            </w:r>
          </w:p>
        </w:tc>
        <w:tc>
          <w:tcPr>
            <w:tcW w:w="5892"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39AFD25" w14:textId="77777777" w:rsidR="00EB5925" w:rsidRDefault="00646ECE">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Interpretation</w:t>
            </w:r>
          </w:p>
        </w:tc>
      </w:tr>
      <w:tr w:rsidR="00EB5925" w14:paraId="350AB25E"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19CA20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2101A21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Insignificant</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56B33BD1"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Minor inconvenience: No material data/service effect.</w:t>
            </w:r>
          </w:p>
        </w:tc>
      </w:tr>
      <w:tr w:rsidR="00EB5925" w14:paraId="74AA85F2" w14:textId="77777777">
        <w:trPr>
          <w:trHeight w:val="40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6699A2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4C4B105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Minor</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76BE114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There is some rework or minimal disruption, and it is easy to recover.</w:t>
            </w:r>
          </w:p>
        </w:tc>
      </w:tr>
      <w:tr w:rsidR="00EB5925" w14:paraId="2F04A5E6" w14:textId="77777777">
        <w:trPr>
          <w:trHeight w:val="64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CE17FFC"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01F7D61F"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Moderate</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1BDE0222"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Some parts of the material are unavailable for </w:t>
            </w:r>
            <w:proofErr w:type="gramStart"/>
            <w:r>
              <w:rPr>
                <w:rFonts w:ascii="Times New Roman" w:eastAsia="Times New Roman" w:hAnsi="Times New Roman" w:cs="Times New Roman"/>
                <w:sz w:val="20"/>
                <w:szCs w:val="20"/>
              </w:rPr>
              <w:t>operation,</w:t>
            </w:r>
            <w:proofErr w:type="gramEnd"/>
            <w:r>
              <w:rPr>
                <w:rFonts w:ascii="Times New Roman" w:eastAsia="Times New Roman" w:hAnsi="Times New Roman" w:cs="Times New Roman"/>
                <w:sz w:val="20"/>
                <w:szCs w:val="20"/>
              </w:rPr>
              <w:t xml:space="preserve"> some data are not exposed or cannot be recovered.</w:t>
            </w:r>
          </w:p>
        </w:tc>
      </w:tr>
      <w:tr w:rsidR="00EB5925" w14:paraId="62CA1D07" w14:textId="77777777">
        <w:trPr>
          <w:trHeight w:val="64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05D4756"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7586A5D3"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Major</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49948BF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Prolongs outage, substantial data loss/exposure or recovery goal failure.</w:t>
            </w:r>
          </w:p>
        </w:tc>
      </w:tr>
      <w:tr w:rsidR="00EB5925" w14:paraId="494216EE" w14:textId="77777777">
        <w:trPr>
          <w:trHeight w:val="645"/>
        </w:trPr>
        <w:tc>
          <w:tcPr>
            <w:tcW w:w="1214"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EC88C60"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919" w:type="dxa"/>
            <w:tcBorders>
              <w:top w:val="nil"/>
              <w:left w:val="nil"/>
              <w:bottom w:val="single" w:sz="6" w:space="0" w:color="000000"/>
              <w:right w:val="single" w:sz="6" w:space="0" w:color="000000"/>
            </w:tcBorders>
            <w:tcMar>
              <w:top w:w="80" w:type="dxa"/>
              <w:left w:w="100" w:type="dxa"/>
              <w:bottom w:w="80" w:type="dxa"/>
              <w:right w:w="100" w:type="dxa"/>
            </w:tcMar>
          </w:tcPr>
          <w:p w14:paraId="6EBE4239"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Severe</w:t>
            </w:r>
          </w:p>
        </w:tc>
        <w:tc>
          <w:tcPr>
            <w:tcW w:w="5892" w:type="dxa"/>
            <w:tcBorders>
              <w:top w:val="nil"/>
              <w:left w:val="nil"/>
              <w:bottom w:val="single" w:sz="6" w:space="0" w:color="000000"/>
              <w:right w:val="single" w:sz="6" w:space="0" w:color="000000"/>
            </w:tcBorders>
            <w:tcMar>
              <w:top w:w="80" w:type="dxa"/>
              <w:left w:w="100" w:type="dxa"/>
              <w:bottom w:w="80" w:type="dxa"/>
              <w:right w:w="100" w:type="dxa"/>
            </w:tcMar>
          </w:tcPr>
          <w:p w14:paraId="13FF6E95" w14:textId="77777777" w:rsidR="00EB5925" w:rsidRDefault="00646ECE">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Continued disruptions to business, significant catastrophic breach or loss of irreplaceable key information.</w:t>
            </w:r>
          </w:p>
        </w:tc>
      </w:tr>
    </w:tbl>
    <w:p w14:paraId="07768946" w14:textId="77777777" w:rsidR="00EB5925" w:rsidRDefault="00646ECE">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81B2C29" w14:textId="05057D94" w:rsidR="00EB5925" w:rsidRPr="00B54502" w:rsidRDefault="00646ECE" w:rsidP="00F648E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Risk score = likelihood x impact. This project defines Low as 1-4, Moderate as 5-9, High as 10-16 and Critical as 17-25. NIST SP 800-30 supports a documented, repeatable likelihood-and-impact method but does not prescribe these exact numerical thresholds (NIST 2012).</w:t>
      </w:r>
    </w:p>
    <w:p w14:paraId="457A11F6" w14:textId="77777777" w:rsidR="00EB5925" w:rsidRDefault="00646ECE">
      <w:pPr>
        <w:pStyle w:val="Heading1"/>
        <w:keepNext w:val="0"/>
        <w:keepLines w:val="0"/>
        <w:rPr>
          <w:rFonts w:eastAsia="Times New Roman" w:cs="Times New Roman"/>
          <w:b w:val="0"/>
          <w:bCs/>
          <w:szCs w:val="32"/>
        </w:rPr>
      </w:pPr>
      <w:bookmarkStart w:id="30" w:name="_5x0gctvvjhga" w:colFirst="0" w:colLast="0"/>
      <w:bookmarkStart w:id="31" w:name="_Toc242388609"/>
      <w:bookmarkEnd w:id="30"/>
      <w:r>
        <w:rPr>
          <w:rFonts w:eastAsia="Times New Roman" w:cs="Times New Roman"/>
          <w:bCs/>
          <w:szCs w:val="32"/>
        </w:rPr>
        <w:t>3 Evidence-Based Control Assessment</w:t>
      </w:r>
      <w:bookmarkEnd w:id="31"/>
    </w:p>
    <w:p w14:paraId="770FE7F3" w14:textId="77777777" w:rsidR="00EB5925" w:rsidRDefault="00646ECE">
      <w:pPr>
        <w:pStyle w:val="Heading2"/>
        <w:keepNext w:val="0"/>
        <w:keepLines w:val="0"/>
        <w:spacing w:after="80"/>
        <w:rPr>
          <w:rFonts w:eastAsia="Times New Roman" w:cs="Times New Roman"/>
          <w:b w:val="0"/>
          <w:bCs/>
          <w:szCs w:val="28"/>
        </w:rPr>
      </w:pPr>
      <w:bookmarkStart w:id="32" w:name="_x4nfntippfkv" w:colFirst="0" w:colLast="0"/>
      <w:bookmarkStart w:id="33" w:name="_Toc242388610"/>
      <w:bookmarkEnd w:id="32"/>
      <w:r>
        <w:rPr>
          <w:rFonts w:eastAsia="Times New Roman" w:cs="Times New Roman"/>
          <w:bCs/>
          <w:szCs w:val="28"/>
        </w:rPr>
        <w:t>3.1 Firewall segmentation and access control</w:t>
      </w:r>
      <w:bookmarkEnd w:id="33"/>
    </w:p>
    <w:p w14:paraId="38425076" w14:textId="15593DD5" w:rsidR="00EB5925" w:rsidRDefault="00646ECE" w:rsidP="00F648EB">
      <w:pPr>
        <w:spacing w:after="1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prototype had 5 functional zones with stateful </w:t>
      </w:r>
      <w:r w:rsidR="00B777F6">
        <w:rPr>
          <w:rFonts w:ascii="Times New Roman" w:eastAsia="Times New Roman" w:hAnsi="Times New Roman" w:cs="Times New Roman"/>
          <w:sz w:val="24"/>
          <w:szCs w:val="24"/>
        </w:rPr>
        <w:t>interface-based</w:t>
      </w:r>
      <w:r>
        <w:rPr>
          <w:rFonts w:ascii="Times New Roman" w:eastAsia="Times New Roman" w:hAnsi="Times New Roman" w:cs="Times New Roman"/>
          <w:sz w:val="24"/>
          <w:szCs w:val="24"/>
        </w:rPr>
        <w:t xml:space="preserve"> rules. </w:t>
      </w:r>
      <w:r w:rsidR="00B777F6" w:rsidRPr="00B777F6">
        <w:rPr>
          <w:rFonts w:ascii="Times New Roman" w:eastAsia="Times New Roman" w:hAnsi="Times New Roman" w:cs="Times New Roman"/>
          <w:sz w:val="24"/>
          <w:szCs w:val="24"/>
        </w:rPr>
        <w:t>All 15 system-to-system firewall tests produced the expected results.</w:t>
      </w:r>
      <w:r>
        <w:rPr>
          <w:rFonts w:ascii="Times New Roman" w:eastAsia="Times New Roman" w:hAnsi="Times New Roman" w:cs="Times New Roman"/>
          <w:sz w:val="24"/>
          <w:szCs w:val="24"/>
        </w:rPr>
        <w:t xml:space="preserve"> </w:t>
      </w:r>
      <w:r w:rsidR="00B777F6">
        <w:rPr>
          <w:rFonts w:ascii="Times New Roman" w:eastAsia="Times New Roman" w:hAnsi="Times New Roman" w:cs="Times New Roman"/>
          <w:sz w:val="24"/>
          <w:szCs w:val="24"/>
        </w:rPr>
        <w:t>Five</w:t>
      </w:r>
      <w:r>
        <w:rPr>
          <w:rFonts w:ascii="Times New Roman" w:eastAsia="Times New Roman" w:hAnsi="Times New Roman" w:cs="Times New Roman"/>
          <w:sz w:val="24"/>
          <w:szCs w:val="24"/>
        </w:rPr>
        <w:t xml:space="preserve"> of the required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paths were connected, and 10 of the unnecessary service paths timed out. Five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access-control tests were also successful, such as the separation of the departments and the TOTP for the administrator. This helps with least privilege and reduces lateral movement, as evidenced </w:t>
      </w:r>
      <w:r>
        <w:rPr>
          <w:rFonts w:ascii="Times New Roman" w:eastAsia="Times New Roman" w:hAnsi="Times New Roman" w:cs="Times New Roman"/>
          <w:sz w:val="24"/>
          <w:szCs w:val="24"/>
        </w:rPr>
        <w:lastRenderedPageBreak/>
        <w:t xml:space="preserve">by studies that segmentation can reduce reachability and attack paths (Mhaskar, </w:t>
      </w:r>
      <w:proofErr w:type="spellStart"/>
      <w:r>
        <w:rPr>
          <w:rFonts w:ascii="Times New Roman" w:eastAsia="Times New Roman" w:hAnsi="Times New Roman" w:cs="Times New Roman"/>
          <w:sz w:val="24"/>
          <w:szCs w:val="24"/>
        </w:rPr>
        <w:t>Alabbad</w:t>
      </w:r>
      <w:proofErr w:type="spellEnd"/>
      <w:r>
        <w:rPr>
          <w:rFonts w:ascii="Times New Roman" w:eastAsia="Times New Roman" w:hAnsi="Times New Roman" w:cs="Times New Roman"/>
          <w:sz w:val="24"/>
          <w:szCs w:val="24"/>
        </w:rPr>
        <w:t xml:space="preserve"> &amp; Khedri 2021; Sabur et al. 2019). The downside is that the TP-Link LS108G is unmanaged, and it doesn't offer production grade switch-port VLAN enforcement.</w:t>
      </w:r>
    </w:p>
    <w:p w14:paraId="63158A05" w14:textId="77777777" w:rsidR="00EB5925" w:rsidRDefault="00646ECE">
      <w:pPr>
        <w:pStyle w:val="Heading2"/>
        <w:keepNext w:val="0"/>
        <w:keepLines w:val="0"/>
        <w:spacing w:after="80"/>
        <w:rPr>
          <w:rFonts w:eastAsia="Times New Roman" w:cs="Times New Roman"/>
          <w:b w:val="0"/>
          <w:bCs/>
          <w:szCs w:val="28"/>
        </w:rPr>
      </w:pPr>
      <w:bookmarkStart w:id="34" w:name="_pjsecve4olzh" w:colFirst="0" w:colLast="0"/>
      <w:bookmarkStart w:id="35" w:name="_Toc242388611"/>
      <w:bookmarkEnd w:id="34"/>
      <w:r>
        <w:rPr>
          <w:rFonts w:eastAsia="Times New Roman" w:cs="Times New Roman"/>
          <w:bCs/>
          <w:szCs w:val="28"/>
        </w:rPr>
        <w:t>3.2 APP01 service backup and application controls</w:t>
      </w:r>
      <w:bookmarkEnd w:id="35"/>
    </w:p>
    <w:p w14:paraId="4C5CC2C6" w14:textId="77777777" w:rsidR="00EB5925" w:rsidRDefault="00646ECE" w:rsidP="00F648EB">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APP01 is based on Ubuntu Server,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and MariaDB 10.11.14.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protects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data, application files and the database dump and sends them to BKP01. The schedule will be every 4 hours with a proposed </w:t>
      </w:r>
      <w:proofErr w:type="gramStart"/>
      <w:r>
        <w:rPr>
          <w:rFonts w:ascii="Times New Roman" w:eastAsia="Times New Roman" w:hAnsi="Times New Roman" w:cs="Times New Roman"/>
          <w:sz w:val="24"/>
          <w:szCs w:val="24"/>
        </w:rPr>
        <w:t>4 hour</w:t>
      </w:r>
      <w:proofErr w:type="gramEnd"/>
      <w:r>
        <w:rPr>
          <w:rFonts w:ascii="Times New Roman" w:eastAsia="Times New Roman" w:hAnsi="Times New Roman" w:cs="Times New Roman"/>
          <w:sz w:val="24"/>
          <w:szCs w:val="24"/>
        </w:rPr>
        <w:t xml:space="preserve"> recovery point objective. The credentials are not part of the backup script but are kept in secure environment files. The outcome of the backup is recorded locally which is then gathered by the APP01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This is evidenced via successful snapshots and recovery of the SQL dump and restoration of controlled demonstration files from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It is not a full clean system rebuild or validated logon of users post recovery.</w:t>
      </w:r>
    </w:p>
    <w:p w14:paraId="1DA9016B" w14:textId="77777777" w:rsidR="00EB5925" w:rsidRDefault="00646ECE">
      <w:pPr>
        <w:pStyle w:val="Heading2"/>
        <w:keepNext w:val="0"/>
        <w:keepLines w:val="0"/>
        <w:spacing w:after="80"/>
        <w:rPr>
          <w:rFonts w:eastAsia="Times New Roman" w:cs="Times New Roman"/>
          <w:b w:val="0"/>
          <w:bCs/>
          <w:szCs w:val="28"/>
        </w:rPr>
      </w:pPr>
      <w:bookmarkStart w:id="36" w:name="_9f16t0hb9j7b" w:colFirst="0" w:colLast="0"/>
      <w:bookmarkStart w:id="37" w:name="_Toc242388612"/>
      <w:bookmarkEnd w:id="36"/>
      <w:r>
        <w:rPr>
          <w:rFonts w:eastAsia="Times New Roman" w:cs="Times New Roman"/>
          <w:bCs/>
          <w:szCs w:val="28"/>
        </w:rPr>
        <w:t>3.3 BKP01 repository controls</w:t>
      </w:r>
      <w:bookmarkEnd w:id="37"/>
    </w:p>
    <w:p w14:paraId="77A83764" w14:textId="77777777" w:rsidR="00EB5925" w:rsidRDefault="00646ECE" w:rsidP="00F648EB">
      <w:pPr>
        <w:spacing w:after="1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was up and running, and listening to its API on TCP 9000. A limited "backup-administrator" account was used for the production bucket. BKP01 reported that there were about 13 GB of free space on one disk of 30 GB. NTP was up and running and there were no issues with any of the 24 snapshots when loaded using the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integrity check including all indexes loaded. Testing was performed for a proposed keep-last-seven and keep-daily-seven policy but it's only in dry-run mode and not yet an automated retention control. By design, BKP01 does not have a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agent and therefore the final push design maintains repository isolation. As such,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will be able to see the backup outcome of APP01 but not be able to detect tampering,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disk exhaustion or privileged access locally.</w:t>
      </w:r>
    </w:p>
    <w:p w14:paraId="0B61E926" w14:textId="77777777" w:rsidR="00EB5925" w:rsidRDefault="00646ECE">
      <w:pPr>
        <w:pStyle w:val="Heading2"/>
        <w:keepNext w:val="0"/>
        <w:keepLines w:val="0"/>
        <w:spacing w:after="80"/>
        <w:rPr>
          <w:rFonts w:eastAsia="Times New Roman" w:cs="Times New Roman"/>
          <w:b w:val="0"/>
          <w:bCs/>
          <w:szCs w:val="28"/>
        </w:rPr>
      </w:pPr>
      <w:bookmarkStart w:id="38" w:name="_ry4gjzvr1pch" w:colFirst="0" w:colLast="0"/>
      <w:bookmarkStart w:id="39" w:name="_Toc242388613"/>
      <w:bookmarkEnd w:id="38"/>
      <w:r>
        <w:rPr>
          <w:rFonts w:eastAsia="Times New Roman" w:cs="Times New Roman"/>
          <w:bCs/>
          <w:szCs w:val="28"/>
        </w:rPr>
        <w:t>3.4 MON01 monitoring controls</w:t>
      </w:r>
      <w:bookmarkEnd w:id="39"/>
    </w:p>
    <w:p w14:paraId="463A06FC" w14:textId="67690F77" w:rsidR="00EB5925" w:rsidRDefault="00646ECE" w:rsidP="00F648EB">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After a failed VLAN integration under Windows, the monitoring work moved </w:t>
      </w:r>
      <w:r w:rsidR="00A2394E">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Kali VirtualBox simulation on a Windows machine to an Ubuntu MON01 virtual machine on a Mac. </w:t>
      </w:r>
      <w:r w:rsidR="00B777F6" w:rsidRPr="00B777F6">
        <w:rPr>
          <w:rFonts w:ascii="Times New Roman" w:eastAsia="Times New Roman" w:hAnsi="Times New Roman" w:cs="Times New Roman"/>
          <w:sz w:val="24"/>
          <w:szCs w:val="24"/>
        </w:rPr>
        <w:t>The APP01 agent was subsequently enrolled successfully with MON01.</w:t>
      </w:r>
      <w:r w:rsidR="00A2394E">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was able to identify failed authentication attempts, changes to files, vulnerabilities, CIS configuration weaknesses and backup results. Within the timeframes they chose, each of the final dashboards yielded 836 events, 39 level-12-or-higher alerts, 3 authentication failures, 146 successful authentications, 61 APP01 FIM hits, 3 custom ransomware-detection alerts, 5 backup-success events, and 9 backup-failure events. The ransomware exercise was conducted with non-production demonstration files and custom rules – not to identify real malware, but to detect ransomware-like file activity. While SIEM centralisation aids in the earlier detection and investigation, this is subject to data-source coverage, tuning, and analyst review (Gonzalez-Granadillo, Gonzalez-Zarzosa &amp; Diaz 2021; Manzoor et al. 2024). In the past, MON01 sleep has been interfering with telemetry, meaning that platform availability also needs to be monitored.</w:t>
      </w:r>
    </w:p>
    <w:p w14:paraId="3B2AC385" w14:textId="77777777" w:rsidR="00EB5925" w:rsidRDefault="00646ECE">
      <w:pPr>
        <w:spacing w:after="160"/>
        <w:rPr>
          <w:rFonts w:ascii="Times New Roman" w:eastAsia="Times New Roman" w:hAnsi="Times New Roman" w:cs="Times New Roman"/>
        </w:rPr>
      </w:pPr>
      <w:r>
        <w:rPr>
          <w:rFonts w:ascii="Times New Roman" w:eastAsia="Times New Roman" w:hAnsi="Times New Roman" w:cs="Times New Roman"/>
        </w:rPr>
        <w:t xml:space="preserve"> </w:t>
      </w:r>
    </w:p>
    <w:p w14:paraId="5934A73E" w14:textId="77777777" w:rsidR="00EB5925" w:rsidRDefault="00646ECE">
      <w:pPr>
        <w:pStyle w:val="Heading1"/>
        <w:keepNext w:val="0"/>
        <w:keepLines w:val="0"/>
        <w:rPr>
          <w:rFonts w:eastAsia="Times New Roman" w:cs="Times New Roman"/>
          <w:b w:val="0"/>
          <w:bCs/>
          <w:szCs w:val="32"/>
        </w:rPr>
      </w:pPr>
      <w:bookmarkStart w:id="40" w:name="_nv8ffpq8med5" w:colFirst="0" w:colLast="0"/>
      <w:bookmarkStart w:id="41" w:name="_v16fm61bofos" w:colFirst="0" w:colLast="0"/>
      <w:bookmarkStart w:id="42" w:name="_Toc242388614"/>
      <w:bookmarkEnd w:id="40"/>
      <w:bookmarkEnd w:id="41"/>
      <w:r>
        <w:rPr>
          <w:rFonts w:eastAsia="Times New Roman" w:cs="Times New Roman"/>
          <w:bCs/>
          <w:szCs w:val="32"/>
        </w:rPr>
        <w:lastRenderedPageBreak/>
        <w:t>4 Risk Register</w:t>
      </w:r>
      <w:bookmarkEnd w:id="42"/>
    </w:p>
    <w:p w14:paraId="3FAF827B" w14:textId="6F89C4C9" w:rsidR="00EB5925" w:rsidRPr="00B54502" w:rsidRDefault="00646ECE" w:rsidP="00B54502">
      <w:pPr>
        <w:spacing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The register shows inherent risk before the demonstrated controls and residual risk after those controls.</w:t>
      </w:r>
    </w:p>
    <w:tbl>
      <w:tblPr>
        <w:tblStyle w:val="a4"/>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05"/>
        <w:gridCol w:w="2280"/>
        <w:gridCol w:w="1155"/>
        <w:gridCol w:w="1185"/>
        <w:gridCol w:w="1305"/>
        <w:gridCol w:w="1200"/>
        <w:gridCol w:w="1185"/>
      </w:tblGrid>
      <w:tr w:rsidR="00EB5925" w14:paraId="4D06235F" w14:textId="77777777" w:rsidTr="00B54502">
        <w:trPr>
          <w:trHeight w:val="375"/>
          <w:tblHeader/>
        </w:trPr>
        <w:tc>
          <w:tcPr>
            <w:tcW w:w="70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B2D84B2"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ID</w:t>
            </w:r>
          </w:p>
        </w:tc>
        <w:tc>
          <w:tcPr>
            <w:tcW w:w="228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2C487C9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Risk event</w:t>
            </w:r>
          </w:p>
        </w:tc>
        <w:tc>
          <w:tcPr>
            <w:tcW w:w="115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73E0F4E9"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Inherent</w:t>
            </w:r>
          </w:p>
        </w:tc>
        <w:tc>
          <w:tcPr>
            <w:tcW w:w="118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18208E1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Residual</w:t>
            </w:r>
          </w:p>
        </w:tc>
        <w:tc>
          <w:tcPr>
            <w:tcW w:w="130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33F82DE0"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Response</w:t>
            </w:r>
          </w:p>
        </w:tc>
        <w:tc>
          <w:tcPr>
            <w:tcW w:w="120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5304A737"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Owner</w:t>
            </w:r>
          </w:p>
        </w:tc>
        <w:tc>
          <w:tcPr>
            <w:tcW w:w="118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748FD5B3"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Priority</w:t>
            </w:r>
          </w:p>
        </w:tc>
      </w:tr>
      <w:tr w:rsidR="00EB5925" w14:paraId="7EE06D04" w14:textId="77777777">
        <w:trPr>
          <w:trHeight w:val="780"/>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F87CA3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R01</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7650CC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Credential disclosure and privileged-account compromise</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AA8DB2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25 Critical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AEB65D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13AED5A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 / avoid</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35482F41" w14:textId="29825B88"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Faysal / </w:t>
            </w:r>
            <w:r w:rsidR="00112804">
              <w:rPr>
                <w:rFonts w:ascii="Times New Roman" w:eastAsia="Times New Roman" w:hAnsi="Times New Roman" w:cs="Times New Roman"/>
                <w:sz w:val="20"/>
                <w:szCs w:val="20"/>
              </w:rPr>
              <w:t>Shourab</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2D49AF8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7AA0C614" w14:textId="77777777">
        <w:trPr>
          <w:trHeight w:val="780"/>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2C3268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R02</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3A97DBB"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Intercept and/or modify traffic in case of a failure</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6849385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C0438E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2908C09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4FD0B77F"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 / Akib</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51C52CA"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1B3E787F"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4DBDE0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R03</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01E1C0F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Backup deletion or ransomware impact</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4CB5427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60C47F1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6D4B8ED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06B4660B"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1BB587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564AF3AD"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6A165B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R04</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38C9206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Unproven full disaster recovery</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6ED35B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253156B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70D9542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5C7EE8B6" w14:textId="1869CCE0" w:rsidR="00EB5925" w:rsidRDefault="00112804">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Shourab</w:t>
            </w:r>
            <w:r w:rsidR="00646ECE">
              <w:rPr>
                <w:rFonts w:ascii="Times New Roman" w:eastAsia="Times New Roman" w:hAnsi="Times New Roman" w:cs="Times New Roman"/>
                <w:sz w:val="20"/>
                <w:szCs w:val="20"/>
              </w:rPr>
              <w:t xml:space="preserve"> / Faysal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0BB267F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4E3BA64F"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4730D3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R05</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CCFAB6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Single-disk backup failure</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65EEC0B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3641ED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02FF3F2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15274F8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2021DD8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6D079314"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167F59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R06</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6C46B53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Backups that aren't done or that have not been taken recently.</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6FA2103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3755BC2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6F20868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4DD5B8C4" w14:textId="558D482D" w:rsidR="00EB5925" w:rsidRDefault="00112804">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Shourab</w:t>
            </w:r>
            <w:r w:rsidR="00646ECE">
              <w:rPr>
                <w:rFonts w:ascii="Times New Roman" w:eastAsia="Times New Roman" w:hAnsi="Times New Roman" w:cs="Times New Roman"/>
                <w:sz w:val="20"/>
                <w:szCs w:val="20"/>
              </w:rPr>
              <w:t xml:space="preserve">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B1E1B3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447D8FDB"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56A24EA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R07</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2BAFC478"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Excessive capacity and capacity starving</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110EFB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1C9C55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 Moderate</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44A5078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0A1EAD39" w14:textId="0AB2904E"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Faysal / </w:t>
            </w:r>
            <w:r w:rsidR="00112804">
              <w:rPr>
                <w:rFonts w:ascii="Times New Roman" w:eastAsia="Times New Roman" w:hAnsi="Times New Roman" w:cs="Times New Roman"/>
                <w:sz w:val="20"/>
                <w:szCs w:val="20"/>
              </w:rPr>
              <w:t>Shourab</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5E81BC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52DD277F"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004AF1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R08</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6EBE83E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Network segmentation bypass or drift</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DD6769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478FE0C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75B0454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065DC99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Akib</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70AC2B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2356F7AF" w14:textId="77777777">
        <w:trPr>
          <w:trHeight w:val="780"/>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941096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R09</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F11AAB4"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After the monitoring path is set to obsolete, all the isolation is weakened.</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03CE746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2254C2C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 Moderate</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28C01B1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Avoid</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6CDC04F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Akib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4FB6653F"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r w:rsidR="00EB5925" w14:paraId="7581F285"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5A68A73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R10</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7BE42DD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 outage or blind spot</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7BBE8B4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7F2399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02997B5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551D14F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7B929B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03E6C83F"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541DC7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R11</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1AB4912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Unauthorised access and credential attacks</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1C30AA8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209F8F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23A02CD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 / deter</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52E4EE2D" w14:textId="3BEC87DB" w:rsidR="00EB5925" w:rsidRDefault="00112804">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Shourab</w:t>
            </w:r>
            <w:r w:rsidR="00646ECE">
              <w:rPr>
                <w:rFonts w:ascii="Times New Roman" w:eastAsia="Times New Roman" w:hAnsi="Times New Roman" w:cs="Times New Roman"/>
                <w:sz w:val="20"/>
                <w:szCs w:val="20"/>
              </w:rPr>
              <w:t xml:space="preserve">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3392056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21774E7E"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79CBB5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R12</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62CC5AD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Modification of file or configuration files without proper permission.</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54C4C5B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BE1C36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 Moderate</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3F1198D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21221F58" w14:textId="277078FD"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Tanvi / </w:t>
            </w:r>
            <w:r w:rsidR="00112804">
              <w:rPr>
                <w:rFonts w:ascii="Times New Roman" w:eastAsia="Times New Roman" w:hAnsi="Times New Roman" w:cs="Times New Roman"/>
                <w:sz w:val="20"/>
                <w:szCs w:val="20"/>
              </w:rPr>
              <w:t>Shourab</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35192A44"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B5925" w14:paraId="44163362"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90AFEC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R13</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35DE062B"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Unpatched software or insecure configuration</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219F77A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7DBE78A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0F271B2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6A49461C" w14:textId="08DDDB31" w:rsidR="00EB5925" w:rsidRDefault="00112804">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Shourab</w:t>
            </w:r>
            <w:r w:rsidR="00646ECE">
              <w:rPr>
                <w:rFonts w:ascii="Times New Roman" w:eastAsia="Times New Roman" w:hAnsi="Times New Roman" w:cs="Times New Roman"/>
                <w:sz w:val="20"/>
                <w:szCs w:val="20"/>
              </w:rPr>
              <w:t xml:space="preserve">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1813A10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r>
      <w:tr w:rsidR="00EB5925" w14:paraId="65C6D3D4" w14:textId="77777777">
        <w:trPr>
          <w:trHeight w:val="585"/>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2BE114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R14</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70A92F4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Single point of failure for firewall and/or monitoring</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25886F6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7E26480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1DA6730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15970997"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Akib / Tanvi</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5E57B4FA"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r>
      <w:tr w:rsidR="00EB5925" w14:paraId="7527669A" w14:textId="77777777">
        <w:trPr>
          <w:trHeight w:val="780"/>
        </w:trPr>
        <w:tc>
          <w:tcPr>
            <w:tcW w:w="70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7B9534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R15</w:t>
            </w:r>
          </w:p>
        </w:tc>
        <w:tc>
          <w:tcPr>
            <w:tcW w:w="2280" w:type="dxa"/>
            <w:tcBorders>
              <w:top w:val="nil"/>
              <w:left w:val="nil"/>
              <w:bottom w:val="single" w:sz="6" w:space="0" w:color="000000"/>
              <w:right w:val="single" w:sz="6" w:space="0" w:color="000000"/>
            </w:tcBorders>
            <w:tcMar>
              <w:top w:w="80" w:type="dxa"/>
              <w:left w:w="100" w:type="dxa"/>
              <w:bottom w:w="80" w:type="dxa"/>
              <w:right w:w="100" w:type="dxa"/>
            </w:tcMar>
          </w:tcPr>
          <w:p w14:paraId="3BBC3D1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Weak governance of evidence and leakage of data sensitive</w:t>
            </w:r>
          </w:p>
        </w:tc>
        <w:tc>
          <w:tcPr>
            <w:tcW w:w="1155" w:type="dxa"/>
            <w:tcBorders>
              <w:top w:val="nil"/>
              <w:left w:val="nil"/>
              <w:bottom w:val="single" w:sz="6" w:space="0" w:color="000000"/>
              <w:right w:val="single" w:sz="6" w:space="0" w:color="000000"/>
            </w:tcBorders>
            <w:tcMar>
              <w:top w:w="80" w:type="dxa"/>
              <w:left w:w="100" w:type="dxa"/>
              <w:bottom w:w="80" w:type="dxa"/>
              <w:right w:w="100" w:type="dxa"/>
            </w:tcMar>
          </w:tcPr>
          <w:p w14:paraId="3F801F4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313BC52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1305" w:type="dxa"/>
            <w:tcBorders>
              <w:top w:val="nil"/>
              <w:left w:val="nil"/>
              <w:bottom w:val="single" w:sz="6" w:space="0" w:color="000000"/>
              <w:right w:val="single" w:sz="6" w:space="0" w:color="000000"/>
            </w:tcBorders>
            <w:tcMar>
              <w:top w:w="80" w:type="dxa"/>
              <w:left w:w="100" w:type="dxa"/>
              <w:bottom w:w="80" w:type="dxa"/>
              <w:right w:w="100" w:type="dxa"/>
            </w:tcMar>
          </w:tcPr>
          <w:p w14:paraId="5D080A8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Avoid / mitigate</w:t>
            </w:r>
          </w:p>
        </w:tc>
        <w:tc>
          <w:tcPr>
            <w:tcW w:w="1200" w:type="dxa"/>
            <w:tcBorders>
              <w:top w:val="nil"/>
              <w:left w:val="nil"/>
              <w:bottom w:val="single" w:sz="6" w:space="0" w:color="000000"/>
              <w:right w:val="single" w:sz="6" w:space="0" w:color="000000"/>
            </w:tcBorders>
            <w:tcMar>
              <w:top w:w="80" w:type="dxa"/>
              <w:left w:w="100" w:type="dxa"/>
              <w:bottom w:w="80" w:type="dxa"/>
              <w:right w:w="100" w:type="dxa"/>
            </w:tcMar>
          </w:tcPr>
          <w:p w14:paraId="18893D0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Team</w:t>
            </w:r>
          </w:p>
        </w:tc>
        <w:tc>
          <w:tcPr>
            <w:tcW w:w="1185" w:type="dxa"/>
            <w:tcBorders>
              <w:top w:val="nil"/>
              <w:left w:val="nil"/>
              <w:bottom w:val="single" w:sz="6" w:space="0" w:color="000000"/>
              <w:right w:val="single" w:sz="6" w:space="0" w:color="000000"/>
            </w:tcBorders>
            <w:tcMar>
              <w:top w:w="80" w:type="dxa"/>
              <w:left w:w="100" w:type="dxa"/>
              <w:bottom w:w="80" w:type="dxa"/>
              <w:right w:w="100" w:type="dxa"/>
            </w:tcMar>
          </w:tcPr>
          <w:p w14:paraId="63F62647"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w:t>
            </w:r>
          </w:p>
        </w:tc>
      </w:tr>
    </w:tbl>
    <w:p w14:paraId="7F6871B4" w14:textId="77777777" w:rsidR="00EB5925" w:rsidRDefault="00646ECE">
      <w:pPr>
        <w:pStyle w:val="Heading2"/>
        <w:keepNext w:val="0"/>
        <w:keepLines w:val="0"/>
        <w:spacing w:after="80"/>
        <w:rPr>
          <w:rFonts w:eastAsia="Times New Roman" w:cs="Times New Roman"/>
          <w:b w:val="0"/>
          <w:bCs/>
          <w:szCs w:val="28"/>
        </w:rPr>
      </w:pPr>
      <w:bookmarkStart w:id="43" w:name="_7zwhhkheh643" w:colFirst="0" w:colLast="0"/>
      <w:bookmarkStart w:id="44" w:name="_Toc242388615"/>
      <w:bookmarkEnd w:id="43"/>
      <w:r>
        <w:rPr>
          <w:rFonts w:eastAsia="Times New Roman" w:cs="Times New Roman"/>
          <w:bCs/>
          <w:szCs w:val="28"/>
        </w:rPr>
        <w:t>4.1 Risk Mitigation</w:t>
      </w:r>
      <w:bookmarkEnd w:id="44"/>
    </w:p>
    <w:tbl>
      <w:tblPr>
        <w:tblStyle w:val="a5"/>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5"/>
        <w:gridCol w:w="2115"/>
        <w:gridCol w:w="2115"/>
        <w:gridCol w:w="1215"/>
        <w:gridCol w:w="2835"/>
      </w:tblGrid>
      <w:tr w:rsidR="00EB5925" w14:paraId="6F872C86" w14:textId="77777777" w:rsidTr="00B54502">
        <w:trPr>
          <w:trHeight w:val="585"/>
          <w:tblHeader/>
        </w:trPr>
        <w:tc>
          <w:tcPr>
            <w:tcW w:w="73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4DF0EC2"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ID</w:t>
            </w:r>
          </w:p>
        </w:tc>
        <w:tc>
          <w:tcPr>
            <w:tcW w:w="211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5C4618CB"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Threat event and vulnerability</w:t>
            </w:r>
          </w:p>
        </w:tc>
        <w:tc>
          <w:tcPr>
            <w:tcW w:w="211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0832084E"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Current controls</w:t>
            </w:r>
          </w:p>
        </w:tc>
        <w:tc>
          <w:tcPr>
            <w:tcW w:w="121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027542AD"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Residual</w:t>
            </w:r>
          </w:p>
        </w:tc>
        <w:tc>
          <w:tcPr>
            <w:tcW w:w="283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678B8C03"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Required treatment and acceptance evidence</w:t>
            </w:r>
          </w:p>
        </w:tc>
      </w:tr>
      <w:tr w:rsidR="00EB5925" w14:paraId="3A14828C" w14:textId="77777777">
        <w:trPr>
          <w:trHeight w:val="159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FC414E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R01</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063B8DE"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Live-looking credentials were found, which could be reused in a repository or privileged secret by an attacker.</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CB7DE4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Encryption of protected files and backup identity and scope; repository encryption.</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14D774D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 Critical</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28AAC35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Check if any values were true. If so, rotate them, remove them from documents and repository history, invalidate sessions and show the restricted identity does work without root credentials.</w:t>
            </w:r>
          </w:p>
        </w:tc>
      </w:tr>
      <w:tr w:rsidR="00EB5925" w14:paraId="3A17EA27"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FE1199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R02</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399E87F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is accessible to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via its transport metadata and credentials through HTTP over TCP 9000 and is susceptible to network interception.</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1D2389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Segmented VLANs;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repository encryption.</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48D0CA7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0CF5505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Update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endpoint; retest backup and restore with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enable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TLS with trusted certificates.</w:t>
            </w:r>
          </w:p>
        </w:tc>
      </w:tr>
      <w:tr w:rsidR="00EB5925" w14:paraId="02235B3B"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27EBE1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R03</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35090F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Snapshots were not proven to be immutable; they may be deleted by privileged use of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or credentials held by APP01.</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4D533B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Separate Backup VLAN; scoped service identity; repository integrity checks.</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522C9B0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1443A52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Use Object Lock/versioning or immutable copy; prohibit delete for normal identity; maintain a second copy in an alternate location or recovery copy offline.</w:t>
            </w:r>
          </w:p>
        </w:tc>
      </w:tr>
      <w:tr w:rsidR="00EB5925" w14:paraId="7AA6ADCB" w14:textId="77777777">
        <w:trPr>
          <w:trHeight w:val="159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16F914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R04</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025C03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Demonstration files and the SQL artefact was restored, but the whole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service was not rebuilt and tested on a clean server.</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34AEF64"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snapshots; integrity check passed; SQL-file and controlled file-level restores completed.</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7CCEB62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212DF1E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Timed restore of data, application and database to clean servers; verify user logon and access to files; document actual RTO and RPO.</w:t>
            </w:r>
          </w:p>
        </w:tc>
      </w:tr>
      <w:tr w:rsidR="00EB5925" w14:paraId="418E7BA5"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766346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R05</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6F4AC87"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BKP01 has one disk and no RAID, replication or second independent copy.</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038BACD6"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service restart; free-capacity check; repository integrity check.</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20722F8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5796718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Add redundant storage, independent copy; monitor SMART, capacity and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health; document replacement procedure.</w:t>
            </w:r>
          </w:p>
        </w:tc>
      </w:tr>
      <w:tr w:rsidR="00EB5925" w14:paraId="3BC1305B"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22A51D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R06</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7C928A5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Most recent automation can fail if no routing is available; most recent automated snapshot might not be current.</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CD1C7E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Four-hour schedule; APP01 backup log;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dashboard recorded 5 successes and 9 failures in the selected period.</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36EFC24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26FC652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Alert on explicit failure and missing expected success; set a response SLA; validate the timer post network change; trend the age of backup independent of cumulative number of events.</w:t>
            </w:r>
          </w:p>
        </w:tc>
      </w:tr>
      <w:tr w:rsidR="00EB5925" w14:paraId="2AB23B3B"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D68ECD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R07</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3D52255B"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Only dry-run retention was tested; old snapshots might end up being accumulated or old recovery points deleted manually.</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36FF1A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Proposed keep-last/keep-daily policy; current capacity visible.</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48961BC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 Moderate</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41B3D2F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Endorse retention policies, automate forget/prune, logging; test on non-production set; alert for capacity levels.</w:t>
            </w:r>
          </w:p>
        </w:tc>
      </w:tr>
      <w:tr w:rsidR="00EB5925" w14:paraId="7D55FDD3" w14:textId="77777777">
        <w:trPr>
          <w:trHeight w:val="159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29721E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R08</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4AFD2C4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Production VLAN membership is not enforced on unmanaged switch; there may be a drift in configuration and thus production VLANs may be exposed.</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D97AB6D"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VLANs; default-deny policy; 15/15 executed firewall tests.</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6E98716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694453F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Managed VLAN switch, export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configuration, schedule review of rules and repeat positive/negative acceptance tests.</w:t>
            </w:r>
          </w:p>
        </w:tc>
      </w:tr>
      <w:tr w:rsidR="00EB5925" w14:paraId="3F816C79"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6F7725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R09</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3DEAB35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Previous rules were made for BKP01 to MON01 on 1514/1515, as it was the last isolation no-agent design.</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FEF303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Final architecture intentionally monitors backups through APP01 only.</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461910A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 Moderate</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4AA1E2A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Remove BKP01 to MON01 (Allow Only); Retain only required APP01 to BKP01 (Allow Only); Retest and capture firewall deny evidence.</w:t>
            </w:r>
          </w:p>
        </w:tc>
      </w:tr>
      <w:tr w:rsidR="00EB5925" w14:paraId="2EC8D55F"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32B3A3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R10</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0C645AA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MON01 sleep, agent failure or rule changes can prevent alerts; no direct telemetry of host MON01.</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00F6348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agent;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dashboard; custom rules; agent health visible.</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004AB91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4DAADC0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Always keep MON01 on, add heartbeat/missing-event alert, backup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config and monitor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indirectly using health/jobs checks.</w:t>
            </w:r>
          </w:p>
        </w:tc>
      </w:tr>
      <w:tr w:rsidR="00EB5925" w14:paraId="639E5D30"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9AE682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R11</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2DE039E"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Business Information or Administration may be compromised due to password guessing or compromised accounts.</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7A3DBCB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Failed-login detection;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groups; administrator TOTP; segmented management.</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2D7E473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607E2D5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 MFA for all privileged accounts; establish password/lockout policies, review accounts every 3 months, save and review alerts.</w:t>
            </w:r>
          </w:p>
        </w:tc>
      </w:tr>
      <w:tr w:rsidR="00EB5925" w14:paraId="3F4FFCC4" w14:textId="77777777">
        <w:trPr>
          <w:trHeight w:val="199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D69DA9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R12</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70F2EE99" w14:textId="77777777" w:rsidR="00EB5925" w:rsidRDefault="00646ECE">
            <w:pPr>
              <w:spacing w:line="242"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script or system files might be deleted, added or changed due to malware, ransomware or due to errors.</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32B86270"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FIM recorded 61 APP01 events; custom rules generated 3 ransomware-style alerts; demonstration files were restored from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the repository is separated from APP01.</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66A52A1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 Moderate</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694CB88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Focus FIM to critical paths; alert on changes to </w:t>
            </w:r>
            <w:proofErr w:type="spellStart"/>
            <w:r>
              <w:rPr>
                <w:rFonts w:ascii="Times New Roman" w:eastAsia="Times New Roman" w:hAnsi="Times New Roman" w:cs="Times New Roman"/>
                <w:sz w:val="20"/>
                <w:szCs w:val="20"/>
              </w:rPr>
              <w:t>backupscripts</w:t>
            </w:r>
            <w:proofErr w:type="spellEnd"/>
            <w:r>
              <w:rPr>
                <w:rFonts w:ascii="Times New Roman" w:eastAsia="Times New Roman" w:hAnsi="Times New Roman" w:cs="Times New Roman"/>
                <w:sz w:val="20"/>
                <w:szCs w:val="20"/>
              </w:rPr>
              <w:t xml:space="preserve">, changes to configuration; keep </w:t>
            </w:r>
            <w:proofErr w:type="spellStart"/>
            <w:r>
              <w:rPr>
                <w:rFonts w:ascii="Times New Roman" w:eastAsia="Times New Roman" w:hAnsi="Times New Roman" w:cs="Times New Roman"/>
                <w:sz w:val="20"/>
                <w:szCs w:val="20"/>
              </w:rPr>
              <w:t>ruleID's</w:t>
            </w:r>
            <w:proofErr w:type="spellEnd"/>
            <w:r>
              <w:rPr>
                <w:rFonts w:ascii="Times New Roman" w:eastAsia="Times New Roman" w:hAnsi="Times New Roman" w:cs="Times New Roman"/>
                <w:sz w:val="20"/>
                <w:szCs w:val="20"/>
              </w:rPr>
              <w:t xml:space="preserve"> and timestamp; only add automatic containment after safe testing.</w:t>
            </w:r>
          </w:p>
        </w:tc>
      </w:tr>
      <w:tr w:rsidR="00EB5925" w14:paraId="64FE3B43" w14:textId="77777777">
        <w:trPr>
          <w:trHeight w:val="1380"/>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AA0D05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R13</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0666152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Known vulnerabilities or weak settings may allow compromise.</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1545D71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 APP01 patch verification; CIS hardening improved score from 45% to 49%.</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3358DB4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72E20C4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Formal monthly patch cycle; Prioritize the exposed CVEs; Rollback testing of remediation for CIS failures; Rescan and evidence closure.</w:t>
            </w:r>
          </w:p>
        </w:tc>
      </w:tr>
      <w:tr w:rsidR="00EB5925" w14:paraId="6938F252"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834650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R14</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5D13FE9A"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 single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instance (or MON01) can cause interruption of routing, policy or security visibility.</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31B43F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Saved configuration; service restart; segmented design.</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280B5BC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56CBF313" w14:textId="76378E6E"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Back up configuration; document rebuild, test restore; consider </w:t>
            </w:r>
            <w:r w:rsidR="0004743A">
              <w:rPr>
                <w:rFonts w:ascii="Times New Roman" w:eastAsia="Times New Roman" w:hAnsi="Times New Roman" w:cs="Times New Roman"/>
                <w:sz w:val="20"/>
                <w:szCs w:val="20"/>
              </w:rPr>
              <w:t>UPS</w:t>
            </w:r>
            <w:r>
              <w:rPr>
                <w:rFonts w:ascii="Times New Roman" w:eastAsia="Times New Roman" w:hAnsi="Times New Roman" w:cs="Times New Roman"/>
                <w:sz w:val="20"/>
                <w:szCs w:val="20"/>
              </w:rPr>
              <w:t xml:space="preserve"> and redundant production components.</w:t>
            </w:r>
          </w:p>
        </w:tc>
      </w:tr>
      <w:tr w:rsidR="00EB5925" w14:paraId="4BFD7C82" w14:textId="77777777">
        <w:trPr>
          <w:trHeight w:val="1185"/>
        </w:trPr>
        <w:tc>
          <w:tcPr>
            <w:tcW w:w="73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8B52C8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R15</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978F5E0"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Screenshots and reports may expose passwords, tokens, addresses or personal data.</w:t>
            </w:r>
          </w:p>
        </w:tc>
        <w:tc>
          <w:tcPr>
            <w:tcW w:w="2115" w:type="dxa"/>
            <w:tcBorders>
              <w:top w:val="nil"/>
              <w:left w:val="nil"/>
              <w:bottom w:val="single" w:sz="6" w:space="0" w:color="000000"/>
              <w:right w:val="single" w:sz="6" w:space="0" w:color="000000"/>
            </w:tcBorders>
            <w:tcMar>
              <w:top w:w="80" w:type="dxa"/>
              <w:left w:w="100" w:type="dxa"/>
              <w:bottom w:w="80" w:type="dxa"/>
              <w:right w:w="100" w:type="dxa"/>
            </w:tcMar>
          </w:tcPr>
          <w:p w14:paraId="607D883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Some files use placeholders and restricted permissions.</w:t>
            </w:r>
          </w:p>
        </w:tc>
        <w:tc>
          <w:tcPr>
            <w:tcW w:w="1215" w:type="dxa"/>
            <w:tcBorders>
              <w:top w:val="nil"/>
              <w:left w:val="nil"/>
              <w:bottom w:val="single" w:sz="6" w:space="0" w:color="000000"/>
              <w:right w:val="single" w:sz="6" w:space="0" w:color="000000"/>
            </w:tcBorders>
            <w:tcMar>
              <w:top w:w="80" w:type="dxa"/>
              <w:left w:w="100" w:type="dxa"/>
              <w:bottom w:w="80" w:type="dxa"/>
              <w:right w:w="100" w:type="dxa"/>
            </w:tcMar>
          </w:tcPr>
          <w:p w14:paraId="4AE05B49"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 High</w:t>
            </w:r>
          </w:p>
        </w:tc>
        <w:tc>
          <w:tcPr>
            <w:tcW w:w="2835" w:type="dxa"/>
            <w:tcBorders>
              <w:top w:val="nil"/>
              <w:left w:val="nil"/>
              <w:bottom w:val="single" w:sz="6" w:space="0" w:color="000000"/>
              <w:right w:val="single" w:sz="6" w:space="0" w:color="000000"/>
            </w:tcBorders>
            <w:tcMar>
              <w:top w:w="80" w:type="dxa"/>
              <w:left w:w="100" w:type="dxa"/>
              <w:bottom w:w="80" w:type="dxa"/>
              <w:right w:w="100" w:type="dxa"/>
            </w:tcMar>
          </w:tcPr>
          <w:p w14:paraId="1C1AD22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Redact evidence; rotate disclosed values; prohibit secrets in Git/assessment files; use secret scanning and controlled evidence access.</w:t>
            </w:r>
          </w:p>
        </w:tc>
      </w:tr>
    </w:tbl>
    <w:p w14:paraId="5CE30362" w14:textId="77777777" w:rsidR="00EB5925" w:rsidRDefault="00646ECE" w:rsidP="00F648EB">
      <w:pPr>
        <w:pStyle w:val="Heading1"/>
        <w:keepNext w:val="0"/>
        <w:keepLines w:val="0"/>
        <w:rPr>
          <w:rFonts w:eastAsia="Times New Roman" w:cs="Times New Roman"/>
          <w:b w:val="0"/>
          <w:bCs/>
          <w:szCs w:val="32"/>
        </w:rPr>
      </w:pPr>
      <w:bookmarkStart w:id="45" w:name="_prxq514ejrbn" w:colFirst="0" w:colLast="0"/>
      <w:bookmarkStart w:id="46" w:name="_Toc242388616"/>
      <w:bookmarkEnd w:id="45"/>
      <w:r>
        <w:rPr>
          <w:rFonts w:eastAsia="Times New Roman" w:cs="Times New Roman"/>
          <w:bCs/>
          <w:szCs w:val="32"/>
        </w:rPr>
        <w:t>5 Risk Responses Controls and Controls Gap</w:t>
      </w:r>
      <w:bookmarkEnd w:id="46"/>
    </w:p>
    <w:p w14:paraId="0C05A829" w14:textId="206C4585" w:rsidR="00EB5925" w:rsidRDefault="00646ECE" w:rsidP="00F648EB">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w:t>
      </w:r>
      <w:r w:rsidR="0004743A">
        <w:rPr>
          <w:rFonts w:ascii="Times New Roman" w:eastAsia="Times New Roman" w:hAnsi="Times New Roman" w:cs="Times New Roman"/>
          <w:sz w:val="24"/>
          <w:szCs w:val="24"/>
        </w:rPr>
        <w:t>re are differences</w:t>
      </w:r>
      <w:r>
        <w:rPr>
          <w:rFonts w:ascii="Times New Roman" w:eastAsia="Times New Roman" w:hAnsi="Times New Roman" w:cs="Times New Roman"/>
          <w:sz w:val="24"/>
          <w:szCs w:val="24"/>
        </w:rPr>
        <w:t xml:space="preserve"> between mitigation, transfer, deterrence and avoidance/acceptance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The register </w:t>
      </w:r>
      <w:r w:rsidR="00F648EB">
        <w:rPr>
          <w:rFonts w:ascii="Times New Roman" w:eastAsia="Times New Roman" w:hAnsi="Times New Roman" w:cs="Times New Roman"/>
          <w:sz w:val="24"/>
          <w:szCs w:val="24"/>
        </w:rPr>
        <w:t>assigns</w:t>
      </w:r>
      <w:r w:rsidR="0004743A">
        <w:rPr>
          <w:rFonts w:ascii="Times New Roman" w:eastAsia="Times New Roman" w:hAnsi="Times New Roman" w:cs="Times New Roman"/>
          <w:sz w:val="24"/>
          <w:szCs w:val="24"/>
        </w:rPr>
        <w:t xml:space="preserve"> an appropriate </w:t>
      </w:r>
      <w:r>
        <w:rPr>
          <w:rFonts w:ascii="Times New Roman" w:eastAsia="Times New Roman" w:hAnsi="Times New Roman" w:cs="Times New Roman"/>
          <w:sz w:val="24"/>
          <w:szCs w:val="24"/>
        </w:rPr>
        <w:t>response to each risk and does not consider all treatment to be mitigation.</w:t>
      </w:r>
      <w:r w:rsidR="0004743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No High/Critical residual risk</w:t>
      </w:r>
      <w:r w:rsidR="0004743A">
        <w:rPr>
          <w:rFonts w:ascii="Times New Roman" w:eastAsia="Times New Roman" w:hAnsi="Times New Roman" w:cs="Times New Roman"/>
          <w:sz w:val="24"/>
          <w:szCs w:val="24"/>
        </w:rPr>
        <w:t xml:space="preserve"> is silently accepted</w:t>
      </w:r>
      <w:r>
        <w:rPr>
          <w:rFonts w:ascii="Times New Roman" w:eastAsia="Times New Roman" w:hAnsi="Times New Roman" w:cs="Times New Roman"/>
          <w:sz w:val="24"/>
          <w:szCs w:val="24"/>
        </w:rPr>
        <w:t xml:space="preserve">. </w:t>
      </w:r>
      <w:r w:rsidR="0004743A">
        <w:rPr>
          <w:rFonts w:ascii="Times New Roman" w:eastAsia="Times New Roman" w:hAnsi="Times New Roman" w:cs="Times New Roman"/>
          <w:sz w:val="24"/>
          <w:szCs w:val="24"/>
        </w:rPr>
        <w:t>The management may consider the acceptance of a residual risk o</w:t>
      </w:r>
      <w:r>
        <w:rPr>
          <w:rFonts w:ascii="Times New Roman" w:eastAsia="Times New Roman" w:hAnsi="Times New Roman" w:cs="Times New Roman"/>
          <w:sz w:val="24"/>
          <w:szCs w:val="24"/>
        </w:rPr>
        <w:t>nly after considering cost, benefit, the need for operations and a dated treatment plan</w:t>
      </w:r>
      <w:r w:rsidR="0004743A">
        <w:rPr>
          <w:rFonts w:ascii="Times New Roman" w:eastAsia="Times New Roman" w:hAnsi="Times New Roman" w:cs="Times New Roman"/>
          <w:sz w:val="24"/>
          <w:szCs w:val="24"/>
        </w:rPr>
        <w:t>.</w:t>
      </w:r>
    </w:p>
    <w:p w14:paraId="5010F367" w14:textId="77777777" w:rsidR="00EB5925" w:rsidRDefault="00646ECE">
      <w:pPr>
        <w:pStyle w:val="Heading2"/>
        <w:keepNext w:val="0"/>
        <w:keepLines w:val="0"/>
        <w:spacing w:after="80"/>
        <w:rPr>
          <w:rFonts w:eastAsia="Times New Roman" w:cs="Times New Roman"/>
          <w:b w:val="0"/>
          <w:bCs/>
          <w:szCs w:val="28"/>
        </w:rPr>
      </w:pPr>
      <w:bookmarkStart w:id="47" w:name="_259rrp2mtk4f" w:colFirst="0" w:colLast="0"/>
      <w:bookmarkStart w:id="48" w:name="_Toc242388617"/>
      <w:bookmarkEnd w:id="47"/>
      <w:r>
        <w:rPr>
          <w:rFonts w:eastAsia="Times New Roman" w:cs="Times New Roman"/>
          <w:bCs/>
          <w:szCs w:val="28"/>
        </w:rPr>
        <w:t>5.1 Controls gap</w:t>
      </w:r>
      <w:bookmarkEnd w:id="48"/>
    </w:p>
    <w:p w14:paraId="35568D56" w14:textId="77777777" w:rsidR="00EB5925" w:rsidRDefault="00646ECE" w:rsidP="00F648EB">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Control gap is the difference between the inherent risk and the remaining risk after the implementation of existing controls. The most significant decreases are where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blocks unused paths,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alerts for authentication events, file integrity events and backup events, and separate backups are available to take over for APP01 file loss. The controlled ransomware simulation provided increased evidence for R12 as the custom alerts were able to detect abnormal activity and the demonstration files were restored from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If the reduction is small or none at all, it is still a sign of an incomplete current control. R01 is still Critical due to the fact that the protective file permissions do not negate potential credential disclosure. Evidence handling requires removal and/or rotation of any real exposed values, so that R15 is kept as High. R04 is still High because it is not complete service recovery even if files and SQL-files can be restored.</w:t>
      </w:r>
    </w:p>
    <w:p w14:paraId="5478EAB1" w14:textId="77777777" w:rsidR="00EB5925" w:rsidRDefault="00646ECE" w:rsidP="007812A6">
      <w:pPr>
        <w:pStyle w:val="Heading2"/>
        <w:keepNext w:val="0"/>
        <w:keepLines w:val="0"/>
        <w:rPr>
          <w:rFonts w:eastAsia="Times New Roman" w:cs="Times New Roman"/>
          <w:b w:val="0"/>
          <w:bCs/>
          <w:szCs w:val="28"/>
        </w:rPr>
      </w:pPr>
      <w:bookmarkStart w:id="49" w:name="_w0xmqzgjnlw2" w:colFirst="0" w:colLast="0"/>
      <w:bookmarkStart w:id="50" w:name="_Toc242388618"/>
      <w:bookmarkEnd w:id="49"/>
      <w:r>
        <w:rPr>
          <w:rFonts w:eastAsia="Times New Roman" w:cs="Times New Roman"/>
          <w:bCs/>
          <w:szCs w:val="28"/>
        </w:rPr>
        <w:t>5.2 Control layers and functions</w:t>
      </w:r>
      <w:bookmarkEnd w:id="50"/>
    </w:p>
    <w:tbl>
      <w:tblPr>
        <w:tblStyle w:val="a6"/>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75"/>
        <w:gridCol w:w="1875"/>
        <w:gridCol w:w="1965"/>
        <w:gridCol w:w="2985"/>
      </w:tblGrid>
      <w:tr w:rsidR="00EB5925" w14:paraId="009D78AC" w14:textId="77777777" w:rsidTr="00B54502">
        <w:trPr>
          <w:trHeight w:val="375"/>
          <w:tblHeader/>
        </w:trPr>
        <w:tc>
          <w:tcPr>
            <w:tcW w:w="217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DD068F5"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Control</w:t>
            </w:r>
          </w:p>
        </w:tc>
        <w:tc>
          <w:tcPr>
            <w:tcW w:w="187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7F5764F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Layer</w:t>
            </w:r>
          </w:p>
        </w:tc>
        <w:tc>
          <w:tcPr>
            <w:tcW w:w="196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56C9D330"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Function</w:t>
            </w:r>
          </w:p>
        </w:tc>
        <w:tc>
          <w:tcPr>
            <w:tcW w:w="298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17B7C8C2"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Project justification</w:t>
            </w:r>
          </w:p>
        </w:tc>
      </w:tr>
      <w:tr w:rsidR="00EB5925" w14:paraId="4C085DCC"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42B08D2"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firewall and VLAN policy</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71FE2BD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3EE3D9D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Preventive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4629C8C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Limits access to systems, and prevents unauthorized access points before access is attempted.</w:t>
            </w:r>
          </w:p>
        </w:tc>
      </w:tr>
      <w:tr w:rsidR="00EB5925" w14:paraId="2B7E876A"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8033D56"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groups and TOTP</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2F551177"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6D8BDA6B"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Preventive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2947330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Restricts data based on role and specifies an additional factor for the tested administrator account.</w:t>
            </w:r>
          </w:p>
        </w:tc>
      </w:tr>
      <w:tr w:rsidR="00EB5925" w14:paraId="76F9ECA5" w14:textId="77777777">
        <w:trPr>
          <w:trHeight w:val="99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01DB37E"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failed-login, FIM and ransomware-style alerts</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7E7BB54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6AE629B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Detective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1ADBA29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Detects authentication misuse, unusual bulk file operations and changes to the file-system post event.</w:t>
            </w:r>
          </w:p>
        </w:tc>
      </w:tr>
      <w:tr w:rsidR="00EB5925" w14:paraId="57BE85F2"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CF87C1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Backup success/failure rules</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13BC50E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3A784E5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Detective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34631237"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Indicates if the scheduled resilience process succeeded or failed.</w:t>
            </w:r>
          </w:p>
        </w:tc>
      </w:tr>
      <w:tr w:rsidR="00EB5925" w14:paraId="31D0C339" w14:textId="77777777">
        <w:trPr>
          <w:trHeight w:val="99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3257712"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snapshots on separate BKP01</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0F55C56F"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6883E94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Compensating / recovery</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2798F3E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Offers a recovery copy in cases </w:t>
            </w:r>
            <w:proofErr w:type="gramStart"/>
            <w:r>
              <w:rPr>
                <w:rFonts w:ascii="Times New Roman" w:eastAsia="Times New Roman" w:hAnsi="Times New Roman" w:cs="Times New Roman"/>
                <w:sz w:val="20"/>
                <w:szCs w:val="20"/>
              </w:rPr>
              <w:t>where</w:t>
            </w:r>
            <w:proofErr w:type="gramEnd"/>
            <w:r>
              <w:rPr>
                <w:rFonts w:ascii="Times New Roman" w:eastAsia="Times New Roman" w:hAnsi="Times New Roman" w:cs="Times New Roman"/>
                <w:sz w:val="20"/>
                <w:szCs w:val="20"/>
              </w:rPr>
              <w:t xml:space="preserve"> deletion, corruption or ransomware cannot be prevented.</w:t>
            </w:r>
          </w:p>
        </w:tc>
      </w:tr>
      <w:tr w:rsidR="00EB5925" w14:paraId="0980A9B0" w14:textId="77777777">
        <w:trPr>
          <w:trHeight w:val="99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0DE3C4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File-level restore procedure and clean rebuild test</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58BBFA3D"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Administrative and 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3E7BCCB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Corrective / recovery</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2E68E75D"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Recovers files affected in the prototype; a full clean-server test will be needed to confirm service recovery.</w:t>
            </w:r>
          </w:p>
        </w:tc>
      </w:tr>
      <w:tr w:rsidR="00EB5925" w14:paraId="51711552"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27FA82AE"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Risk register, procedures and access reviews</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50741A7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Administrative</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1128052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Directive</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4759517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Assigns owners, necessitates regular management of access, changes and residual risk.</w:t>
            </w:r>
          </w:p>
          <w:p w14:paraId="489684C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Managed switch, redundant disk and UPS</w:t>
            </w:r>
          </w:p>
        </w:tc>
      </w:tr>
      <w:tr w:rsidR="00EB5925" w14:paraId="61AA8D56" w14:textId="77777777">
        <w:trPr>
          <w:trHeight w:val="780"/>
        </w:trPr>
        <w:tc>
          <w:tcPr>
            <w:tcW w:w="217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A4BBFC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Managed switch, redundant disk and UPS</w:t>
            </w:r>
          </w:p>
        </w:tc>
        <w:tc>
          <w:tcPr>
            <w:tcW w:w="1875" w:type="dxa"/>
            <w:tcBorders>
              <w:top w:val="nil"/>
              <w:left w:val="nil"/>
              <w:bottom w:val="single" w:sz="6" w:space="0" w:color="000000"/>
              <w:right w:val="single" w:sz="6" w:space="0" w:color="000000"/>
            </w:tcBorders>
            <w:tcMar>
              <w:top w:w="80" w:type="dxa"/>
              <w:left w:w="100" w:type="dxa"/>
              <w:bottom w:w="80" w:type="dxa"/>
              <w:right w:w="100" w:type="dxa"/>
            </w:tcMar>
          </w:tcPr>
          <w:p w14:paraId="47084E9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Physical and technical</w:t>
            </w:r>
          </w:p>
        </w:tc>
        <w:tc>
          <w:tcPr>
            <w:tcW w:w="1965" w:type="dxa"/>
            <w:tcBorders>
              <w:top w:val="nil"/>
              <w:left w:val="nil"/>
              <w:bottom w:val="single" w:sz="6" w:space="0" w:color="000000"/>
              <w:right w:val="single" w:sz="6" w:space="0" w:color="000000"/>
            </w:tcBorders>
            <w:tcMar>
              <w:top w:w="80" w:type="dxa"/>
              <w:left w:w="100" w:type="dxa"/>
              <w:bottom w:w="80" w:type="dxa"/>
              <w:right w:w="100" w:type="dxa"/>
            </w:tcMar>
          </w:tcPr>
          <w:p w14:paraId="24BAE978"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Preventive / recovery</w:t>
            </w:r>
          </w:p>
        </w:tc>
        <w:tc>
          <w:tcPr>
            <w:tcW w:w="2985" w:type="dxa"/>
            <w:tcBorders>
              <w:top w:val="nil"/>
              <w:left w:val="nil"/>
              <w:bottom w:val="single" w:sz="6" w:space="0" w:color="000000"/>
              <w:right w:val="single" w:sz="6" w:space="0" w:color="000000"/>
            </w:tcBorders>
            <w:tcMar>
              <w:top w:w="80" w:type="dxa"/>
              <w:left w:w="100" w:type="dxa"/>
              <w:bottom w:w="80" w:type="dxa"/>
              <w:right w:w="100" w:type="dxa"/>
            </w:tcMar>
          </w:tcPr>
          <w:p w14:paraId="319B5D70"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Minimizes infrastructure outages and recovery from equipment or power loss.</w:t>
            </w:r>
          </w:p>
          <w:p w14:paraId="305C580C" w14:textId="77777777" w:rsidR="00EB5925" w:rsidRDefault="00EB5925">
            <w:pPr>
              <w:spacing w:line="242" w:lineRule="auto"/>
              <w:jc w:val="center"/>
              <w:rPr>
                <w:rFonts w:ascii="Times New Roman" w:eastAsia="Times New Roman" w:hAnsi="Times New Roman" w:cs="Times New Roman"/>
                <w:sz w:val="20"/>
                <w:szCs w:val="20"/>
              </w:rPr>
            </w:pPr>
          </w:p>
        </w:tc>
      </w:tr>
    </w:tbl>
    <w:p w14:paraId="66FD194C" w14:textId="68864868" w:rsidR="00EB5925" w:rsidRDefault="00EB5925">
      <w:pPr>
        <w:spacing w:after="60"/>
        <w:rPr>
          <w:rFonts w:ascii="Times New Roman" w:eastAsia="Times New Roman" w:hAnsi="Times New Roman" w:cs="Times New Roman"/>
          <w:sz w:val="24"/>
          <w:szCs w:val="24"/>
        </w:rPr>
      </w:pPr>
    </w:p>
    <w:p w14:paraId="16C05885" w14:textId="77777777" w:rsidR="00EB5925" w:rsidRDefault="00646ECE" w:rsidP="00B54502">
      <w:pPr>
        <w:pStyle w:val="Heading2"/>
        <w:keepNext w:val="0"/>
        <w:keepLines w:val="0"/>
        <w:spacing w:before="120" w:after="80"/>
        <w:rPr>
          <w:rFonts w:eastAsia="Times New Roman" w:cs="Times New Roman"/>
          <w:b w:val="0"/>
          <w:bCs/>
          <w:szCs w:val="28"/>
        </w:rPr>
      </w:pPr>
      <w:bookmarkStart w:id="51" w:name="_vq2s9hjtfn3h" w:colFirst="0" w:colLast="0"/>
      <w:bookmarkStart w:id="52" w:name="_Toc242388619"/>
      <w:bookmarkEnd w:id="51"/>
      <w:r>
        <w:rPr>
          <w:rFonts w:eastAsia="Times New Roman" w:cs="Times New Roman"/>
          <w:bCs/>
          <w:szCs w:val="28"/>
        </w:rPr>
        <w:t>5.3 Cost and benefit considerations</w:t>
      </w:r>
      <w:bookmarkEnd w:id="52"/>
    </w:p>
    <w:p w14:paraId="0AF58B6A" w14:textId="4D173B10" w:rsidR="00B54502" w:rsidRPr="00321134" w:rsidRDefault="00646ECE" w:rsidP="00F648EB">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safeguard must be one that will actually help, is measurable and is economically less costly than the harm to be avoided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Annualised cost benefit is not defensible here since asset values, exposure factors, ARO and annual control costs were not provided.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the team's approach is based on proportionality: cheap things with big risk reduction get done first. Secret rotation, rule cleanup, TLS, monitoring heartbeat and restore testing involve minimal prototype spend and tackle Critical or High risk. The managed switching of the hardware, the redundant storage, the high availability and insurance needs to be approved by management once a production budget and asset valuation is available.</w:t>
      </w:r>
      <w:bookmarkStart w:id="53" w:name="_iq5yt7ezjs5g" w:colFirst="0" w:colLast="0"/>
      <w:bookmarkEnd w:id="53"/>
    </w:p>
    <w:p w14:paraId="56C8B14F" w14:textId="47A473A6" w:rsidR="00EB5925" w:rsidRDefault="00646ECE" w:rsidP="00B54502">
      <w:pPr>
        <w:pStyle w:val="Heading1"/>
        <w:rPr>
          <w:b w:val="0"/>
        </w:rPr>
      </w:pPr>
      <w:bookmarkStart w:id="54" w:name="_Toc242388620"/>
      <w:r>
        <w:t>6 Risk Management Plan</w:t>
      </w:r>
      <w:bookmarkEnd w:id="54"/>
    </w:p>
    <w:p w14:paraId="6C471045" w14:textId="77777777" w:rsidR="00EB5925" w:rsidRDefault="00646ECE">
      <w:pPr>
        <w:pStyle w:val="Heading2"/>
        <w:keepNext w:val="0"/>
        <w:keepLines w:val="0"/>
        <w:spacing w:after="80"/>
        <w:rPr>
          <w:rFonts w:eastAsia="Times New Roman" w:cs="Times New Roman"/>
          <w:b w:val="0"/>
          <w:bCs/>
          <w:szCs w:val="28"/>
        </w:rPr>
      </w:pPr>
      <w:bookmarkStart w:id="55" w:name="_6xz8t0dzeyuf" w:colFirst="0" w:colLast="0"/>
      <w:bookmarkStart w:id="56" w:name="_Toc242388621"/>
      <w:bookmarkEnd w:id="55"/>
      <w:r>
        <w:rPr>
          <w:rFonts w:eastAsia="Times New Roman" w:cs="Times New Roman"/>
          <w:bCs/>
          <w:szCs w:val="28"/>
        </w:rPr>
        <w:t>6.1 Immediate containment and correction</w:t>
      </w:r>
      <w:bookmarkEnd w:id="56"/>
    </w:p>
    <w:p w14:paraId="7D480878" w14:textId="6543DDB2" w:rsidR="00EB5925" w:rsidRDefault="00074B7B"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Rotate all the </w:t>
      </w:r>
      <w:proofErr w:type="spellStart"/>
      <w:r w:rsidR="00646ECE">
        <w:rPr>
          <w:rFonts w:ascii="Times New Roman" w:eastAsia="Times New Roman" w:hAnsi="Times New Roman" w:cs="Times New Roman"/>
          <w:sz w:val="24"/>
          <w:szCs w:val="24"/>
        </w:rPr>
        <w:t>MinIO</w:t>
      </w:r>
      <w:proofErr w:type="spellEnd"/>
      <w:r w:rsidR="00646ECE">
        <w:rPr>
          <w:rFonts w:ascii="Times New Roman" w:eastAsia="Times New Roman" w:hAnsi="Times New Roman" w:cs="Times New Roman"/>
          <w:sz w:val="24"/>
          <w:szCs w:val="24"/>
        </w:rPr>
        <w:t xml:space="preserve"> “root”, “backup-service” and </w:t>
      </w:r>
      <w:proofErr w:type="spellStart"/>
      <w:r w:rsidR="00646ECE">
        <w:rPr>
          <w:rFonts w:ascii="Times New Roman" w:eastAsia="Times New Roman" w:hAnsi="Times New Roman" w:cs="Times New Roman"/>
          <w:sz w:val="24"/>
          <w:szCs w:val="24"/>
        </w:rPr>
        <w:t>Restic</w:t>
      </w:r>
      <w:proofErr w:type="spellEnd"/>
      <w:r w:rsidR="00646ECE">
        <w:rPr>
          <w:rFonts w:ascii="Times New Roman" w:eastAsia="Times New Roman" w:hAnsi="Times New Roman" w:cs="Times New Roman"/>
          <w:sz w:val="24"/>
          <w:szCs w:val="24"/>
        </w:rPr>
        <w:t xml:space="preserve"> Repository credentials revealed in evidence. Clear assessment documents and git history of secret values and test the restricted identity.</w:t>
      </w:r>
    </w:p>
    <w:p w14:paraId="4F79E8E4" w14:textId="56559396" w:rsidR="00EB5925" w:rsidRDefault="00074B7B"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Remove some BKP01-to-MON01 TCP 1514/1515 rules since the final architecture will not include a </w:t>
      </w:r>
      <w:proofErr w:type="spellStart"/>
      <w:r w:rsidR="00646ECE">
        <w:rPr>
          <w:rFonts w:ascii="Times New Roman" w:eastAsia="Times New Roman" w:hAnsi="Times New Roman" w:cs="Times New Roman"/>
          <w:sz w:val="24"/>
          <w:szCs w:val="24"/>
        </w:rPr>
        <w:t>Wazuh</w:t>
      </w:r>
      <w:proofErr w:type="spellEnd"/>
      <w:r w:rsidR="00646ECE">
        <w:rPr>
          <w:rFonts w:ascii="Times New Roman" w:eastAsia="Times New Roman" w:hAnsi="Times New Roman" w:cs="Times New Roman"/>
          <w:sz w:val="24"/>
          <w:szCs w:val="24"/>
        </w:rPr>
        <w:t xml:space="preserve"> agent on BKP01. Record a new </w:t>
      </w:r>
      <w:proofErr w:type="spellStart"/>
      <w:r w:rsidR="00646ECE">
        <w:rPr>
          <w:rFonts w:ascii="Times New Roman" w:eastAsia="Times New Roman" w:hAnsi="Times New Roman" w:cs="Times New Roman"/>
          <w:sz w:val="24"/>
          <w:szCs w:val="24"/>
        </w:rPr>
        <w:t>deniedpath</w:t>
      </w:r>
      <w:proofErr w:type="spellEnd"/>
      <w:r w:rsidR="00646ECE">
        <w:rPr>
          <w:rFonts w:ascii="Times New Roman" w:eastAsia="Times New Roman" w:hAnsi="Times New Roman" w:cs="Times New Roman"/>
          <w:sz w:val="24"/>
          <w:szCs w:val="24"/>
        </w:rPr>
        <w:t xml:space="preserve"> test.</w:t>
      </w:r>
    </w:p>
    <w:p w14:paraId="12E85211" w14:textId="59637A72" w:rsidR="00EB5925" w:rsidRDefault="00074B7B"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Configure TLS for </w:t>
      </w:r>
      <w:proofErr w:type="spellStart"/>
      <w:r w:rsidR="00646ECE">
        <w:rPr>
          <w:rFonts w:ascii="Times New Roman" w:eastAsia="Times New Roman" w:hAnsi="Times New Roman" w:cs="Times New Roman"/>
          <w:sz w:val="24"/>
          <w:szCs w:val="24"/>
        </w:rPr>
        <w:t>MinIO</w:t>
      </w:r>
      <w:proofErr w:type="spellEnd"/>
      <w:r w:rsidR="00646ECE">
        <w:rPr>
          <w:rFonts w:ascii="Times New Roman" w:eastAsia="Times New Roman" w:hAnsi="Times New Roman" w:cs="Times New Roman"/>
          <w:sz w:val="24"/>
          <w:szCs w:val="24"/>
        </w:rPr>
        <w:t xml:space="preserve"> API and change the APP01 to use an HTTPS endpoint. Check trust in certificates; backups done successfully and restore done successfully.</w:t>
      </w:r>
    </w:p>
    <w:p w14:paraId="75A1047B" w14:textId="0EF8D121" w:rsidR="00EB5925" w:rsidRDefault="00074B7B"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Improve the </w:t>
      </w:r>
      <w:proofErr w:type="gramStart"/>
      <w:r w:rsidR="00646ECE">
        <w:rPr>
          <w:rFonts w:ascii="Times New Roman" w:eastAsia="Times New Roman" w:hAnsi="Times New Roman" w:cs="Times New Roman"/>
          <w:sz w:val="24"/>
          <w:szCs w:val="24"/>
        </w:rPr>
        <w:t>four hour</w:t>
      </w:r>
      <w:proofErr w:type="gramEnd"/>
      <w:r w:rsidR="00646ECE">
        <w:rPr>
          <w:rFonts w:ascii="Times New Roman" w:eastAsia="Times New Roman" w:hAnsi="Times New Roman" w:cs="Times New Roman"/>
          <w:sz w:val="24"/>
          <w:szCs w:val="24"/>
        </w:rPr>
        <w:t xml:space="preserve"> backup timer and implement failures and notifications for failure and no expected success.</w:t>
      </w:r>
    </w:p>
    <w:p w14:paraId="3D35C644" w14:textId="74271473" w:rsidR="00EB5925" w:rsidRDefault="00074B7B" w:rsidP="00F648EB">
      <w:pPr>
        <w:spacing w:after="60"/>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Maintain a sanitized evidence pack of rule IDs, times, agent identity, firewall results, repository integrity and restore results, with no secrets.</w:t>
      </w:r>
    </w:p>
    <w:p w14:paraId="5303E19D" w14:textId="77777777" w:rsidR="00EB5925" w:rsidRDefault="00646ECE">
      <w:pPr>
        <w:pStyle w:val="Heading2"/>
        <w:keepNext w:val="0"/>
        <w:keepLines w:val="0"/>
        <w:spacing w:after="80"/>
        <w:rPr>
          <w:rFonts w:eastAsia="Times New Roman" w:cs="Times New Roman"/>
          <w:b w:val="0"/>
          <w:bCs/>
          <w:szCs w:val="28"/>
        </w:rPr>
      </w:pPr>
      <w:bookmarkStart w:id="57" w:name="_eetfwnog2wgl" w:colFirst="0" w:colLast="0"/>
      <w:bookmarkStart w:id="58" w:name="_Toc242388622"/>
      <w:bookmarkEnd w:id="57"/>
      <w:r>
        <w:rPr>
          <w:rFonts w:eastAsia="Times New Roman" w:cs="Times New Roman"/>
          <w:bCs/>
          <w:szCs w:val="28"/>
        </w:rPr>
        <w:t>6.2 Recovery assurance</w:t>
      </w:r>
      <w:bookmarkEnd w:id="58"/>
    </w:p>
    <w:p w14:paraId="56F325BE" w14:textId="66ADFC9B" w:rsidR="00EB5925" w:rsidRDefault="00074B7B"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Perform recovery from a clean server including /var/</w:t>
      </w:r>
      <w:proofErr w:type="spellStart"/>
      <w:r w:rsidR="00646ECE">
        <w:rPr>
          <w:rFonts w:ascii="Times New Roman" w:eastAsia="Times New Roman" w:hAnsi="Times New Roman" w:cs="Times New Roman"/>
          <w:sz w:val="24"/>
          <w:szCs w:val="24"/>
        </w:rPr>
        <w:t>ncdata</w:t>
      </w:r>
      <w:proofErr w:type="spellEnd"/>
      <w:r w:rsidR="00646ECE">
        <w:rPr>
          <w:rFonts w:ascii="Times New Roman" w:eastAsia="Times New Roman" w:hAnsi="Times New Roman" w:cs="Times New Roman"/>
          <w:sz w:val="24"/>
          <w:szCs w:val="24"/>
        </w:rPr>
        <w:t>, /var/www/</w:t>
      </w:r>
      <w:proofErr w:type="spellStart"/>
      <w:r w:rsidR="00646ECE">
        <w:rPr>
          <w:rFonts w:ascii="Times New Roman" w:eastAsia="Times New Roman" w:hAnsi="Times New Roman" w:cs="Times New Roman"/>
          <w:sz w:val="24"/>
          <w:szCs w:val="24"/>
        </w:rPr>
        <w:t>nextcloud</w:t>
      </w:r>
      <w:proofErr w:type="spellEnd"/>
      <w:r w:rsidR="00646ECE">
        <w:rPr>
          <w:rFonts w:ascii="Times New Roman" w:eastAsia="Times New Roman" w:hAnsi="Times New Roman" w:cs="Times New Roman"/>
          <w:sz w:val="24"/>
          <w:szCs w:val="24"/>
        </w:rPr>
        <w:t xml:space="preserve"> and the MariaDB database.</w:t>
      </w:r>
    </w:p>
    <w:p w14:paraId="48FBBE78" w14:textId="4D922B25" w:rsidR="00EB5925" w:rsidRDefault="00074B7B"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 xml:space="preserve">Measure actual recovery time and maximum data age and approve/revise the proposed </w:t>
      </w:r>
      <w:r>
        <w:rPr>
          <w:rFonts w:ascii="Times New Roman" w:eastAsia="Times New Roman" w:hAnsi="Times New Roman" w:cs="Times New Roman"/>
          <w:sz w:val="24"/>
          <w:szCs w:val="24"/>
        </w:rPr>
        <w:t>four-hour</w:t>
      </w:r>
      <w:r w:rsidR="00646ECE">
        <w:rPr>
          <w:rFonts w:ascii="Times New Roman" w:eastAsia="Times New Roman" w:hAnsi="Times New Roman" w:cs="Times New Roman"/>
          <w:sz w:val="24"/>
          <w:szCs w:val="24"/>
        </w:rPr>
        <w:t xml:space="preserve"> RPO and recovery targets.</w:t>
      </w:r>
    </w:p>
    <w:p w14:paraId="7CC6D044" w14:textId="5ADF5C9E" w:rsidR="00EB5925" w:rsidRDefault="00074B7B"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Retention policy to be automated, forget/prune output to be captured. Implement deletion protection or Immutable copy for recovery.</w:t>
      </w:r>
    </w:p>
    <w:p w14:paraId="7230B643" w14:textId="4AC0F987" w:rsidR="00EB5925" w:rsidRDefault="00074B7B" w:rsidP="00F648EB">
      <w:pPr>
        <w:spacing w:after="60"/>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646ECE">
        <w:rPr>
          <w:rFonts w:ascii="Times New Roman" w:eastAsia="Times New Roman" w:hAnsi="Times New Roman" w:cs="Times New Roman"/>
          <w:sz w:val="24"/>
          <w:szCs w:val="24"/>
        </w:rPr>
        <w:t>Get a second independent disk for production – storage redundancy and a second good copy.</w:t>
      </w:r>
    </w:p>
    <w:p w14:paraId="51CD2864" w14:textId="77777777" w:rsidR="00EB5925" w:rsidRDefault="00646ECE">
      <w:pPr>
        <w:pStyle w:val="Heading2"/>
        <w:keepNext w:val="0"/>
        <w:keepLines w:val="0"/>
        <w:spacing w:after="80"/>
        <w:rPr>
          <w:rFonts w:eastAsia="Times New Roman" w:cs="Times New Roman"/>
          <w:b w:val="0"/>
          <w:bCs/>
          <w:szCs w:val="28"/>
        </w:rPr>
      </w:pPr>
      <w:bookmarkStart w:id="59" w:name="_gn4b9l1kyrgo" w:colFirst="0" w:colLast="0"/>
      <w:bookmarkStart w:id="60" w:name="_Toc242388623"/>
      <w:bookmarkEnd w:id="59"/>
      <w:r>
        <w:rPr>
          <w:rFonts w:eastAsia="Times New Roman" w:cs="Times New Roman"/>
          <w:bCs/>
          <w:szCs w:val="28"/>
        </w:rPr>
        <w:t>6.3 Monitoring and operational governance</w:t>
      </w:r>
      <w:bookmarkEnd w:id="60"/>
    </w:p>
    <w:p w14:paraId="46936E80" w14:textId="22673033" w:rsidR="00EB5925" w:rsidRDefault="00646ECE"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Ensure continuous availability of MON01 during monitoring periods and alert if telemetry of APP01 stops.</w:t>
      </w:r>
    </w:p>
    <w:p w14:paraId="21030D1A" w14:textId="035A1EA9" w:rsidR="00EB5925" w:rsidRDefault="00646ECE"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74B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Forward or review deny logs periodically for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to correlate any violations of end-point events.</w:t>
      </w:r>
    </w:p>
    <w:p w14:paraId="0D1A67CE" w14:textId="44C7147C" w:rsidR="00EB5925" w:rsidRDefault="00646ECE"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Fine-tune FIM to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configuration, backup scripts and privileged system </w:t>
      </w:r>
      <w:r w:rsidR="00074B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paths; specify approved-change exclusions.</w:t>
      </w:r>
    </w:p>
    <w:p w14:paraId="490CF6A5" w14:textId="065A4BDF" w:rsidR="00EB5925" w:rsidRDefault="00646ECE" w:rsidP="00F648EB">
      <w:pPr>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74B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Perform monthly vulnerability, patch and CIS review. Monitor track closure evidence — don't just use a dashboard score.</w:t>
      </w:r>
    </w:p>
    <w:p w14:paraId="2ABE222F" w14:textId="65A02567" w:rsidR="00074B7B" w:rsidRPr="00B54502" w:rsidRDefault="00646ECE" w:rsidP="00F648EB">
      <w:pPr>
        <w:spacing w:after="60"/>
        <w:ind w:left="1080" w:hanging="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74B7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Audit privileged accounts,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groups, firewall aliases/rules and backup identities every 3 months and following role or system changes.</w:t>
      </w:r>
      <w:bookmarkStart w:id="61" w:name="_k02y66rd74j2" w:colFirst="0" w:colLast="0"/>
      <w:bookmarkEnd w:id="61"/>
    </w:p>
    <w:p w14:paraId="7B8A01DD" w14:textId="77777777" w:rsidR="006A1ED6" w:rsidRDefault="00646ECE" w:rsidP="006A1ED6">
      <w:pPr>
        <w:pStyle w:val="Heading1"/>
        <w:keepNext w:val="0"/>
        <w:keepLines w:val="0"/>
        <w:spacing w:after="240"/>
        <w:rPr>
          <w:rFonts w:eastAsia="Times New Roman" w:cs="Times New Roman"/>
          <w:sz w:val="24"/>
          <w:szCs w:val="24"/>
        </w:rPr>
      </w:pPr>
      <w:bookmarkStart w:id="62" w:name="_Toc242388624"/>
      <w:r>
        <w:rPr>
          <w:rFonts w:eastAsia="Times New Roman" w:cs="Times New Roman"/>
          <w:bCs/>
          <w:szCs w:val="32"/>
        </w:rPr>
        <w:t>7 Treatment Schedule and Acceptance Criteria</w:t>
      </w:r>
      <w:bookmarkEnd w:id="62"/>
      <w:r>
        <w:rPr>
          <w:rFonts w:eastAsia="Times New Roman" w:cs="Times New Roman"/>
          <w:sz w:val="24"/>
          <w:szCs w:val="24"/>
        </w:rPr>
        <w:t xml:space="preserve"> </w:t>
      </w:r>
    </w:p>
    <w:tbl>
      <w:tblPr>
        <w:tblStyle w:val="a7"/>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10"/>
        <w:gridCol w:w="3930"/>
        <w:gridCol w:w="3075"/>
      </w:tblGrid>
      <w:tr w:rsidR="006A1ED6" w14:paraId="48C26E5D" w14:textId="77777777" w:rsidTr="002308C9">
        <w:trPr>
          <w:trHeight w:val="510"/>
          <w:tblHeader/>
        </w:trPr>
        <w:tc>
          <w:tcPr>
            <w:tcW w:w="20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767856" w14:textId="77777777" w:rsidR="006A1ED6" w:rsidRDefault="006A1ED6" w:rsidP="002308C9">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Timeframe</w:t>
            </w:r>
          </w:p>
        </w:tc>
        <w:tc>
          <w:tcPr>
            <w:tcW w:w="393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73F38196" w14:textId="77777777" w:rsidR="006A1ED6" w:rsidRDefault="006A1ED6" w:rsidP="002308C9">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Required outcome</w:t>
            </w:r>
          </w:p>
        </w:tc>
        <w:tc>
          <w:tcPr>
            <w:tcW w:w="307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5FBF4B8E" w14:textId="77777777" w:rsidR="006A1ED6" w:rsidRDefault="006A1ED6" w:rsidP="002308C9">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Evidence for closure</w:t>
            </w:r>
          </w:p>
        </w:tc>
      </w:tr>
      <w:tr w:rsidR="006A1ED6" w14:paraId="08CD5D53" w14:textId="77777777" w:rsidTr="002308C9">
        <w:trPr>
          <w:trHeight w:val="1890"/>
        </w:trPr>
        <w:tc>
          <w:tcPr>
            <w:tcW w:w="201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610AF36"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Before submission</w:t>
            </w:r>
          </w:p>
        </w:tc>
        <w:tc>
          <w:tcPr>
            <w:tcW w:w="3930" w:type="dxa"/>
            <w:tcBorders>
              <w:top w:val="nil"/>
              <w:left w:val="nil"/>
              <w:bottom w:val="single" w:sz="6" w:space="0" w:color="000000"/>
              <w:right w:val="single" w:sz="6" w:space="0" w:color="000000"/>
            </w:tcBorders>
            <w:tcMar>
              <w:top w:w="100" w:type="dxa"/>
              <w:left w:w="100" w:type="dxa"/>
              <w:bottom w:w="100" w:type="dxa"/>
              <w:right w:w="100" w:type="dxa"/>
            </w:tcMar>
          </w:tcPr>
          <w:p w14:paraId="291EAB1F"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Ensure that all evidence does not leave any credentials exposed; declare that credential rotation is mandatory; verify the final architecture, so that there is no direct connection between BKP01 and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agent.</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18978B72"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Sanitised screenshots and documents, final firewall rules and evidence register.</w:t>
            </w:r>
          </w:p>
        </w:tc>
      </w:tr>
      <w:tr w:rsidR="006A1ED6" w14:paraId="1E095760" w14:textId="77777777" w:rsidTr="002308C9">
        <w:trPr>
          <w:trHeight w:val="1830"/>
        </w:trPr>
        <w:tc>
          <w:tcPr>
            <w:tcW w:w="201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981E283"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Before submission</w:t>
            </w:r>
          </w:p>
        </w:tc>
        <w:tc>
          <w:tcPr>
            <w:tcW w:w="3930" w:type="dxa"/>
            <w:tcBorders>
              <w:top w:val="nil"/>
              <w:left w:val="nil"/>
              <w:bottom w:val="single" w:sz="6" w:space="0" w:color="000000"/>
              <w:right w:val="single" w:sz="6" w:space="0" w:color="000000"/>
            </w:tcBorders>
            <w:tcMar>
              <w:top w:w="100" w:type="dxa"/>
              <w:left w:w="100" w:type="dxa"/>
              <w:bottom w:w="100" w:type="dxa"/>
              <w:right w:w="100" w:type="dxa"/>
            </w:tcMar>
          </w:tcPr>
          <w:p w14:paraId="16DB9F9F"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Showcase the controls in place: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Segmentation, APP01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agent, Failed login detection, FIM, Vulnerability detection, CIS Assessment, Ransomware style alerting, Backup success/failure monitoring and controlled File Level restoration.</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02875D0C" w14:textId="77777777" w:rsidR="006A1ED6" w:rsidRDefault="006A1ED6" w:rsidP="002308C9">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test results, agent status, 3 authentication failures, 61 FIM events, 3 ransomware alerts, 5 backup successes and 9 failures, and recovery-script and restored-file evidence, all are displayed in the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dashboards.</w:t>
            </w:r>
          </w:p>
        </w:tc>
      </w:tr>
      <w:tr w:rsidR="006A1ED6" w14:paraId="3C4B116E" w14:textId="77777777" w:rsidTr="002308C9">
        <w:trPr>
          <w:trHeight w:val="1620"/>
        </w:trPr>
        <w:tc>
          <w:tcPr>
            <w:tcW w:w="201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769B253"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Before submission</w:t>
            </w:r>
          </w:p>
        </w:tc>
        <w:tc>
          <w:tcPr>
            <w:tcW w:w="3930" w:type="dxa"/>
            <w:tcBorders>
              <w:top w:val="nil"/>
              <w:left w:val="nil"/>
              <w:bottom w:val="single" w:sz="6" w:space="0" w:color="000000"/>
              <w:right w:val="single" w:sz="6" w:space="0" w:color="000000"/>
            </w:tcBorders>
            <w:tcMar>
              <w:top w:w="100" w:type="dxa"/>
              <w:left w:w="100" w:type="dxa"/>
              <w:bottom w:w="100" w:type="dxa"/>
              <w:right w:w="100" w:type="dxa"/>
            </w:tcMar>
          </w:tcPr>
          <w:p w14:paraId="5CEB10B0"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Explicitly document controls that were not completed such as TLS, automated retention, persistent MTU configuration, backup immutability and full clean-server recovery.</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40EC176A"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final risk register with the remaining risk ratings, owners, treatments, status and supporting explanations.</w:t>
            </w:r>
          </w:p>
        </w:tc>
      </w:tr>
      <w:tr w:rsidR="006A1ED6" w14:paraId="7404B734" w14:textId="77777777" w:rsidTr="002308C9">
        <w:trPr>
          <w:trHeight w:val="1365"/>
        </w:trPr>
        <w:tc>
          <w:tcPr>
            <w:tcW w:w="201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6E86D39"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Before any production use</w:t>
            </w:r>
          </w:p>
        </w:tc>
        <w:tc>
          <w:tcPr>
            <w:tcW w:w="3930" w:type="dxa"/>
            <w:tcBorders>
              <w:top w:val="nil"/>
              <w:left w:val="nil"/>
              <w:bottom w:val="single" w:sz="6" w:space="0" w:color="000000"/>
              <w:right w:val="single" w:sz="6" w:space="0" w:color="000000"/>
            </w:tcBorders>
            <w:tcMar>
              <w:top w:w="100" w:type="dxa"/>
              <w:left w:w="100" w:type="dxa"/>
              <w:bottom w:w="100" w:type="dxa"/>
              <w:right w:w="100" w:type="dxa"/>
            </w:tcMar>
          </w:tcPr>
          <w:p w14:paraId="3DB2E964"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Use managed switching, resilient backup storage, immutability or a second independent copy, use organisation-wide privileged MFA and approved operating procedures.</w:t>
            </w:r>
          </w:p>
        </w:tc>
        <w:tc>
          <w:tcPr>
            <w:tcW w:w="3075" w:type="dxa"/>
            <w:tcBorders>
              <w:top w:val="nil"/>
              <w:left w:val="nil"/>
              <w:bottom w:val="single" w:sz="6" w:space="0" w:color="000000"/>
              <w:right w:val="single" w:sz="6" w:space="0" w:color="000000"/>
            </w:tcBorders>
            <w:tcMar>
              <w:top w:w="100" w:type="dxa"/>
              <w:left w:w="100" w:type="dxa"/>
              <w:bottom w:w="100" w:type="dxa"/>
              <w:right w:w="100" w:type="dxa"/>
            </w:tcMar>
          </w:tcPr>
          <w:p w14:paraId="13B07853" w14:textId="77777777" w:rsidR="006A1ED6" w:rsidRDefault="006A1ED6" w:rsidP="002308C9">
            <w:pPr>
              <w:rPr>
                <w:rFonts w:ascii="Times New Roman" w:eastAsia="Times New Roman" w:hAnsi="Times New Roman" w:cs="Times New Roman"/>
                <w:sz w:val="20"/>
                <w:szCs w:val="20"/>
              </w:rPr>
            </w:pPr>
            <w:r>
              <w:rPr>
                <w:rFonts w:ascii="Times New Roman" w:eastAsia="Times New Roman" w:hAnsi="Times New Roman" w:cs="Times New Roman"/>
                <w:sz w:val="20"/>
                <w:szCs w:val="20"/>
              </w:rPr>
              <w:t>Architecture acceptance test, redundancy evidence and approved procedures, recovery-copy test, access review.</w:t>
            </w:r>
          </w:p>
        </w:tc>
      </w:tr>
    </w:tbl>
    <w:p w14:paraId="5130F491" w14:textId="0A76683F" w:rsidR="00EB5925" w:rsidRDefault="00EB5925" w:rsidP="006A1ED6">
      <w:pPr>
        <w:pStyle w:val="Heading1"/>
        <w:keepNext w:val="0"/>
        <w:keepLines w:val="0"/>
        <w:spacing w:before="0" w:after="0"/>
        <w:rPr>
          <w:rFonts w:eastAsia="Times New Roman" w:cs="Times New Roman"/>
          <w:sz w:val="24"/>
          <w:szCs w:val="24"/>
        </w:rPr>
      </w:pPr>
    </w:p>
    <w:p w14:paraId="069564A4" w14:textId="793D157D" w:rsidR="00EB5925" w:rsidRDefault="00646ECE" w:rsidP="006A1ED6">
      <w:pPr>
        <w:pStyle w:val="Heading1"/>
        <w:keepNext w:val="0"/>
        <w:keepLines w:val="0"/>
        <w:spacing w:before="0"/>
        <w:rPr>
          <w:rFonts w:eastAsia="Times New Roman" w:cs="Times New Roman"/>
          <w:b w:val="0"/>
          <w:bCs/>
          <w:szCs w:val="32"/>
        </w:rPr>
      </w:pPr>
      <w:bookmarkStart w:id="63" w:name="_j1egmu2w9nnv" w:colFirst="0" w:colLast="0"/>
      <w:bookmarkStart w:id="64" w:name="_Toc242388625"/>
      <w:bookmarkEnd w:id="63"/>
      <w:r>
        <w:rPr>
          <w:rFonts w:eastAsia="Times New Roman" w:cs="Times New Roman"/>
          <w:bCs/>
          <w:szCs w:val="32"/>
        </w:rPr>
        <w:t>8 Framework Alignment and Continuous Monitoring</w:t>
      </w:r>
      <w:bookmarkEnd w:id="64"/>
    </w:p>
    <w:p w14:paraId="2C429297" w14:textId="77777777" w:rsidR="00EB5925" w:rsidRDefault="00646ECE" w:rsidP="00321134">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NIST Cybersecurity Framework is Identify, Protect, Detect, Respond and Recover (</w:t>
      </w:r>
      <w:proofErr w:type="spellStart"/>
      <w:r>
        <w:rPr>
          <w:rFonts w:ascii="Times New Roman" w:eastAsia="Times New Roman" w:hAnsi="Times New Roman" w:cs="Times New Roman"/>
          <w:sz w:val="24"/>
          <w:szCs w:val="24"/>
        </w:rPr>
        <w:t>CQUniversity</w:t>
      </w:r>
      <w:proofErr w:type="spellEnd"/>
      <w:r>
        <w:rPr>
          <w:rFonts w:ascii="Times New Roman" w:eastAsia="Times New Roman" w:hAnsi="Times New Roman" w:cs="Times New Roman"/>
          <w:sz w:val="24"/>
          <w:szCs w:val="24"/>
        </w:rPr>
        <w:t xml:space="preserve"> 2026). AG-3 is applicable to all functions, with varying degrees of evidence. This mapping also highlights the fact that cyber resilience can't be achieved only through monitoring, as access control, response ownership and tested restoration are also necessary, all of which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addresses.</w:t>
      </w:r>
    </w:p>
    <w:tbl>
      <w:tblPr>
        <w:tblStyle w:val="a8"/>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15"/>
        <w:gridCol w:w="4065"/>
        <w:gridCol w:w="3435"/>
      </w:tblGrid>
      <w:tr w:rsidR="00EB5925" w14:paraId="5AD8766E" w14:textId="77777777" w:rsidTr="006A1ED6">
        <w:trPr>
          <w:trHeight w:val="375"/>
          <w:tblHeader/>
        </w:trPr>
        <w:tc>
          <w:tcPr>
            <w:tcW w:w="151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0FE6860"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CSF function</w:t>
            </w:r>
          </w:p>
        </w:tc>
        <w:tc>
          <w:tcPr>
            <w:tcW w:w="406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0AF6E33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AG-3 implementation</w:t>
            </w:r>
          </w:p>
        </w:tc>
        <w:tc>
          <w:tcPr>
            <w:tcW w:w="3435"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3C77CBF6"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Remaining action</w:t>
            </w:r>
          </w:p>
        </w:tc>
      </w:tr>
      <w:tr w:rsidR="00EB5925" w14:paraId="4F9EA926" w14:textId="77777777">
        <w:trPr>
          <w:trHeight w:val="585"/>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D44408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Identify</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7E6CBB28"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These include asset inventory, topology, risk register, vulnerability and CIS findings.</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2C54E33F"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Review and approve asset values, tolerance and production dependency.</w:t>
            </w:r>
          </w:p>
        </w:tc>
      </w:tr>
      <w:tr w:rsidR="00EB5925" w14:paraId="070E5C86" w14:textId="77777777">
        <w:trPr>
          <w:trHeight w:val="780"/>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4CBF8AA"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Protect</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700F4DC6"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Segmentation, firewall rules,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groups, TOTP, protected environment files and repository encryption</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162791BA"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Secrets rotation, TLS deployments, managed switching, extended MFA and deletion protection.</w:t>
            </w:r>
          </w:p>
        </w:tc>
      </w:tr>
      <w:tr w:rsidR="00EB5925" w14:paraId="1CFB1CB7" w14:textId="77777777">
        <w:trPr>
          <w:trHeight w:val="780"/>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D002CE3"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Detect</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1AC6E0C0" w14:textId="77777777" w:rsidR="00EB5925" w:rsidRDefault="00646ECE">
            <w:pPr>
              <w:spacing w:line="242"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authentication, FIM, Vulnerability, SCA, custom monitoring for ransomware-style and backup-outcome monitoring</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5AA8E8E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Include </w:t>
            </w: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log review and indirect BKP01 health checks and agent heartbeat.</w:t>
            </w:r>
          </w:p>
        </w:tc>
      </w:tr>
      <w:tr w:rsidR="00EB5925" w14:paraId="461C4725" w14:textId="77777777">
        <w:trPr>
          <w:trHeight w:val="780"/>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6889608F"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Respond</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794A441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owners of priority actions in the register.</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3123D12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Develop escalation times and incident playbooks and communication roles.</w:t>
            </w:r>
          </w:p>
        </w:tc>
      </w:tr>
      <w:tr w:rsidR="00EB5925" w14:paraId="24FAC55C" w14:textId="77777777">
        <w:trPr>
          <w:trHeight w:val="780"/>
        </w:trPr>
        <w:tc>
          <w:tcPr>
            <w:tcW w:w="151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5E23F31"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Recover</w:t>
            </w:r>
          </w:p>
        </w:tc>
        <w:tc>
          <w:tcPr>
            <w:tcW w:w="4065" w:type="dxa"/>
            <w:tcBorders>
              <w:top w:val="nil"/>
              <w:left w:val="nil"/>
              <w:bottom w:val="single" w:sz="6" w:space="0" w:color="000000"/>
              <w:right w:val="single" w:sz="6" w:space="0" w:color="000000"/>
            </w:tcBorders>
            <w:tcMar>
              <w:top w:w="80" w:type="dxa"/>
              <w:left w:w="100" w:type="dxa"/>
              <w:bottom w:w="80" w:type="dxa"/>
              <w:right w:w="100" w:type="dxa"/>
            </w:tcMar>
          </w:tcPr>
          <w:p w14:paraId="139F1218" w14:textId="77777777" w:rsidR="00EB5925" w:rsidRDefault="00646ECE">
            <w:pPr>
              <w:spacing w:line="242"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snapshots, integrity check, SQL-file restore, controlled file level restore/recovery concept</w:t>
            </w:r>
          </w:p>
        </w:tc>
        <w:tc>
          <w:tcPr>
            <w:tcW w:w="3435" w:type="dxa"/>
            <w:tcBorders>
              <w:top w:val="nil"/>
              <w:left w:val="nil"/>
              <w:bottom w:val="single" w:sz="6" w:space="0" w:color="000000"/>
              <w:right w:val="single" w:sz="6" w:space="0" w:color="000000"/>
            </w:tcBorders>
            <w:tcMar>
              <w:top w:w="80" w:type="dxa"/>
              <w:left w:w="100" w:type="dxa"/>
              <w:bottom w:w="80" w:type="dxa"/>
              <w:right w:w="100" w:type="dxa"/>
            </w:tcMar>
          </w:tcPr>
          <w:p w14:paraId="5885EDA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Complete and time a clean-server restoration, validate user access and add a second protected copy.</w:t>
            </w:r>
          </w:p>
        </w:tc>
      </w:tr>
    </w:tbl>
    <w:p w14:paraId="0BA58A0C" w14:textId="77777777" w:rsidR="00EB5925" w:rsidRDefault="00646ECE">
      <w:pPr>
        <w:pStyle w:val="Heading2"/>
        <w:keepNext w:val="0"/>
        <w:keepLines w:val="0"/>
        <w:spacing w:after="80"/>
        <w:rPr>
          <w:rFonts w:eastAsia="Times New Roman" w:cs="Times New Roman"/>
          <w:b w:val="0"/>
          <w:bCs/>
          <w:szCs w:val="28"/>
        </w:rPr>
      </w:pPr>
      <w:bookmarkStart w:id="65" w:name="_gwucclapdhbs" w:colFirst="0" w:colLast="0"/>
      <w:bookmarkStart w:id="66" w:name="_Toc242388626"/>
      <w:bookmarkEnd w:id="65"/>
      <w:r>
        <w:rPr>
          <w:rFonts w:eastAsia="Times New Roman" w:cs="Times New Roman"/>
          <w:bCs/>
          <w:szCs w:val="28"/>
        </w:rPr>
        <w:lastRenderedPageBreak/>
        <w:t>8.1 Monitoring and risk maintenance</w:t>
      </w:r>
      <w:bookmarkEnd w:id="66"/>
    </w:p>
    <w:p w14:paraId="68AD9E03" w14:textId="77777777" w:rsidR="00EB5925" w:rsidRDefault="00646ECE" w:rsidP="00321134">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NIST views risk assessment as a continuous process instead of a document (NIST 2012). Any time the firewall-rule changes, agents disconnect, backup fails, a restore test is performed, credentials are compromised, or large patch or topology changes occur, the register should be checked monthly during the prototype. Backup and recovery evidence should be combined – BACKUP_SUCCESS shows that a job was successful, integrity check and complete restore test shows more proof that the service can recover (Swanson et al. 2010).</w:t>
      </w:r>
    </w:p>
    <w:tbl>
      <w:tblPr>
        <w:tblStyle w:val="a9"/>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95"/>
        <w:gridCol w:w="4830"/>
        <w:gridCol w:w="2190"/>
      </w:tblGrid>
      <w:tr w:rsidR="00EB5925" w14:paraId="55E7A097" w14:textId="77777777" w:rsidTr="00B54502">
        <w:trPr>
          <w:trHeight w:val="375"/>
          <w:tblHeader/>
        </w:trPr>
        <w:tc>
          <w:tcPr>
            <w:tcW w:w="1995"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793C702"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Indicator</w:t>
            </w:r>
          </w:p>
        </w:tc>
        <w:tc>
          <w:tcPr>
            <w:tcW w:w="483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2B46837A"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Trigger</w:t>
            </w:r>
          </w:p>
        </w:tc>
        <w:tc>
          <w:tcPr>
            <w:tcW w:w="2190" w:type="dxa"/>
            <w:tcBorders>
              <w:top w:val="single" w:sz="6" w:space="0" w:color="000000"/>
              <w:left w:val="nil"/>
              <w:bottom w:val="single" w:sz="6" w:space="0" w:color="000000"/>
              <w:right w:val="single" w:sz="6" w:space="0" w:color="000000"/>
            </w:tcBorders>
            <w:tcMar>
              <w:top w:w="80" w:type="dxa"/>
              <w:left w:w="100" w:type="dxa"/>
              <w:bottom w:w="80" w:type="dxa"/>
              <w:right w:w="100" w:type="dxa"/>
            </w:tcMar>
          </w:tcPr>
          <w:p w14:paraId="4B2E9A70" w14:textId="77777777" w:rsidR="00EB5925" w:rsidRDefault="00646ECE">
            <w:pPr>
              <w:spacing w:line="24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Response owner</w:t>
            </w:r>
          </w:p>
        </w:tc>
      </w:tr>
      <w:tr w:rsidR="00EB5925" w14:paraId="16AE5453"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2089BE5"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Backup outcome</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0F516E45"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If the BACKUP_FAILED, if not successful within the allowed 4 hours timeframe, or if there is an unusual failure trend</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42000AE2" w14:textId="0FD333A0" w:rsidR="00EB5925" w:rsidRDefault="00112804">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Shourab</w:t>
            </w:r>
            <w:r w:rsidR="00646ECE">
              <w:rPr>
                <w:rFonts w:ascii="Times New Roman" w:eastAsia="Times New Roman" w:hAnsi="Times New Roman" w:cs="Times New Roman"/>
                <w:sz w:val="20"/>
                <w:szCs w:val="20"/>
              </w:rPr>
              <w:t xml:space="preserve"> with Faysal; Tanvi validates alert</w:t>
            </w:r>
          </w:p>
        </w:tc>
      </w:tr>
      <w:tr w:rsidR="00EB5925" w14:paraId="285C9AC7"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38E5ADEC"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Repository health</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5E4E124C"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Integrity error, disk usage above 80%, offline drive or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service failure</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7420C61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Faysal</w:t>
            </w:r>
          </w:p>
        </w:tc>
      </w:tr>
      <w:tr w:rsidR="00EB5925" w14:paraId="1E265A28"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03AA9B24" w14:textId="77777777" w:rsidR="00EB5925" w:rsidRDefault="00646ECE">
            <w:pPr>
              <w:spacing w:line="242" w:lineRule="auto"/>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health</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430E553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APP01 disconnected, telemetry gap or MON01 service outage</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17E743F2"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Tanvi</w:t>
            </w:r>
          </w:p>
        </w:tc>
      </w:tr>
      <w:tr w:rsidR="00EB5925" w14:paraId="16489F46"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405D6FB2"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5B92DE3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Repeated failures, privileged-account failure or unusual successful login; preserve the tested dashboard evidence</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2C641364"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Tanvi with system owner</w:t>
            </w:r>
          </w:p>
        </w:tc>
      </w:tr>
      <w:tr w:rsidR="00EB5925" w14:paraId="04035F94" w14:textId="77777777">
        <w:trPr>
          <w:trHeight w:val="585"/>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7B12FFE4"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Firewall policy</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22EFC843"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Unexpected allowed path, repeated deny events or configuration change</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63E28489"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Akib</w:t>
            </w:r>
          </w:p>
        </w:tc>
      </w:tr>
      <w:tr w:rsidR="00EB5925" w14:paraId="518EDB22" w14:textId="77777777">
        <w:trPr>
          <w:trHeight w:val="780"/>
        </w:trPr>
        <w:tc>
          <w:tcPr>
            <w:tcW w:w="1995" w:type="dxa"/>
            <w:tcBorders>
              <w:top w:val="nil"/>
              <w:left w:val="single" w:sz="6" w:space="0" w:color="000000"/>
              <w:bottom w:val="single" w:sz="6" w:space="0" w:color="000000"/>
              <w:right w:val="single" w:sz="6" w:space="0" w:color="000000"/>
            </w:tcBorders>
            <w:tcMar>
              <w:top w:w="80" w:type="dxa"/>
              <w:left w:w="100" w:type="dxa"/>
              <w:bottom w:w="80" w:type="dxa"/>
              <w:right w:w="100" w:type="dxa"/>
            </w:tcMar>
          </w:tcPr>
          <w:p w14:paraId="10766226" w14:textId="77777777" w:rsidR="00EB5925" w:rsidRDefault="00646ECE">
            <w:pPr>
              <w:spacing w:line="242"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Recovery capability</w:t>
            </w:r>
          </w:p>
        </w:tc>
        <w:tc>
          <w:tcPr>
            <w:tcW w:w="4830" w:type="dxa"/>
            <w:tcBorders>
              <w:top w:val="nil"/>
              <w:left w:val="nil"/>
              <w:bottom w:val="single" w:sz="6" w:space="0" w:color="000000"/>
              <w:right w:val="single" w:sz="6" w:space="0" w:color="000000"/>
            </w:tcBorders>
            <w:tcMar>
              <w:top w:w="80" w:type="dxa"/>
              <w:left w:w="100" w:type="dxa"/>
              <w:bottom w:w="80" w:type="dxa"/>
              <w:right w:w="100" w:type="dxa"/>
            </w:tcMar>
          </w:tcPr>
          <w:p w14:paraId="289FF3D1" w14:textId="77777777" w:rsidR="00EB5925" w:rsidRDefault="00646ECE">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File-level restore failure, clean-server restore failure, checksum mismatch or RTO/RPO target missed</w:t>
            </w:r>
          </w:p>
        </w:tc>
        <w:tc>
          <w:tcPr>
            <w:tcW w:w="2190" w:type="dxa"/>
            <w:tcBorders>
              <w:top w:val="nil"/>
              <w:left w:val="nil"/>
              <w:bottom w:val="single" w:sz="6" w:space="0" w:color="000000"/>
              <w:right w:val="single" w:sz="6" w:space="0" w:color="000000"/>
            </w:tcBorders>
            <w:tcMar>
              <w:top w:w="80" w:type="dxa"/>
              <w:left w:w="100" w:type="dxa"/>
              <w:bottom w:w="80" w:type="dxa"/>
              <w:right w:w="100" w:type="dxa"/>
            </w:tcMar>
          </w:tcPr>
          <w:p w14:paraId="1B59729E" w14:textId="501D43ED" w:rsidR="00EB5925" w:rsidRDefault="00112804">
            <w:pPr>
              <w:spacing w:line="242"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Shourab</w:t>
            </w:r>
            <w:r w:rsidR="00646ECE">
              <w:rPr>
                <w:rFonts w:ascii="Times New Roman" w:eastAsia="Times New Roman" w:hAnsi="Times New Roman" w:cs="Times New Roman"/>
                <w:sz w:val="20"/>
                <w:szCs w:val="20"/>
              </w:rPr>
              <w:t xml:space="preserve"> and Faysal; Team accepts residual risk</w:t>
            </w:r>
          </w:p>
        </w:tc>
      </w:tr>
    </w:tbl>
    <w:p w14:paraId="28458D73" w14:textId="2F059DB7" w:rsidR="00074B7B" w:rsidRPr="006A1ED6" w:rsidRDefault="00646ECE" w:rsidP="006A1ED6">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bookmarkStart w:id="67" w:name="_yavbgkhawydv" w:colFirst="0" w:colLast="0"/>
      <w:bookmarkEnd w:id="67"/>
    </w:p>
    <w:p w14:paraId="7EC62DF9" w14:textId="77777777" w:rsidR="00EB5925" w:rsidRDefault="00646ECE">
      <w:pPr>
        <w:spacing w:after="60"/>
        <w:rPr>
          <w:rFonts w:ascii="Times New Roman" w:eastAsia="Times New Roman" w:hAnsi="Times New Roman" w:cs="Times New Roman"/>
          <w:b/>
          <w:bCs/>
          <w:sz w:val="32"/>
          <w:szCs w:val="32"/>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32"/>
          <w:szCs w:val="32"/>
        </w:rPr>
        <w:t>9 Conclusion</w:t>
      </w:r>
    </w:p>
    <w:p w14:paraId="13DE9EA6" w14:textId="70206F18" w:rsidR="00EB5925" w:rsidRDefault="00646ECE" w:rsidP="00321134">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project was able to integrate prevention, detection and recovery controls successfully. </w:t>
      </w:r>
      <w:proofErr w:type="spellStart"/>
      <w:r>
        <w:rPr>
          <w:rFonts w:ascii="Times New Roman" w:eastAsia="Times New Roman" w:hAnsi="Times New Roman" w:cs="Times New Roman"/>
          <w:sz w:val="24"/>
          <w:szCs w:val="24"/>
        </w:rPr>
        <w:t>pfSense</w:t>
      </w:r>
      <w:proofErr w:type="spellEnd"/>
      <w:r>
        <w:rPr>
          <w:rFonts w:ascii="Times New Roman" w:eastAsia="Times New Roman" w:hAnsi="Times New Roman" w:cs="Times New Roman"/>
          <w:sz w:val="24"/>
          <w:szCs w:val="24"/>
        </w:rPr>
        <w:t xml:space="preserve"> decreased unnecessary reachability,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groups and administrator MFA decreased unauthorised application access,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provided central visibility for authentication, file activity and backup events and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with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provided a separate recovery repository with snapshots that passed integrity checking. </w:t>
      </w:r>
      <w:r w:rsidR="00B777F6" w:rsidRPr="00B777F6">
        <w:rPr>
          <w:rFonts w:ascii="Times New Roman" w:eastAsia="Times New Roman" w:hAnsi="Times New Roman" w:cs="Times New Roman"/>
          <w:sz w:val="24"/>
          <w:szCs w:val="24"/>
        </w:rPr>
        <w:t>The strongest supporting evidence includes the positive and negative firewall tests</w:t>
      </w:r>
      <w:r>
        <w:rPr>
          <w:rFonts w:ascii="Times New Roman" w:eastAsia="Times New Roman" w:hAnsi="Times New Roman" w:cs="Times New Roman"/>
          <w:sz w:val="24"/>
          <w:szCs w:val="24"/>
        </w:rPr>
        <w:t xml:space="preserve">, 61 FIM events, 3 custom ransomware-detection alerts, and monitored backup results and restoration of demo files from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All the remaining effort is focussed on operational assurance: protecting credentials, encrypting transport, enforcing retention and immutability, removing obsolete access paths and maintaining monitoring and providing for complete clean-server service recovery. </w:t>
      </w:r>
      <w:r w:rsidR="00B777F6" w:rsidRPr="00B777F6">
        <w:rPr>
          <w:rFonts w:ascii="Times New Roman" w:eastAsia="Times New Roman" w:hAnsi="Times New Roman" w:cs="Times New Roman"/>
          <w:sz w:val="24"/>
          <w:szCs w:val="24"/>
        </w:rPr>
        <w:t>Addressing these outstanding issues would help establish a more suitable security baseline for a small-business deployment.</w:t>
      </w:r>
    </w:p>
    <w:p w14:paraId="3AB58784" w14:textId="77777777" w:rsidR="006A1ED6" w:rsidRDefault="006A1ED6" w:rsidP="006A1ED6">
      <w:pPr>
        <w:rPr>
          <w:rFonts w:ascii="Times New Roman" w:eastAsia="Times New Roman" w:hAnsi="Times New Roman" w:cs="Times New Roman"/>
          <w:b/>
          <w:bCs/>
          <w:sz w:val="32"/>
          <w:szCs w:val="32"/>
        </w:rPr>
      </w:pPr>
      <w:bookmarkStart w:id="68" w:name="_pvl4ydet2k3v" w:colFirst="0" w:colLast="0"/>
      <w:bookmarkStart w:id="69" w:name="_ym1l293vym4w" w:colFirst="0" w:colLast="0"/>
      <w:bookmarkEnd w:id="68"/>
      <w:bookmarkEnd w:id="69"/>
    </w:p>
    <w:p w14:paraId="7BDDB9CD" w14:textId="77777777" w:rsidR="00F648EB" w:rsidRDefault="00F648EB" w:rsidP="006A1ED6">
      <w:pPr>
        <w:rPr>
          <w:rFonts w:ascii="Times New Roman" w:eastAsia="Times New Roman" w:hAnsi="Times New Roman" w:cs="Times New Roman"/>
          <w:b/>
          <w:bCs/>
          <w:sz w:val="32"/>
          <w:szCs w:val="32"/>
        </w:rPr>
      </w:pPr>
    </w:p>
    <w:p w14:paraId="7240095E" w14:textId="77777777" w:rsidR="00F648EB" w:rsidRDefault="00F648EB" w:rsidP="006A1ED6">
      <w:pPr>
        <w:rPr>
          <w:rFonts w:ascii="Times New Roman" w:eastAsia="Times New Roman" w:hAnsi="Times New Roman" w:cs="Times New Roman"/>
          <w:b/>
          <w:bCs/>
          <w:sz w:val="32"/>
          <w:szCs w:val="32"/>
        </w:rPr>
      </w:pPr>
    </w:p>
    <w:p w14:paraId="42D51145" w14:textId="042DF5EC" w:rsidR="00EB5925" w:rsidRPr="006A1ED6" w:rsidRDefault="00646ECE" w:rsidP="006A1ED6">
      <w:r>
        <w:rPr>
          <w:rFonts w:ascii="Times New Roman" w:eastAsia="Times New Roman" w:hAnsi="Times New Roman" w:cs="Times New Roman"/>
          <w:b/>
          <w:bCs/>
          <w:sz w:val="32"/>
          <w:szCs w:val="32"/>
        </w:rPr>
        <w:lastRenderedPageBreak/>
        <w:t>References</w:t>
      </w:r>
    </w:p>
    <w:p w14:paraId="0304590A" w14:textId="77777777" w:rsidR="00EB5925" w:rsidRDefault="00646ECE">
      <w:r>
        <w:t xml:space="preserve">      </w:t>
      </w:r>
    </w:p>
    <w:p w14:paraId="58D8875C" w14:textId="78EC8AC4" w:rsidR="00EB5925" w:rsidRDefault="00646ECE" w:rsidP="0054181B">
      <w:pPr>
        <w:spacing w:after="120"/>
        <w:ind w:left="284" w:hanging="284"/>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CQUniversity</w:t>
      </w:r>
      <w:proofErr w:type="spellEnd"/>
      <w:r>
        <w:rPr>
          <w:rFonts w:ascii="Times New Roman" w:eastAsia="Times New Roman" w:hAnsi="Times New Roman" w:cs="Times New Roman"/>
          <w:sz w:val="20"/>
          <w:szCs w:val="20"/>
        </w:rPr>
        <w:t xml:space="preserve"> 2026, </w:t>
      </w:r>
      <w:r>
        <w:rPr>
          <w:rFonts w:ascii="Times New Roman" w:eastAsia="Times New Roman" w:hAnsi="Times New Roman" w:cs="Times New Roman"/>
          <w:i/>
          <w:iCs/>
          <w:sz w:val="20"/>
          <w:szCs w:val="20"/>
        </w:rPr>
        <w:t>COIT20263 Week 9 &amp; 10 lecture slides – Risk Management</w:t>
      </w:r>
      <w:r>
        <w:rPr>
          <w:rFonts w:ascii="Times New Roman" w:eastAsia="Times New Roman" w:hAnsi="Times New Roman" w:cs="Times New Roman"/>
          <w:i/>
          <w:iCs/>
          <w:sz w:val="20"/>
          <w:szCs w:val="20"/>
        </w:rPr>
        <w:tab/>
      </w:r>
      <w:r w:rsidR="002611B5">
        <w:rPr>
          <w:rFonts w:ascii="Times New Roman" w:eastAsia="Times New Roman" w:hAnsi="Times New Roman" w:cs="Times New Roman"/>
          <w:i/>
          <w:iCs/>
          <w:sz w:val="20"/>
          <w:szCs w:val="20"/>
        </w:rPr>
        <w:t xml:space="preserve"> </w:t>
      </w:r>
      <w:r>
        <w:rPr>
          <w:rFonts w:ascii="Times New Roman" w:eastAsia="Times New Roman" w:hAnsi="Times New Roman" w:cs="Times New Roman"/>
          <w:i/>
          <w:iCs/>
          <w:sz w:val="20"/>
          <w:szCs w:val="20"/>
        </w:rPr>
        <w:t>Concepts,</w:t>
      </w:r>
      <w:r>
        <w:rPr>
          <w:rFonts w:ascii="Times New Roman" w:eastAsia="Times New Roman" w:hAnsi="Times New Roman" w:cs="Times New Roman"/>
          <w:sz w:val="20"/>
          <w:szCs w:val="20"/>
        </w:rPr>
        <w:t xml:space="preserve"> PowerPoint presentation, </w:t>
      </w:r>
      <w:proofErr w:type="spellStart"/>
      <w:r>
        <w:rPr>
          <w:rFonts w:ascii="Times New Roman" w:eastAsia="Times New Roman" w:hAnsi="Times New Roman" w:cs="Times New Roman"/>
          <w:sz w:val="20"/>
          <w:szCs w:val="20"/>
        </w:rPr>
        <w:t>CQUniversity</w:t>
      </w:r>
      <w:proofErr w:type="spellEnd"/>
      <w:r>
        <w:rPr>
          <w:rFonts w:ascii="Times New Roman" w:eastAsia="Times New Roman" w:hAnsi="Times New Roman" w:cs="Times New Roman"/>
          <w:sz w:val="20"/>
          <w:szCs w:val="20"/>
        </w:rPr>
        <w:t>, viewed 25 August 2026,</w:t>
      </w:r>
      <w:hyperlink r:id="rId7">
        <w:r>
          <w:rPr>
            <w:rFonts w:ascii="Times New Roman" w:eastAsia="Times New Roman" w:hAnsi="Times New Roman" w:cs="Times New Roman"/>
            <w:color w:val="1155CC"/>
            <w:sz w:val="20"/>
            <w:szCs w:val="20"/>
          </w:rPr>
          <w:t xml:space="preserve"> </w:t>
        </w:r>
      </w:hyperlink>
      <w:hyperlink r:id="rId8">
        <w:r>
          <w:rPr>
            <w:rFonts w:ascii="Times New Roman" w:eastAsia="Times New Roman" w:hAnsi="Times New Roman" w:cs="Times New Roman"/>
            <w:color w:val="1155CC"/>
            <w:sz w:val="20"/>
            <w:szCs w:val="20"/>
            <w:u w:val="single"/>
          </w:rPr>
          <w:t>http://moodle.cqu.edu.au/</w:t>
        </w:r>
      </w:hyperlink>
      <w:r>
        <w:rPr>
          <w:rFonts w:ascii="Times New Roman" w:eastAsia="Times New Roman" w:hAnsi="Times New Roman" w:cs="Times New Roman"/>
          <w:sz w:val="20"/>
          <w:szCs w:val="20"/>
        </w:rPr>
        <w:t>.</w:t>
      </w:r>
    </w:p>
    <w:p w14:paraId="05CDAD25" w14:textId="77777777" w:rsidR="00EB5925" w:rsidRDefault="00646ECE" w:rsidP="0054181B">
      <w:pPr>
        <w:spacing w:after="120"/>
        <w:ind w:left="284" w:hanging="284"/>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Gonzalez-Granadillo, G, Gonzalez-Zarzosa, S &amp; Diaz, R 2021, 'Security information and event management (SIEM): analysis, trends, and usage in critical infrastructures', Sensors, vol. 21, no. 14, article 4759,</w:t>
      </w:r>
      <w:hyperlink r:id="rId9">
        <w:r>
          <w:rPr>
            <w:rFonts w:ascii="Times New Roman" w:eastAsia="Times New Roman" w:hAnsi="Times New Roman" w:cs="Times New Roman"/>
            <w:sz w:val="20"/>
            <w:szCs w:val="20"/>
          </w:rPr>
          <w:t xml:space="preserve"> </w:t>
        </w:r>
      </w:hyperlink>
      <w:hyperlink r:id="rId10">
        <w:r>
          <w:rPr>
            <w:rFonts w:ascii="Times New Roman" w:eastAsia="Times New Roman" w:hAnsi="Times New Roman" w:cs="Times New Roman"/>
            <w:color w:val="1155CC"/>
            <w:sz w:val="20"/>
            <w:szCs w:val="20"/>
            <w:u w:val="single"/>
          </w:rPr>
          <w:t>https://doi.org/10.3390/s21144759</w:t>
        </w:r>
      </w:hyperlink>
    </w:p>
    <w:p w14:paraId="3E780AF4" w14:textId="77777777" w:rsidR="00EB5925" w:rsidRDefault="00646ECE" w:rsidP="0054181B">
      <w:pPr>
        <w:spacing w:after="120"/>
        <w:ind w:left="284" w:hanging="284"/>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 xml:space="preserve">Kent, K &amp; </w:t>
      </w:r>
      <w:proofErr w:type="spellStart"/>
      <w:r>
        <w:rPr>
          <w:rFonts w:ascii="Times New Roman" w:eastAsia="Times New Roman" w:hAnsi="Times New Roman" w:cs="Times New Roman"/>
          <w:sz w:val="20"/>
          <w:szCs w:val="20"/>
        </w:rPr>
        <w:t>Souppaya</w:t>
      </w:r>
      <w:proofErr w:type="spellEnd"/>
      <w:r>
        <w:rPr>
          <w:rFonts w:ascii="Times New Roman" w:eastAsia="Times New Roman" w:hAnsi="Times New Roman" w:cs="Times New Roman"/>
          <w:sz w:val="20"/>
          <w:szCs w:val="20"/>
        </w:rPr>
        <w:t xml:space="preserve">, M 2006, Guide to computer security log management, NIST Special Publication 800-92, National Institute of Standards and Technology, </w:t>
      </w:r>
      <w:hyperlink r:id="rId11">
        <w:r>
          <w:rPr>
            <w:rFonts w:ascii="Times New Roman" w:eastAsia="Times New Roman" w:hAnsi="Times New Roman" w:cs="Times New Roman"/>
            <w:color w:val="1155CC"/>
            <w:sz w:val="20"/>
            <w:szCs w:val="20"/>
            <w:u w:val="single"/>
          </w:rPr>
          <w:t>https://doi.org/10.6028/NIST.SP.800-92</w:t>
        </w:r>
      </w:hyperlink>
    </w:p>
    <w:p w14:paraId="1E491A6B" w14:textId="77777777" w:rsidR="00EB5925" w:rsidRDefault="00646ECE" w:rsidP="0054181B">
      <w:pPr>
        <w:spacing w:after="120"/>
        <w:ind w:left="284" w:hanging="284"/>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Manzoor, J, Waleed, A, Jamali, AF &amp; Masood, A 2024, 'Cybersecurity on a budget: evaluating security and performance of open-source SIEM solutions for SMEs', PLOS ONE, vol. 19, no. 3, e0301183,</w:t>
      </w:r>
      <w:hyperlink r:id="rId12">
        <w:r>
          <w:rPr>
            <w:rFonts w:ascii="Times New Roman" w:eastAsia="Times New Roman" w:hAnsi="Times New Roman" w:cs="Times New Roman"/>
            <w:sz w:val="20"/>
            <w:szCs w:val="20"/>
          </w:rPr>
          <w:t xml:space="preserve"> </w:t>
        </w:r>
      </w:hyperlink>
      <w:hyperlink r:id="rId13">
        <w:r>
          <w:rPr>
            <w:rFonts w:ascii="Times New Roman" w:eastAsia="Times New Roman" w:hAnsi="Times New Roman" w:cs="Times New Roman"/>
            <w:color w:val="1155CC"/>
            <w:sz w:val="20"/>
            <w:szCs w:val="20"/>
            <w:u w:val="single"/>
          </w:rPr>
          <w:t>https://doi.org/10.1371/journal.pone.0301183</w:t>
        </w:r>
      </w:hyperlink>
    </w:p>
    <w:p w14:paraId="7587444C" w14:textId="77777777" w:rsidR="00EB5925" w:rsidRDefault="00646ECE" w:rsidP="0054181B">
      <w:pPr>
        <w:spacing w:after="120"/>
        <w:ind w:left="284" w:hanging="284"/>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 xml:space="preserve">Mhaskar, N, </w:t>
      </w:r>
      <w:proofErr w:type="spellStart"/>
      <w:r>
        <w:rPr>
          <w:rFonts w:ascii="Times New Roman" w:eastAsia="Times New Roman" w:hAnsi="Times New Roman" w:cs="Times New Roman"/>
          <w:sz w:val="20"/>
          <w:szCs w:val="20"/>
        </w:rPr>
        <w:t>Alabbad</w:t>
      </w:r>
      <w:proofErr w:type="spellEnd"/>
      <w:r>
        <w:rPr>
          <w:rFonts w:ascii="Times New Roman" w:eastAsia="Times New Roman" w:hAnsi="Times New Roman" w:cs="Times New Roman"/>
          <w:sz w:val="20"/>
          <w:szCs w:val="20"/>
        </w:rPr>
        <w:t>, M &amp; Khedri, R 2021, 'A formal approach to network segmentation', Computers &amp; Security, vol. 103, article 102162,</w:t>
      </w:r>
      <w:hyperlink r:id="rId14">
        <w:r>
          <w:rPr>
            <w:rFonts w:ascii="Times New Roman" w:eastAsia="Times New Roman" w:hAnsi="Times New Roman" w:cs="Times New Roman"/>
            <w:sz w:val="20"/>
            <w:szCs w:val="20"/>
          </w:rPr>
          <w:t xml:space="preserve"> </w:t>
        </w:r>
      </w:hyperlink>
      <w:hyperlink r:id="rId15">
        <w:r>
          <w:rPr>
            <w:rFonts w:ascii="Times New Roman" w:eastAsia="Times New Roman" w:hAnsi="Times New Roman" w:cs="Times New Roman"/>
            <w:color w:val="1155CC"/>
            <w:sz w:val="20"/>
            <w:szCs w:val="20"/>
            <w:u w:val="single"/>
          </w:rPr>
          <w:t>https://doi.org/10.1016/j.cose.2020.102162</w:t>
        </w:r>
      </w:hyperlink>
    </w:p>
    <w:p w14:paraId="6154181C" w14:textId="77777777" w:rsidR="00EB5925" w:rsidRDefault="00646ECE" w:rsidP="0054181B">
      <w:pPr>
        <w:spacing w:after="120"/>
        <w:ind w:left="284" w:hanging="284"/>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National Institute of Standards and Technology (NIST) 2012, Guide for conducting risk assessments, Special Publication 800-30 Revision 1, US Department of Commerce,</w:t>
      </w:r>
      <w:hyperlink r:id="rId16">
        <w:r>
          <w:rPr>
            <w:rFonts w:ascii="Times New Roman" w:eastAsia="Times New Roman" w:hAnsi="Times New Roman" w:cs="Times New Roman"/>
            <w:sz w:val="20"/>
            <w:szCs w:val="20"/>
          </w:rPr>
          <w:t xml:space="preserve"> </w:t>
        </w:r>
      </w:hyperlink>
      <w:hyperlink r:id="rId17">
        <w:r>
          <w:rPr>
            <w:rFonts w:ascii="Times New Roman" w:eastAsia="Times New Roman" w:hAnsi="Times New Roman" w:cs="Times New Roman"/>
            <w:color w:val="1155CC"/>
            <w:sz w:val="20"/>
            <w:szCs w:val="20"/>
            <w:u w:val="single"/>
          </w:rPr>
          <w:t>https://doi.org/10.6028/NIST.SP.800-30r1</w:t>
        </w:r>
      </w:hyperlink>
    </w:p>
    <w:p w14:paraId="722DD7CA" w14:textId="77777777" w:rsidR="00EB5925" w:rsidRDefault="00646ECE" w:rsidP="0054181B">
      <w:pPr>
        <w:spacing w:after="120"/>
        <w:ind w:left="284" w:hanging="284"/>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Sabur, A, Chowdhary, A, Huang, D, Kang, M, Kim, A &amp; Velazquez, A 2019, 'S3: a DFW-based scalable security state analysis framework for large-scale data </w:t>
      </w:r>
      <w:proofErr w:type="spellStart"/>
      <w:r>
        <w:rPr>
          <w:rFonts w:ascii="Times New Roman" w:eastAsia="Times New Roman" w:hAnsi="Times New Roman" w:cs="Times New Roman"/>
          <w:sz w:val="20"/>
          <w:szCs w:val="20"/>
        </w:rPr>
        <w:t>center</w:t>
      </w:r>
      <w:proofErr w:type="spellEnd"/>
      <w:r>
        <w:rPr>
          <w:rFonts w:ascii="Times New Roman" w:eastAsia="Times New Roman" w:hAnsi="Times New Roman" w:cs="Times New Roman"/>
          <w:sz w:val="20"/>
          <w:szCs w:val="20"/>
        </w:rPr>
        <w:t xml:space="preserve"> networks', Proceedings of the 22nd International Symposium on Research in Attacks, Intrusions and </w:t>
      </w:r>
      <w:proofErr w:type="spellStart"/>
      <w:r>
        <w:rPr>
          <w:rFonts w:ascii="Times New Roman" w:eastAsia="Times New Roman" w:hAnsi="Times New Roman" w:cs="Times New Roman"/>
          <w:sz w:val="20"/>
          <w:szCs w:val="20"/>
        </w:rPr>
        <w:t>Defenses</w:t>
      </w:r>
      <w:proofErr w:type="spellEnd"/>
      <w:r>
        <w:rPr>
          <w:rFonts w:ascii="Times New Roman" w:eastAsia="Times New Roman" w:hAnsi="Times New Roman" w:cs="Times New Roman"/>
          <w:sz w:val="20"/>
          <w:szCs w:val="20"/>
        </w:rPr>
        <w:t>, pp. 473-485.</w:t>
      </w:r>
    </w:p>
    <w:p w14:paraId="63BC569E" w14:textId="77777777" w:rsidR="00EB5925" w:rsidRDefault="00646ECE" w:rsidP="0054181B">
      <w:pPr>
        <w:spacing w:after="120"/>
        <w:ind w:left="284" w:hanging="284"/>
        <w:rPr>
          <w:rFonts w:ascii="Times New Roman" w:eastAsia="Times New Roman" w:hAnsi="Times New Roman" w:cs="Times New Roman"/>
          <w:color w:val="1155CC"/>
          <w:sz w:val="20"/>
          <w:szCs w:val="20"/>
          <w:u w:val="single"/>
        </w:rPr>
      </w:pPr>
      <w:r>
        <w:rPr>
          <w:rFonts w:ascii="Times New Roman" w:eastAsia="Times New Roman" w:hAnsi="Times New Roman" w:cs="Times New Roman"/>
          <w:sz w:val="20"/>
          <w:szCs w:val="20"/>
        </w:rPr>
        <w:t>Swanson, M, Bowen, P, Phillips, AW, Gallup, D &amp; Lynes, D 2010, Contingency planning guide for federal information systems, NIST Special Publication 800-34 Revision 1, National Institute of Standards and Technology,</w:t>
      </w:r>
      <w:hyperlink r:id="rId18">
        <w:r>
          <w:rPr>
            <w:rFonts w:ascii="Times New Roman" w:eastAsia="Times New Roman" w:hAnsi="Times New Roman" w:cs="Times New Roman"/>
            <w:sz w:val="20"/>
            <w:szCs w:val="20"/>
          </w:rPr>
          <w:t xml:space="preserve"> </w:t>
        </w:r>
      </w:hyperlink>
      <w:hyperlink r:id="rId19">
        <w:r>
          <w:rPr>
            <w:rFonts w:ascii="Times New Roman" w:eastAsia="Times New Roman" w:hAnsi="Times New Roman" w:cs="Times New Roman"/>
            <w:color w:val="1155CC"/>
            <w:sz w:val="20"/>
            <w:szCs w:val="20"/>
            <w:u w:val="single"/>
          </w:rPr>
          <w:t>https://doi.org/10.6028/NIST.SP.800-34r1</w:t>
        </w:r>
      </w:hyperlink>
    </w:p>
    <w:p w14:paraId="4B53DD5D" w14:textId="77777777" w:rsidR="00EB5925" w:rsidRDefault="00646ECE" w:rsidP="0054181B">
      <w:pPr>
        <w:spacing w:after="120"/>
        <w:ind w:left="284" w:hanging="284"/>
        <w:rPr>
          <w:rFonts w:ascii="Times New Roman" w:eastAsia="Times New Roman" w:hAnsi="Times New Roman" w:cs="Times New Roman"/>
          <w:color w:val="1155CC"/>
          <w:sz w:val="20"/>
          <w:szCs w:val="20"/>
          <w:u w:val="single"/>
        </w:rPr>
      </w:pP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2026, </w:t>
      </w:r>
      <w:proofErr w:type="spellStart"/>
      <w:r>
        <w:rPr>
          <w:rFonts w:ascii="Times New Roman" w:eastAsia="Times New Roman" w:hAnsi="Times New Roman" w:cs="Times New Roman"/>
          <w:sz w:val="20"/>
          <w:szCs w:val="20"/>
        </w:rPr>
        <w:t>Wazuh</w:t>
      </w:r>
      <w:proofErr w:type="spellEnd"/>
      <w:r>
        <w:rPr>
          <w:rFonts w:ascii="Times New Roman" w:eastAsia="Times New Roman" w:hAnsi="Times New Roman" w:cs="Times New Roman"/>
          <w:sz w:val="20"/>
          <w:szCs w:val="20"/>
        </w:rPr>
        <w:t xml:space="preserve"> documentation: capabilities, file integrity monitoring, security configuration assessment and ruleset, viewed 24 September 2026,</w:t>
      </w:r>
      <w:hyperlink r:id="rId20">
        <w:r>
          <w:rPr>
            <w:rFonts w:ascii="Times New Roman" w:eastAsia="Times New Roman" w:hAnsi="Times New Roman" w:cs="Times New Roman"/>
            <w:sz w:val="20"/>
            <w:szCs w:val="20"/>
          </w:rPr>
          <w:t xml:space="preserve"> </w:t>
        </w:r>
      </w:hyperlink>
      <w:hyperlink r:id="rId21">
        <w:r>
          <w:rPr>
            <w:rFonts w:ascii="Times New Roman" w:eastAsia="Times New Roman" w:hAnsi="Times New Roman" w:cs="Times New Roman"/>
            <w:color w:val="1155CC"/>
            <w:sz w:val="20"/>
            <w:szCs w:val="20"/>
            <w:u w:val="single"/>
          </w:rPr>
          <w:t>https://documentation.wazuh.com/current/</w:t>
        </w:r>
      </w:hyperlink>
    </w:p>
    <w:p w14:paraId="6B601D30" w14:textId="77777777" w:rsidR="00EB5925" w:rsidRDefault="00646ECE">
      <w:pPr>
        <w:spacing w:after="60"/>
        <w:ind w:left="1200" w:hanging="40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614CA38F" w14:textId="77777777" w:rsidR="00EB5925" w:rsidRDefault="00EB5925"/>
    <w:sectPr w:rsidR="00EB5925" w:rsidSect="00074B7B">
      <w:footerReference w:type="even" r:id="rId22"/>
      <w:footerReference w:type="default" r:id="rId23"/>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D4E089" w14:textId="77777777" w:rsidR="00F361B5" w:rsidRDefault="00F361B5" w:rsidP="00074B7B">
      <w:pPr>
        <w:spacing w:line="240" w:lineRule="auto"/>
      </w:pPr>
      <w:r>
        <w:separator/>
      </w:r>
    </w:p>
  </w:endnote>
  <w:endnote w:type="continuationSeparator" w:id="0">
    <w:p w14:paraId="630B22DB" w14:textId="77777777" w:rsidR="00F361B5" w:rsidRDefault="00F361B5" w:rsidP="00074B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9535DA35-E6B2-A646-A7FF-0C44676B9657}"/>
    <w:embedBold r:id="rId2" w:fontKey="{6E72690C-29B2-9F46-870D-9841D137F9F7}"/>
    <w:embedItalic r:id="rId3" w:fontKey="{E476142B-8DE3-964A-9AB3-F8822E9CC48C}"/>
    <w:embedBoldItalic r:id="rId4" w:fontKey="{B657F258-2617-0047-AF25-E25FCB0C01F5}"/>
  </w:font>
  <w:font w:name="Times New Roman">
    <w:panose1 w:val="02020603050405020304"/>
    <w:charset w:val="00"/>
    <w:family w:val="roman"/>
    <w:pitch w:val="variable"/>
    <w:sig w:usb0="E0002EFF" w:usb1="C000785B" w:usb2="00000009" w:usb3="00000000" w:csb0="000001FF" w:csb1="00000000"/>
    <w:embedRegular r:id="rId5" w:fontKey="{6D9D4630-6951-5A48-939B-DDDCB83AA828}"/>
    <w:embedBold r:id="rId6" w:fontKey="{00FFE0C6-B1D6-1F49-9571-70940EC1BA52}"/>
    <w:embedItalic r:id="rId7" w:fontKey="{3ED9AAFD-22F1-6D42-949E-7F557B79FB34}"/>
  </w:font>
  <w:font w:name="Calibri">
    <w:panose1 w:val="020F0502020204030204"/>
    <w:charset w:val="00"/>
    <w:family w:val="swiss"/>
    <w:pitch w:val="variable"/>
    <w:sig w:usb0="E0002AFF" w:usb1="C000247B" w:usb2="00000009" w:usb3="00000000" w:csb0="000001FF" w:csb1="00000000"/>
    <w:embedRegular r:id="rId8" w:fontKey="{EAC5923E-8658-104B-87AE-DC55CFAC5148}"/>
  </w:font>
  <w:font w:name="Vrinda">
    <w:panose1 w:val="020B0502040204020203"/>
    <w:charset w:val="00"/>
    <w:family w:val="swiss"/>
    <w:pitch w:val="variable"/>
    <w:sig w:usb0="00010003" w:usb1="00000000" w:usb2="00000000" w:usb3="00000000" w:csb0="00000001" w:csb1="00000000"/>
    <w:embedRegular r:id="rId9" w:fontKey="{6D334015-B373-EA48-B62A-B3048FEEAA08}"/>
    <w:embedBold r:id="rId10" w:fontKey="{CB2645F4-618D-9B43-A5E6-4EF1E3583133}"/>
  </w:font>
  <w:font w:name="Cambria">
    <w:panose1 w:val="02040503050406030204"/>
    <w:charset w:val="00"/>
    <w:family w:val="roman"/>
    <w:pitch w:val="variable"/>
    <w:sig w:usb0="E00002FF" w:usb1="400004FF" w:usb2="00000000" w:usb3="00000000" w:csb0="0000019F" w:csb1="00000000"/>
    <w:embedRegular r:id="rId11" w:fontKey="{9F65386A-C0C4-4D40-B65C-F91286CD4F9E}"/>
    <w:embedBold r:id="rId12" w:fontKey="{E276CC41-61B4-7249-B26D-791232157B84}"/>
    <w:embedBoldItalic r:id="rId13" w:fontKey="{94A2E30C-3709-3649-87B5-68D85865FD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53524660"/>
      <w:docPartObj>
        <w:docPartGallery w:val="Page Numbers (Bottom of Page)"/>
        <w:docPartUnique/>
      </w:docPartObj>
    </w:sdtPr>
    <w:sdtContent>
      <w:p w14:paraId="181DF4D9" w14:textId="4C13B6A0" w:rsidR="00074B7B" w:rsidRDefault="00074B7B" w:rsidP="005D09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519C16B" w14:textId="77777777" w:rsidR="00074B7B" w:rsidRDefault="00074B7B" w:rsidP="00074B7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81019719"/>
      <w:docPartObj>
        <w:docPartGallery w:val="Page Numbers (Bottom of Page)"/>
        <w:docPartUnique/>
      </w:docPartObj>
    </w:sdtPr>
    <w:sdtContent>
      <w:p w14:paraId="136E5F7D" w14:textId="064C26D2" w:rsidR="00074B7B" w:rsidRDefault="00074B7B" w:rsidP="005D09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1520AA0" w14:textId="77777777" w:rsidR="00074B7B" w:rsidRDefault="00074B7B" w:rsidP="00074B7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4E0BB1" w14:textId="77777777" w:rsidR="00F361B5" w:rsidRDefault="00F361B5" w:rsidP="00074B7B">
      <w:pPr>
        <w:spacing w:line="240" w:lineRule="auto"/>
      </w:pPr>
      <w:r>
        <w:separator/>
      </w:r>
    </w:p>
  </w:footnote>
  <w:footnote w:type="continuationSeparator" w:id="0">
    <w:p w14:paraId="341A86E3" w14:textId="77777777" w:rsidR="00F361B5" w:rsidRDefault="00F361B5" w:rsidP="00074B7B">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925"/>
    <w:rsid w:val="0004743A"/>
    <w:rsid w:val="00074B7B"/>
    <w:rsid w:val="000852BC"/>
    <w:rsid w:val="00112804"/>
    <w:rsid w:val="001D4A96"/>
    <w:rsid w:val="002611B5"/>
    <w:rsid w:val="002B3EE6"/>
    <w:rsid w:val="002C77C9"/>
    <w:rsid w:val="00321134"/>
    <w:rsid w:val="004C31BF"/>
    <w:rsid w:val="004C3A83"/>
    <w:rsid w:val="00507975"/>
    <w:rsid w:val="005244E1"/>
    <w:rsid w:val="00535DD4"/>
    <w:rsid w:val="0054181B"/>
    <w:rsid w:val="00646ECE"/>
    <w:rsid w:val="006830B6"/>
    <w:rsid w:val="006A1ED6"/>
    <w:rsid w:val="006D2267"/>
    <w:rsid w:val="007428C1"/>
    <w:rsid w:val="007812A6"/>
    <w:rsid w:val="00785285"/>
    <w:rsid w:val="00785F0D"/>
    <w:rsid w:val="00860306"/>
    <w:rsid w:val="009E78E2"/>
    <w:rsid w:val="00A2394E"/>
    <w:rsid w:val="00B54502"/>
    <w:rsid w:val="00B57E0D"/>
    <w:rsid w:val="00B777F6"/>
    <w:rsid w:val="00DF6F89"/>
    <w:rsid w:val="00E71ABA"/>
    <w:rsid w:val="00EB5925"/>
    <w:rsid w:val="00F155B6"/>
    <w:rsid w:val="00F361B5"/>
    <w:rsid w:val="00F648EB"/>
    <w:rsid w:val="00F67121"/>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9DD23"/>
  <w15:docId w15:val="{D2A24118-B4A4-B548-BBA3-33665473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F648EB"/>
    <w:pPr>
      <w:keepNext/>
      <w:keepLines/>
      <w:spacing w:before="480" w:after="120"/>
      <w:outlineLvl w:val="0"/>
    </w:pPr>
    <w:rPr>
      <w:rFonts w:ascii="Times New Roman" w:hAnsi="Times New Roman"/>
      <w:b/>
      <w:color w:val="000000" w:themeColor="text1"/>
      <w:sz w:val="32"/>
      <w:szCs w:val="40"/>
    </w:rPr>
  </w:style>
  <w:style w:type="paragraph" w:styleId="Heading2">
    <w:name w:val="heading 2"/>
    <w:basedOn w:val="Normal"/>
    <w:next w:val="Normal"/>
    <w:uiPriority w:val="9"/>
    <w:unhideWhenUsed/>
    <w:qFormat/>
    <w:rsid w:val="00F648EB"/>
    <w:pPr>
      <w:keepNext/>
      <w:keepLines/>
      <w:spacing w:before="360" w:after="120"/>
      <w:outlineLvl w:val="1"/>
    </w:pPr>
    <w:rPr>
      <w:rFonts w:ascii="Times New Roman" w:hAnsi="Times New Roman"/>
      <w:b/>
      <w:color w:val="000000" w:themeColor="text1"/>
      <w:sz w:val="28"/>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paragraph" w:styleId="Footer">
    <w:name w:val="footer"/>
    <w:basedOn w:val="Normal"/>
    <w:link w:val="FooterChar"/>
    <w:uiPriority w:val="99"/>
    <w:unhideWhenUsed/>
    <w:rsid w:val="00074B7B"/>
    <w:pPr>
      <w:tabs>
        <w:tab w:val="center" w:pos="4513"/>
        <w:tab w:val="right" w:pos="9026"/>
      </w:tabs>
      <w:spacing w:line="240" w:lineRule="auto"/>
    </w:pPr>
  </w:style>
  <w:style w:type="character" w:customStyle="1" w:styleId="FooterChar">
    <w:name w:val="Footer Char"/>
    <w:basedOn w:val="DefaultParagraphFont"/>
    <w:link w:val="Footer"/>
    <w:uiPriority w:val="99"/>
    <w:rsid w:val="00074B7B"/>
  </w:style>
  <w:style w:type="character" w:styleId="PageNumber">
    <w:name w:val="page number"/>
    <w:basedOn w:val="DefaultParagraphFont"/>
    <w:uiPriority w:val="99"/>
    <w:semiHidden/>
    <w:unhideWhenUsed/>
    <w:rsid w:val="00074B7B"/>
  </w:style>
  <w:style w:type="character" w:customStyle="1" w:styleId="TitleChar">
    <w:name w:val="Title Char"/>
    <w:basedOn w:val="DefaultParagraphFont"/>
    <w:link w:val="Title"/>
    <w:uiPriority w:val="10"/>
    <w:rsid w:val="00074B7B"/>
    <w:rPr>
      <w:sz w:val="52"/>
      <w:szCs w:val="52"/>
    </w:rPr>
  </w:style>
  <w:style w:type="paragraph" w:styleId="TOCHeading">
    <w:name w:val="TOC Heading"/>
    <w:basedOn w:val="Heading1"/>
    <w:next w:val="Normal"/>
    <w:uiPriority w:val="39"/>
    <w:unhideWhenUsed/>
    <w:qFormat/>
    <w:rsid w:val="00074B7B"/>
    <w:pPr>
      <w:spacing w:after="0"/>
      <w:outlineLvl w:val="9"/>
    </w:pPr>
    <w:rPr>
      <w:rFonts w:asciiTheme="majorHAnsi" w:eastAsiaTheme="majorEastAsia" w:hAnsiTheme="majorHAnsi" w:cstheme="majorBidi"/>
      <w:b w:val="0"/>
      <w:bCs/>
      <w:color w:val="365F91" w:themeColor="accent1" w:themeShade="BF"/>
      <w:sz w:val="28"/>
      <w:szCs w:val="28"/>
      <w:lang w:val="en-US" w:eastAsia="en-US"/>
    </w:rPr>
  </w:style>
  <w:style w:type="paragraph" w:styleId="TOC1">
    <w:name w:val="toc 1"/>
    <w:basedOn w:val="Normal"/>
    <w:next w:val="Normal"/>
    <w:autoRedefine/>
    <w:uiPriority w:val="39"/>
    <w:unhideWhenUsed/>
    <w:rsid w:val="00074B7B"/>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074B7B"/>
    <w:pPr>
      <w:spacing w:before="120"/>
      <w:ind w:left="220"/>
    </w:pPr>
    <w:rPr>
      <w:rFonts w:asciiTheme="minorHAnsi" w:hAnsiTheme="minorHAnsi"/>
      <w:b/>
      <w:bCs/>
    </w:rPr>
  </w:style>
  <w:style w:type="character" w:styleId="Hyperlink">
    <w:name w:val="Hyperlink"/>
    <w:basedOn w:val="DefaultParagraphFont"/>
    <w:uiPriority w:val="99"/>
    <w:unhideWhenUsed/>
    <w:rsid w:val="00074B7B"/>
    <w:rPr>
      <w:color w:val="0000FF" w:themeColor="hyperlink"/>
      <w:u w:val="single"/>
    </w:rPr>
  </w:style>
  <w:style w:type="paragraph" w:styleId="TOC3">
    <w:name w:val="toc 3"/>
    <w:basedOn w:val="Normal"/>
    <w:next w:val="Normal"/>
    <w:autoRedefine/>
    <w:uiPriority w:val="39"/>
    <w:semiHidden/>
    <w:unhideWhenUsed/>
    <w:rsid w:val="00074B7B"/>
    <w:pPr>
      <w:ind w:left="440"/>
    </w:pPr>
    <w:rPr>
      <w:rFonts w:asciiTheme="minorHAnsi" w:hAnsiTheme="minorHAnsi"/>
      <w:sz w:val="20"/>
      <w:szCs w:val="20"/>
    </w:rPr>
  </w:style>
  <w:style w:type="paragraph" w:styleId="TOC4">
    <w:name w:val="toc 4"/>
    <w:basedOn w:val="Normal"/>
    <w:next w:val="Normal"/>
    <w:autoRedefine/>
    <w:uiPriority w:val="39"/>
    <w:semiHidden/>
    <w:unhideWhenUsed/>
    <w:rsid w:val="00074B7B"/>
    <w:pPr>
      <w:ind w:left="660"/>
    </w:pPr>
    <w:rPr>
      <w:rFonts w:asciiTheme="minorHAnsi" w:hAnsiTheme="minorHAnsi"/>
      <w:sz w:val="20"/>
      <w:szCs w:val="20"/>
    </w:rPr>
  </w:style>
  <w:style w:type="paragraph" w:styleId="TOC5">
    <w:name w:val="toc 5"/>
    <w:basedOn w:val="Normal"/>
    <w:next w:val="Normal"/>
    <w:autoRedefine/>
    <w:uiPriority w:val="39"/>
    <w:semiHidden/>
    <w:unhideWhenUsed/>
    <w:rsid w:val="00074B7B"/>
    <w:pPr>
      <w:ind w:left="880"/>
    </w:pPr>
    <w:rPr>
      <w:rFonts w:asciiTheme="minorHAnsi" w:hAnsiTheme="minorHAnsi"/>
      <w:sz w:val="20"/>
      <w:szCs w:val="20"/>
    </w:rPr>
  </w:style>
  <w:style w:type="paragraph" w:styleId="TOC6">
    <w:name w:val="toc 6"/>
    <w:basedOn w:val="Normal"/>
    <w:next w:val="Normal"/>
    <w:autoRedefine/>
    <w:uiPriority w:val="39"/>
    <w:semiHidden/>
    <w:unhideWhenUsed/>
    <w:rsid w:val="00074B7B"/>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074B7B"/>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074B7B"/>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074B7B"/>
    <w:pPr>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moodle.cqu.edu.au/" TargetMode="External"/><Relationship Id="rId13" Type="http://schemas.openxmlformats.org/officeDocument/2006/relationships/hyperlink" Target="https://doi.org/10.1371/journal.pone.0301183" TargetMode="External"/><Relationship Id="rId18" Type="http://schemas.openxmlformats.org/officeDocument/2006/relationships/hyperlink" Target="https://doi.org/10.6028/NIST.SP.800-34r1" TargetMode="External"/><Relationship Id="rId3" Type="http://schemas.openxmlformats.org/officeDocument/2006/relationships/settings" Target="settings.xml"/><Relationship Id="rId21" Type="http://schemas.openxmlformats.org/officeDocument/2006/relationships/hyperlink" Target="https://documentation.wazuh.com/current/" TargetMode="External"/><Relationship Id="rId7" Type="http://schemas.openxmlformats.org/officeDocument/2006/relationships/hyperlink" Target="http://moodle.cqu.edu.au/" TargetMode="External"/><Relationship Id="rId12" Type="http://schemas.openxmlformats.org/officeDocument/2006/relationships/hyperlink" Target="https://doi.org/10.1371/journal.pone.0301183" TargetMode="External"/><Relationship Id="rId17" Type="http://schemas.openxmlformats.org/officeDocument/2006/relationships/hyperlink" Target="https://doi.org/10.6028/NIST.SP.800-30r1"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6028/NIST.SP.800-30r1" TargetMode="External"/><Relationship Id="rId20" Type="http://schemas.openxmlformats.org/officeDocument/2006/relationships/hyperlink" Target="https://documentation.wazuh.com/current/"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6028/NIST.SP.800-92"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16/j.cose.2020.102162" TargetMode="External"/><Relationship Id="rId23" Type="http://schemas.openxmlformats.org/officeDocument/2006/relationships/footer" Target="footer2.xml"/><Relationship Id="rId10" Type="http://schemas.openxmlformats.org/officeDocument/2006/relationships/hyperlink" Target="https://doi.org/10.3390/s21144759" TargetMode="External"/><Relationship Id="rId19" Type="http://schemas.openxmlformats.org/officeDocument/2006/relationships/hyperlink" Target="https://doi.org/10.6028/NIST.SP.800-34r1" TargetMode="External"/><Relationship Id="rId4" Type="http://schemas.openxmlformats.org/officeDocument/2006/relationships/webSettings" Target="webSettings.xml"/><Relationship Id="rId9" Type="http://schemas.openxmlformats.org/officeDocument/2006/relationships/hyperlink" Target="https://doi.org/10.3390/s21144759" TargetMode="External"/><Relationship Id="rId14" Type="http://schemas.openxmlformats.org/officeDocument/2006/relationships/hyperlink" Target="https://doi.org/10.1016/j.cose.2020.102162"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07D2E-3CA0-B545-BD35-BD7E173DE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5112</Words>
  <Characters>29141</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Toykoy Boy</cp:lastModifiedBy>
  <cp:revision>3</cp:revision>
  <cp:lastPrinted>2026-10-10T07:08:00Z</cp:lastPrinted>
  <dcterms:created xsi:type="dcterms:W3CDTF">2026-10-10T07:08:00Z</dcterms:created>
  <dcterms:modified xsi:type="dcterms:W3CDTF">2026-10-10T07:14:00Z</dcterms:modified>
</cp:coreProperties>
</file>