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>
        <w:rPr>
          <w:rFonts w:ascii="Utopia-Regular" w:hAnsi="Utopia-Regular" w:cs="Utopia-Regular"/>
          <w:sz w:val="28"/>
          <w:szCs w:val="28"/>
        </w:rPr>
        <w:t xml:space="preserve">The Generic Action&lt;&gt; and </w:t>
      </w:r>
      <w:proofErr w:type="spellStart"/>
      <w:r>
        <w:rPr>
          <w:rFonts w:ascii="Utopia-Regular" w:hAnsi="Utopia-Regular" w:cs="Utopia-Regular"/>
          <w:sz w:val="28"/>
          <w:szCs w:val="28"/>
        </w:rPr>
        <w:t>Func</w:t>
      </w:r>
      <w:proofErr w:type="spellEnd"/>
      <w:r>
        <w:rPr>
          <w:rFonts w:ascii="Utopia-Regular" w:hAnsi="Utopia-Regular" w:cs="Utopia-Regular"/>
          <w:sz w:val="28"/>
          <w:szCs w:val="28"/>
        </w:rPr>
        <w:t>&lt;&gt; Delegates</w:t>
      </w:r>
    </w:p>
    <w:p w:rsidR="005C579E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Over the </w:t>
      </w:r>
      <w:proofErr w:type="gramStart"/>
      <w:r>
        <w:rPr>
          <w:rFonts w:ascii="Utopia-Regular" w:hAnsi="Utopia-Regular" w:cs="Utopia-Regular"/>
          <w:sz w:val="18"/>
          <w:szCs w:val="18"/>
        </w:rPr>
        <w:t xml:space="preserve">course </w:t>
      </w:r>
      <w:r w:rsidR="005C579E">
        <w:rPr>
          <w:rFonts w:ascii="Utopia-Regular" w:hAnsi="Utopia-Regular" w:cs="Utopia-Regular"/>
          <w:sz w:val="18"/>
          <w:szCs w:val="18"/>
        </w:rPr>
        <w:t>,</w:t>
      </w:r>
      <w:proofErr w:type="gramEnd"/>
      <w:r w:rsidR="005C579E">
        <w:rPr>
          <w:rFonts w:ascii="Utopia-Regular" w:hAnsi="Utopia-Regular" w:cs="Utopia-Regular"/>
          <w:sz w:val="18"/>
          <w:szCs w:val="18"/>
        </w:rPr>
        <w:t xml:space="preserve"> you have seen that when you want to use delegates to enable </w:t>
      </w:r>
      <w:proofErr w:type="spellStart"/>
      <w:r w:rsidR="005C579E">
        <w:rPr>
          <w:rFonts w:ascii="Utopia-Regular" w:hAnsi="Utopia-Regular" w:cs="Utopia-Regular"/>
          <w:sz w:val="18"/>
          <w:szCs w:val="18"/>
        </w:rPr>
        <w:t>callbacks</w:t>
      </w:r>
      <w:proofErr w:type="spellEnd"/>
      <w:r w:rsidR="005C579E">
        <w:rPr>
          <w:rFonts w:ascii="Utopia-Regular" w:hAnsi="Utopia-Regular" w:cs="Utopia-Regular"/>
          <w:sz w:val="18"/>
          <w:szCs w:val="18"/>
        </w:rPr>
        <w:t xml:space="preserve"> in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applications, you typically follow the steps shown here: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Utopia-Regular" w:hAnsi="Utopia-Regular" w:cs="Utopia-Regular"/>
          <w:sz w:val="18"/>
          <w:szCs w:val="18"/>
        </w:rPr>
        <w:t>Define a custom delegate that matches the format of the method being pointed to.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Utopia-Regular" w:hAnsi="Utopia-Regular" w:cs="Utopia-Regular"/>
          <w:sz w:val="18"/>
          <w:szCs w:val="18"/>
        </w:rPr>
        <w:t>Create an instance of your custom delegate, passing in a method name as a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constructor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argument.</w:t>
      </w:r>
    </w:p>
    <w:p w:rsidR="006A0445" w:rsidRDefault="005C579E" w:rsidP="005C579E">
      <w:pPr>
        <w:rPr>
          <w:rFonts w:ascii="Utopia-Regular" w:hAnsi="Utopia-Regular" w:cs="Utopia-Regular"/>
          <w:sz w:val="18"/>
          <w:szCs w:val="18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r>
        <w:rPr>
          <w:rFonts w:ascii="Utopia-Regular" w:hAnsi="Utopia-Regular" w:cs="Utopia-Regular"/>
          <w:sz w:val="18"/>
          <w:szCs w:val="18"/>
        </w:rPr>
        <w:t xml:space="preserve">Invoke the method indirectly, via a call to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Invoke(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) </w:t>
      </w:r>
      <w:r>
        <w:rPr>
          <w:rFonts w:ascii="Utopia-Regular" w:hAnsi="Utopia-Regular" w:cs="Utopia-Regular"/>
          <w:sz w:val="18"/>
          <w:szCs w:val="18"/>
        </w:rPr>
        <w:t>on the delegate object.</w:t>
      </w:r>
    </w:p>
    <w:p w:rsidR="005C579E" w:rsidRDefault="005C579E" w:rsidP="005C579E">
      <w:pPr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In many cases, you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simply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want “some delegate” that takes a set of arguments and possibly has a return value other than</w:t>
      </w:r>
    </w:p>
    <w:p w:rsidR="00637002" w:rsidRDefault="005C579E" w:rsidP="005C579E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void</w:t>
      </w:r>
      <w:proofErr w:type="gramEnd"/>
      <w:r>
        <w:rPr>
          <w:rFonts w:ascii="Utopia-Regular" w:hAnsi="Utopia-Regular" w:cs="Utopia-Regular"/>
          <w:sz w:val="18"/>
          <w:szCs w:val="18"/>
        </w:rPr>
        <w:t>.</w:t>
      </w:r>
    </w:p>
    <w:p w:rsidR="005C579E" w:rsidRDefault="005C579E" w:rsidP="005C579E">
      <w:pPr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 In these cases, you can make use of the framework’s built-in </w:t>
      </w:r>
      <w:r>
        <w:rPr>
          <w:rFonts w:ascii="TheSansMonoConNormal" w:hAnsi="TheSansMonoConNormal" w:cs="TheSansMonoConNormal"/>
          <w:sz w:val="18"/>
          <w:szCs w:val="18"/>
        </w:rPr>
        <w:t xml:space="preserve">Action&lt;&gt;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&lt;&gt; </w:t>
      </w:r>
      <w:r>
        <w:rPr>
          <w:rFonts w:ascii="Utopia-Regular" w:hAnsi="Utopia-Regular" w:cs="Utopia-Regular"/>
          <w:sz w:val="18"/>
          <w:szCs w:val="18"/>
        </w:rPr>
        <w:t>delegates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generic </w:t>
      </w:r>
      <w:r w:rsidRPr="00FA079A">
        <w:rPr>
          <w:rFonts w:ascii="TheSansMonoConNormal" w:hAnsi="TheSansMonoConNormal" w:cs="TheSansMonoConNormal"/>
          <w:b/>
          <w:sz w:val="18"/>
          <w:szCs w:val="18"/>
        </w:rPr>
        <w:t>Action&lt;&gt;</w:t>
      </w:r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delegate is defined in the </w:t>
      </w:r>
      <w:r>
        <w:rPr>
          <w:rFonts w:ascii="TheSansMonoConNormal" w:hAnsi="TheSansMonoConNormal" w:cs="TheSansMonoConNormal"/>
          <w:sz w:val="18"/>
          <w:szCs w:val="18"/>
        </w:rPr>
        <w:t xml:space="preserve">System </w:t>
      </w:r>
      <w:r>
        <w:rPr>
          <w:rFonts w:ascii="Utopia-Regular" w:hAnsi="Utopia-Regular" w:cs="Utopia-Regular"/>
          <w:sz w:val="18"/>
          <w:szCs w:val="18"/>
        </w:rPr>
        <w:t xml:space="preserve">namespaces of </w:t>
      </w:r>
      <w:r>
        <w:rPr>
          <w:rFonts w:ascii="TheSansMonoConNormal" w:hAnsi="TheSansMonoConNormal" w:cs="TheSansMonoConNormal"/>
          <w:sz w:val="18"/>
          <w:szCs w:val="18"/>
        </w:rPr>
        <w:t xml:space="preserve">mscorlib.dll </w:t>
      </w:r>
      <w:r>
        <w:rPr>
          <w:rFonts w:ascii="Utopia-Regular" w:hAnsi="Utopia-Regular" w:cs="Utopia-Regular"/>
          <w:sz w:val="18"/>
          <w:szCs w:val="18"/>
        </w:rPr>
        <w:t>and</w:t>
      </w:r>
    </w:p>
    <w:p w:rsidR="00637002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System.Core.dll </w:t>
      </w:r>
      <w:r>
        <w:rPr>
          <w:rFonts w:ascii="Utopia-Regular" w:hAnsi="Utopia-Regular" w:cs="Utopia-Regular"/>
          <w:sz w:val="18"/>
          <w:szCs w:val="18"/>
        </w:rPr>
        <w:t xml:space="preserve">assemblies. 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Pr="00FA079A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b/>
          <w:i/>
          <w:iCs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You can use this generic delegate to “point to” a method </w:t>
      </w:r>
      <w:r w:rsidRPr="00FA079A">
        <w:rPr>
          <w:rFonts w:ascii="Utopia-Regular" w:hAnsi="Utopia-Regular" w:cs="Utopia-Regular"/>
          <w:b/>
          <w:sz w:val="18"/>
          <w:szCs w:val="18"/>
        </w:rPr>
        <w:t xml:space="preserve">that takes up to </w:t>
      </w:r>
      <w:r w:rsidRPr="00FA079A">
        <w:rPr>
          <w:rFonts w:ascii="Utopia-Italic" w:hAnsi="Utopia-Italic" w:cs="Utopia-Italic"/>
          <w:b/>
          <w:i/>
          <w:iCs/>
          <w:sz w:val="18"/>
          <w:szCs w:val="18"/>
        </w:rPr>
        <w:t>16</w:t>
      </w:r>
    </w:p>
    <w:p w:rsidR="00637002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 w:rsidRPr="00FA079A">
        <w:rPr>
          <w:rFonts w:ascii="Utopia-Italic" w:hAnsi="Utopia-Italic" w:cs="Utopia-Italic"/>
          <w:b/>
          <w:i/>
          <w:iCs/>
          <w:sz w:val="18"/>
          <w:szCs w:val="18"/>
        </w:rPr>
        <w:t>arguments</w:t>
      </w:r>
      <w:proofErr w:type="gramEnd"/>
      <w:r w:rsidRPr="00FA079A">
        <w:rPr>
          <w:rFonts w:ascii="Utopia-Italic" w:hAnsi="Utopia-Italic" w:cs="Utopia-Italic"/>
          <w:b/>
          <w:i/>
          <w:iCs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(that ought to be enough!) and </w:t>
      </w:r>
      <w:r w:rsidRPr="00FA079A">
        <w:rPr>
          <w:rFonts w:ascii="Utopia-Regular" w:hAnsi="Utopia-Regular" w:cs="Utopia-Regular"/>
          <w:b/>
          <w:sz w:val="18"/>
          <w:szCs w:val="18"/>
        </w:rPr>
        <w:t xml:space="preserve">returns </w:t>
      </w:r>
      <w:r w:rsidRPr="00FA079A">
        <w:rPr>
          <w:rFonts w:ascii="TheSansMonoConNormal" w:hAnsi="TheSansMonoConNormal" w:cs="TheSansMonoConNormal"/>
          <w:b/>
          <w:sz w:val="18"/>
          <w:szCs w:val="18"/>
        </w:rPr>
        <w:t>void</w:t>
      </w:r>
      <w:r w:rsidRPr="00FA079A">
        <w:rPr>
          <w:rFonts w:ascii="Utopia-Regular" w:hAnsi="Utopia-Regular" w:cs="Utopia-Regular"/>
          <w:b/>
          <w:sz w:val="18"/>
          <w:szCs w:val="18"/>
        </w:rPr>
        <w:t>.</w:t>
      </w:r>
      <w:r>
        <w:rPr>
          <w:rFonts w:ascii="Utopia-Regular" w:hAnsi="Utopia-Regular" w:cs="Utopia-Regular"/>
          <w:sz w:val="18"/>
          <w:szCs w:val="18"/>
        </w:rPr>
        <w:t xml:space="preserve"> 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Now recall, because </w:t>
      </w:r>
      <w:r>
        <w:rPr>
          <w:rFonts w:ascii="TheSansMonoConNormal" w:hAnsi="TheSansMonoConNormal" w:cs="TheSansMonoConNormal"/>
          <w:sz w:val="18"/>
          <w:szCs w:val="18"/>
        </w:rPr>
        <w:t xml:space="preserve">Action&lt;&gt; </w:t>
      </w:r>
      <w:r>
        <w:rPr>
          <w:rFonts w:ascii="Utopia-Regular" w:hAnsi="Utopia-Regular" w:cs="Utopia-Regular"/>
          <w:sz w:val="18"/>
          <w:szCs w:val="18"/>
        </w:rPr>
        <w:t>is a generic</w:t>
      </w:r>
    </w:p>
    <w:p w:rsidR="005C579E" w:rsidRDefault="005C579E" w:rsidP="005C579E">
      <w:pPr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delegate</w:t>
      </w:r>
      <w:proofErr w:type="gramEnd"/>
      <w:r>
        <w:rPr>
          <w:rFonts w:ascii="Utopia-Regular" w:hAnsi="Utopia-Regular" w:cs="Utopia-Regular"/>
          <w:sz w:val="18"/>
          <w:szCs w:val="18"/>
        </w:rPr>
        <w:t>, you will need to specify the underlying types of each parameter as well.</w:t>
      </w:r>
    </w:p>
    <w:p w:rsidR="005C579E" w:rsidRDefault="005C579E" w:rsidP="005C579E">
      <w:pPr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This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is a target for the Action&lt;&gt; delegate.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DisplayMessage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(string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msg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printCount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Set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of console text.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previous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Console.ForegroundColor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Console.ForegroundColor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txtColor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for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0;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&lt;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printCount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++)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Console.WriteLine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proofErr w:type="gramEnd"/>
      <w:r>
        <w:rPr>
          <w:rFonts w:ascii="TheSansMonoConNormal" w:hAnsi="TheSansMonoConNormal" w:cs="TheSansMonoConNormal"/>
          <w:sz w:val="18"/>
          <w:szCs w:val="18"/>
        </w:rPr>
        <w:t>msg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Restore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.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Console.ForegroundColor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previous;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Now, rather than building a custom delegate manually to pass the program’s flow to the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DisplayMessage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) </w:t>
      </w:r>
      <w:r>
        <w:rPr>
          <w:rFonts w:ascii="Utopia-Regular" w:hAnsi="Utopia-Regular" w:cs="Utopia-Regular"/>
          <w:sz w:val="18"/>
          <w:szCs w:val="18"/>
        </w:rPr>
        <w:t xml:space="preserve">method, we can use the out-of-the-box </w:t>
      </w:r>
      <w:r>
        <w:rPr>
          <w:rFonts w:ascii="TheSansMonoConNormal" w:hAnsi="TheSansMonoConNormal" w:cs="TheSansMonoConNormal"/>
          <w:sz w:val="18"/>
          <w:szCs w:val="18"/>
        </w:rPr>
        <w:t xml:space="preserve">Action&lt;&gt; </w:t>
      </w:r>
      <w:r>
        <w:rPr>
          <w:rFonts w:ascii="Utopia-Regular" w:hAnsi="Utopia-Regular" w:cs="Utopia-Regular"/>
          <w:sz w:val="18"/>
          <w:szCs w:val="18"/>
        </w:rPr>
        <w:t>delegate, as so: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void Main(string[]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args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Console.WriteLine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"***** Fun with Action and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*****");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Use the Action&lt;&gt; delegate to point to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DisplayMessage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.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Action&lt;string,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actionTarget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new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Action&lt;string,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ConsoleColor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&gt;(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DisplayMessage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actionTarget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"Action Message!",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ConsoleColor.Yellow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, 5);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Console.ReadLine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As you can see, using the </w:t>
      </w:r>
      <w:r>
        <w:rPr>
          <w:rFonts w:ascii="TheSansMonoConNormal" w:hAnsi="TheSansMonoConNormal" w:cs="TheSansMonoConNormal"/>
          <w:sz w:val="18"/>
          <w:szCs w:val="18"/>
        </w:rPr>
        <w:t xml:space="preserve">Action&lt;&gt; </w:t>
      </w:r>
      <w:r>
        <w:rPr>
          <w:rFonts w:ascii="Utopia-Regular" w:hAnsi="Utopia-Regular" w:cs="Utopia-Regular"/>
          <w:sz w:val="18"/>
          <w:szCs w:val="18"/>
        </w:rPr>
        <w:t>delegate saves you the bother of defining a custom delegate.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37002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However, recall that the </w:t>
      </w:r>
      <w:r w:rsidRPr="0044134F">
        <w:rPr>
          <w:rFonts w:ascii="TheSansMonoConNormal" w:hAnsi="TheSansMonoConNormal" w:cs="TheSansMonoConNormal"/>
          <w:b/>
          <w:sz w:val="18"/>
          <w:szCs w:val="18"/>
        </w:rPr>
        <w:t>Action&lt;&gt;</w:t>
      </w:r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 xml:space="preserve">delegate can point only to methods that take a </w:t>
      </w:r>
      <w:r w:rsidRPr="0044134F">
        <w:rPr>
          <w:rFonts w:ascii="TheSansMonoConNormal" w:hAnsi="TheSansMonoConNormal" w:cs="TheSansMonoConNormal"/>
          <w:b/>
          <w:sz w:val="18"/>
          <w:szCs w:val="18"/>
        </w:rPr>
        <w:t xml:space="preserve">void </w:t>
      </w:r>
      <w:r w:rsidRPr="0044134F">
        <w:rPr>
          <w:rFonts w:ascii="Utopia-Regular" w:hAnsi="Utopia-Regular" w:cs="Utopia-Regular"/>
          <w:b/>
          <w:sz w:val="18"/>
          <w:szCs w:val="18"/>
        </w:rPr>
        <w:t>return value.</w:t>
      </w:r>
      <w:r>
        <w:rPr>
          <w:rFonts w:ascii="Utopia-Regular" w:hAnsi="Utopia-Regular" w:cs="Utopia-Regular"/>
          <w:sz w:val="18"/>
          <w:szCs w:val="18"/>
        </w:rPr>
        <w:t xml:space="preserve"> </w:t>
      </w: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637002" w:rsidRDefault="00637002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If you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want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 point to a method that does have a return value (and don’t want to bother writing the custom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delegate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yourself), you can use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&lt;&gt;</w:t>
      </w:r>
      <w:r>
        <w:rPr>
          <w:rFonts w:ascii="Utopia-Regular" w:hAnsi="Utopia-Regular" w:cs="Utopia-Regular"/>
          <w:sz w:val="18"/>
          <w:szCs w:val="18"/>
        </w:rPr>
        <w:t>.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D2669D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The generic </w:t>
      </w:r>
      <w:proofErr w:type="spellStart"/>
      <w:r w:rsidRPr="0044134F">
        <w:rPr>
          <w:rFonts w:ascii="TheSansMonoConNormal" w:hAnsi="TheSansMonoConNormal" w:cs="TheSansMonoConNormal"/>
          <w:b/>
          <w:sz w:val="18"/>
          <w:szCs w:val="18"/>
        </w:rPr>
        <w:t>Func</w:t>
      </w:r>
      <w:proofErr w:type="spellEnd"/>
      <w:r w:rsidRPr="0044134F">
        <w:rPr>
          <w:rFonts w:ascii="TheSansMonoConNormal" w:hAnsi="TheSansMonoConNormal" w:cs="TheSansMonoConNormal"/>
          <w:b/>
          <w:sz w:val="18"/>
          <w:szCs w:val="18"/>
        </w:rPr>
        <w:t xml:space="preserve">&lt;&gt; </w:t>
      </w:r>
      <w:r w:rsidRPr="0044134F">
        <w:rPr>
          <w:rFonts w:ascii="Utopia-Regular" w:hAnsi="Utopia-Regular" w:cs="Utopia-Regular"/>
          <w:b/>
          <w:sz w:val="18"/>
          <w:szCs w:val="18"/>
        </w:rPr>
        <w:t>delegate</w:t>
      </w:r>
      <w:r>
        <w:rPr>
          <w:rFonts w:ascii="Utopia-Regular" w:hAnsi="Utopia-Regular" w:cs="Utopia-Regular"/>
          <w:sz w:val="18"/>
          <w:szCs w:val="18"/>
        </w:rPr>
        <w:t xml:space="preserve"> can point to methods that (like </w:t>
      </w:r>
      <w:r>
        <w:rPr>
          <w:rFonts w:ascii="TheSansMonoConNormal" w:hAnsi="TheSansMonoConNormal" w:cs="TheSansMonoConNormal"/>
          <w:sz w:val="18"/>
          <w:szCs w:val="18"/>
        </w:rPr>
        <w:t>Action&lt;&gt;</w:t>
      </w:r>
      <w:r>
        <w:rPr>
          <w:rFonts w:ascii="Utopia-Regular" w:hAnsi="Utopia-Regular" w:cs="Utopia-Regular"/>
          <w:sz w:val="18"/>
          <w:szCs w:val="18"/>
        </w:rPr>
        <w:t xml:space="preserve">) take up to 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16 parameters and</w:t>
      </w:r>
    </w:p>
    <w:p w:rsidR="005C579E" w:rsidRPr="00FA079A" w:rsidRDefault="005C579E" w:rsidP="005C579E">
      <w:pPr>
        <w:rPr>
          <w:rFonts w:ascii="Utopia-Regular" w:hAnsi="Utopia-Regular" w:cs="Utopia-Regular"/>
          <w:b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a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</w:t>
      </w:r>
      <w:r w:rsidRPr="00FA079A">
        <w:rPr>
          <w:rFonts w:ascii="Utopia-Regular" w:hAnsi="Utopia-Regular" w:cs="Utopia-Regular"/>
          <w:b/>
          <w:sz w:val="18"/>
          <w:szCs w:val="18"/>
        </w:rPr>
        <w:t xml:space="preserve">custom return value. 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To illustrate, add the following new method to the </w:t>
      </w:r>
      <w:r>
        <w:rPr>
          <w:rFonts w:ascii="TheSansMonoConNormal" w:hAnsi="TheSansMonoConNormal" w:cs="TheSansMonoConNormal"/>
          <w:sz w:val="18"/>
          <w:szCs w:val="18"/>
        </w:rPr>
        <w:t xml:space="preserve">Program </w:t>
      </w:r>
      <w:r>
        <w:rPr>
          <w:rFonts w:ascii="Utopia-Regular" w:hAnsi="Utopia-Regular" w:cs="Utopia-Regular"/>
          <w:sz w:val="18"/>
          <w:szCs w:val="18"/>
        </w:rPr>
        <w:t>class: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// Target for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&lt;&gt; delegate.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Add(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x,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y)</w:t>
      </w:r>
    </w:p>
    <w:p w:rsidR="005C579E" w:rsidRDefault="005C579E" w:rsidP="005C579E">
      <w:pPr>
        <w:rPr>
          <w:rFonts w:ascii="Utopia-Regular" w:hAnsi="Utopia-Regular" w:cs="Utopia-Regular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return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x + y;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5C579E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Earlier in the</w:t>
      </w:r>
      <w:r w:rsidR="005C579E">
        <w:rPr>
          <w:rFonts w:ascii="Utopia-Regular" w:hAnsi="Utopia-Regular" w:cs="Utopia-Regular"/>
          <w:sz w:val="18"/>
          <w:szCs w:val="18"/>
        </w:rPr>
        <w:t xml:space="preserve">, I had you build a custom </w:t>
      </w:r>
      <w:proofErr w:type="spellStart"/>
      <w:r w:rsidR="005C579E">
        <w:rPr>
          <w:rFonts w:ascii="TheSansMonoConNormal" w:hAnsi="TheSansMonoConNormal" w:cs="TheSansMonoConNormal"/>
          <w:sz w:val="18"/>
          <w:szCs w:val="18"/>
        </w:rPr>
        <w:t>BinaryOp</w:t>
      </w:r>
      <w:proofErr w:type="spellEnd"/>
      <w:r w:rsidR="005C579E">
        <w:rPr>
          <w:rFonts w:ascii="TheSansMonoConNormal" w:hAnsi="TheSansMonoConNormal" w:cs="TheSansMonoConNormal"/>
          <w:sz w:val="18"/>
          <w:szCs w:val="18"/>
        </w:rPr>
        <w:t xml:space="preserve"> </w:t>
      </w:r>
      <w:r w:rsidR="005C579E">
        <w:rPr>
          <w:rFonts w:ascii="Utopia-Regular" w:hAnsi="Utopia-Regular" w:cs="Utopia-Regular"/>
          <w:sz w:val="18"/>
          <w:szCs w:val="18"/>
        </w:rPr>
        <w:t>delegate to “point to” addition and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subtraction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methods. However, we can simplify our efforts using a version of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&lt;&gt; </w:t>
      </w:r>
      <w:r>
        <w:rPr>
          <w:rFonts w:ascii="Utopia-Regular" w:hAnsi="Utopia-Regular" w:cs="Utopia-Regular"/>
          <w:sz w:val="18"/>
          <w:szCs w:val="18"/>
        </w:rPr>
        <w:t>that takes a total of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three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type parameters. Be aware that the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final </w:t>
      </w:r>
      <w:r>
        <w:rPr>
          <w:rFonts w:ascii="Utopia-Regular" w:hAnsi="Utopia-Regular" w:cs="Utopia-Regular"/>
          <w:sz w:val="18"/>
          <w:szCs w:val="18"/>
        </w:rPr>
        <w:t xml:space="preserve">type parameter of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&lt;&gt; </w:t>
      </w:r>
      <w:r>
        <w:rPr>
          <w:rFonts w:ascii="Utopia-Regular" w:hAnsi="Utopia-Regular" w:cs="Utopia-Regular"/>
          <w:sz w:val="18"/>
          <w:szCs w:val="18"/>
        </w:rPr>
        <w:t xml:space="preserve">is </w:t>
      </w:r>
      <w:r>
        <w:rPr>
          <w:rFonts w:ascii="Utopia-Italic" w:hAnsi="Utopia-Italic" w:cs="Utopia-Italic"/>
          <w:i/>
          <w:iCs/>
          <w:sz w:val="18"/>
          <w:szCs w:val="18"/>
        </w:rPr>
        <w:t xml:space="preserve">always </w:t>
      </w:r>
      <w:r>
        <w:rPr>
          <w:rFonts w:ascii="Utopia-Regular" w:hAnsi="Utopia-Regular" w:cs="Utopia-Regular"/>
          <w:sz w:val="18"/>
          <w:szCs w:val="18"/>
        </w:rPr>
        <w:t>the return value of the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method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. Just to solidify that point, assume the </w:t>
      </w:r>
      <w:r>
        <w:rPr>
          <w:rFonts w:ascii="TheSansMonoConNormal" w:hAnsi="TheSansMonoConNormal" w:cs="TheSansMonoConNormal"/>
          <w:sz w:val="18"/>
          <w:szCs w:val="18"/>
        </w:rPr>
        <w:t xml:space="preserve">Program </w:t>
      </w:r>
      <w:r>
        <w:rPr>
          <w:rFonts w:ascii="Utopia-Regular" w:hAnsi="Utopia-Regular" w:cs="Utopia-Regular"/>
          <w:sz w:val="18"/>
          <w:szCs w:val="18"/>
        </w:rPr>
        <w:t>class also defines the following method: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static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string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SumToString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x,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y)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return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(x + y).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ToString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();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Now, our 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Main(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) </w:t>
      </w:r>
      <w:r>
        <w:rPr>
          <w:rFonts w:ascii="Utopia-Regular" w:hAnsi="Utopia-Regular" w:cs="Utopia-Regular"/>
          <w:sz w:val="18"/>
          <w:szCs w:val="18"/>
        </w:rPr>
        <w:t>method can call each of these methods, as so: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&gt;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funcTarget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new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proofErr w:type="gramStart"/>
      <w:r>
        <w:rPr>
          <w:rFonts w:ascii="TheSansMonoConNormal" w:hAnsi="TheSansMonoConNormal" w:cs="TheSansMonoConNormal"/>
          <w:sz w:val="18"/>
          <w:szCs w:val="18"/>
        </w:rPr>
        <w:t>&gt;(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Add);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result =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funcTarget.Invoke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(40, 40);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Console.WriteLine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"40 + 40 = {0}", result);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string&gt; funcTarget2 = new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&lt;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,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, string</w:t>
      </w:r>
      <w:proofErr w:type="gramStart"/>
      <w:r>
        <w:rPr>
          <w:rFonts w:ascii="TheSansMonoConNormal" w:hAnsi="TheSansMonoConNormal" w:cs="TheSansMonoConNormal"/>
          <w:sz w:val="18"/>
          <w:szCs w:val="18"/>
        </w:rPr>
        <w:t>&gt;(</w:t>
      </w:r>
      <w:proofErr w:type="spellStart"/>
      <w:proofErr w:type="gramEnd"/>
      <w:r>
        <w:rPr>
          <w:rFonts w:ascii="TheSansMonoConNormal" w:hAnsi="TheSansMonoConNormal" w:cs="TheSansMonoConNormal"/>
          <w:sz w:val="18"/>
          <w:szCs w:val="18"/>
        </w:rPr>
        <w:t>SumToString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);</w:t>
      </w:r>
    </w:p>
    <w:p w:rsidR="00D2669D" w:rsidRDefault="00D2669D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D2669D" w:rsidRDefault="00D2669D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gramStart"/>
      <w:r>
        <w:rPr>
          <w:rFonts w:ascii="TheSansMonoConNormal" w:hAnsi="TheSansMonoConNormal" w:cs="TheSansMonoConNormal"/>
          <w:sz w:val="18"/>
          <w:szCs w:val="18"/>
        </w:rPr>
        <w:t>string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 xml:space="preserve"> sum = funcTarget2(90, 300);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Console.WriteLine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(</w:t>
      </w:r>
      <w:proofErr w:type="gramEnd"/>
      <w:r>
        <w:rPr>
          <w:rFonts w:ascii="TheSansMonoConNormal" w:hAnsi="TheSansMonoConNormal" w:cs="TheSansMonoConNormal"/>
          <w:sz w:val="18"/>
          <w:szCs w:val="18"/>
        </w:rPr>
        <w:t>sum);</w:t>
      </w:r>
    </w:p>
    <w:p w:rsidR="00FA079A" w:rsidRDefault="00FA079A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So, given that </w:t>
      </w:r>
      <w:r>
        <w:rPr>
          <w:rFonts w:ascii="TheSansMonoConNormal" w:hAnsi="TheSansMonoConNormal" w:cs="TheSansMonoConNormal"/>
          <w:sz w:val="18"/>
          <w:szCs w:val="18"/>
        </w:rPr>
        <w:t xml:space="preserve">Action&lt;&gt;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&lt;&gt; </w:t>
      </w:r>
      <w:r>
        <w:rPr>
          <w:rFonts w:ascii="Utopia-Regular" w:hAnsi="Utopia-Regular" w:cs="Utopia-Regular"/>
          <w:sz w:val="18"/>
          <w:szCs w:val="18"/>
        </w:rPr>
        <w:t>can save you the step of manually defining a custom delegate,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you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might be wondering if you should use them all the time. The answer, like so many aspects of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programming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is “it depends.” In many cases, </w:t>
      </w:r>
      <w:r>
        <w:rPr>
          <w:rFonts w:ascii="TheSansMonoConNormal" w:hAnsi="TheSansMonoConNormal" w:cs="TheSansMonoConNormal"/>
          <w:sz w:val="18"/>
          <w:szCs w:val="18"/>
        </w:rPr>
        <w:t xml:space="preserve">Action&lt;&gt; </w:t>
      </w:r>
      <w:r>
        <w:rPr>
          <w:rFonts w:ascii="Utopia-Regular" w:hAnsi="Utopia-Regular" w:cs="Utopia-Regular"/>
          <w:sz w:val="18"/>
          <w:szCs w:val="18"/>
        </w:rPr>
        <w:t xml:space="preserve">and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Func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&lt;&gt; </w:t>
      </w:r>
      <w:r>
        <w:rPr>
          <w:rFonts w:ascii="Utopia-Regular" w:hAnsi="Utopia-Regular" w:cs="Utopia-Regular"/>
          <w:sz w:val="18"/>
          <w:szCs w:val="18"/>
        </w:rPr>
        <w:t>will be the preferred course of action</w:t>
      </w:r>
    </w:p>
    <w:p w:rsidR="005C579E" w:rsidRDefault="005C579E" w:rsidP="005C579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(</w:t>
      </w:r>
      <w:proofErr w:type="gramStart"/>
      <w:r>
        <w:rPr>
          <w:rFonts w:ascii="Utopia-Regular" w:hAnsi="Utopia-Regular" w:cs="Utopia-Regular"/>
          <w:sz w:val="18"/>
          <w:szCs w:val="18"/>
        </w:rPr>
        <w:t>no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pun intended). However, if you need a delegate that has a custom name that you feel helps better</w:t>
      </w:r>
    </w:p>
    <w:p w:rsidR="005C579E" w:rsidRDefault="005C579E" w:rsidP="005C579E">
      <w:proofErr w:type="gramStart"/>
      <w:r>
        <w:rPr>
          <w:rFonts w:ascii="Utopia-Regular" w:hAnsi="Utopia-Regular" w:cs="Utopia-Regular"/>
          <w:sz w:val="18"/>
          <w:szCs w:val="18"/>
        </w:rPr>
        <w:t>capture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your problem domain, building a custom deleg</w:t>
      </w:r>
      <w:bookmarkStart w:id="0" w:name="_GoBack"/>
      <w:bookmarkEnd w:id="0"/>
      <w:r>
        <w:rPr>
          <w:rFonts w:ascii="Utopia-Regular" w:hAnsi="Utopia-Regular" w:cs="Utopia-Regular"/>
          <w:sz w:val="18"/>
          <w:szCs w:val="18"/>
        </w:rPr>
        <w:t>ate is as simple as single code statement</w:t>
      </w:r>
    </w:p>
    <w:sectPr w:rsidR="005C5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68"/>
    <w:rsid w:val="00157168"/>
    <w:rsid w:val="0044134F"/>
    <w:rsid w:val="005C579E"/>
    <w:rsid w:val="00637002"/>
    <w:rsid w:val="006A0445"/>
    <w:rsid w:val="00D2669D"/>
    <w:rsid w:val="00D43E26"/>
    <w:rsid w:val="00F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EE0F20-1845-4C80-96EF-37516F4D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9</cp:revision>
  <dcterms:created xsi:type="dcterms:W3CDTF">2015-05-21T14:03:00Z</dcterms:created>
  <dcterms:modified xsi:type="dcterms:W3CDTF">2016-12-15T11:19:00Z</dcterms:modified>
</cp:coreProperties>
</file>