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E6" w:rsidRPr="008B04E6" w:rsidRDefault="008B04E6" w:rsidP="008B04E6">
      <w:pPr>
        <w:shd w:val="clear" w:color="auto" w:fill="FFFFFF"/>
        <w:spacing w:after="120" w:line="240" w:lineRule="auto"/>
        <w:jc w:val="both"/>
        <w:outlineLvl w:val="0"/>
        <w:rPr>
          <w:rFonts w:ascii="Helvetica" w:eastAsia="Times New Roman" w:hAnsi="Helvetica" w:cs="Times New Roman"/>
          <w:b/>
          <w:bCs/>
          <w:color w:val="262626"/>
          <w:spacing w:val="2"/>
          <w:kern w:val="36"/>
          <w:sz w:val="69"/>
          <w:szCs w:val="69"/>
          <w:lang w:eastAsia="en-IN"/>
        </w:rPr>
      </w:pPr>
      <w:r w:rsidRPr="008B04E6">
        <w:rPr>
          <w:rFonts w:ascii="Helvetica" w:eastAsia="Times New Roman" w:hAnsi="Helvetica" w:cs="Times New Roman"/>
          <w:b/>
          <w:bCs/>
          <w:color w:val="262626"/>
          <w:spacing w:val="2"/>
          <w:kern w:val="36"/>
          <w:sz w:val="69"/>
          <w:szCs w:val="69"/>
          <w:lang w:eastAsia="en-IN"/>
        </w:rPr>
        <w:t>The storage Event</w:t>
      </w:r>
    </w:p>
    <w:p w:rsidR="008B04E6" w:rsidRPr="008B04E6" w:rsidRDefault="008B04E6" w:rsidP="008B04E6">
      <w:pPr>
        <w:shd w:val="clear" w:color="auto" w:fill="FFFFFF"/>
        <w:spacing w:after="480" w:line="432" w:lineRule="atLeast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A user can potentially have several instances of the same site open at any given time.  Changes made to a storage area in one instance need to be reflected in the other instances.  The Web Storage API accomplishes this synchronization using the “storage” event.  When a storage area is changed, a “storage” event is fired for any other tabs/windows that are sharing the storage area.  Note that a “storage” event is </w:t>
      </w:r>
      <w:r w:rsidRPr="008B04E6">
        <w:rPr>
          <w:rFonts w:ascii="Helvetica" w:eastAsia="Times New Roman" w:hAnsi="Helvetica" w:cs="Times New Roman"/>
          <w:i/>
          <w:iCs/>
          <w:color w:val="4A4A4A"/>
          <w:sz w:val="24"/>
          <w:szCs w:val="24"/>
          <w:lang w:eastAsia="en-IN"/>
        </w:rPr>
        <w:t>not</w:t>
      </w:r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 fired for the tab/window that changes the storage area.</w:t>
      </w:r>
    </w:p>
    <w:p w:rsidR="008B04E6" w:rsidRPr="008B04E6" w:rsidRDefault="008B04E6" w:rsidP="008B04E6">
      <w:pPr>
        <w:shd w:val="clear" w:color="auto" w:fill="FFFFFF"/>
        <w:spacing w:after="480" w:line="432" w:lineRule="atLeast"/>
        <w:jc w:val="both"/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</w:pPr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 xml:space="preserve">Storage areas can be changed by calls to </w:t>
      </w:r>
      <w:proofErr w:type="spellStart"/>
      <w:proofErr w:type="gramStart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setItem</w:t>
      </w:r>
      <w:proofErr w:type="spellEnd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(</w:t>
      </w:r>
      <w:proofErr w:type="gramEnd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 xml:space="preserve">), </w:t>
      </w:r>
      <w:proofErr w:type="spellStart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removeItem</w:t>
      </w:r>
      <w:proofErr w:type="spellEnd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 xml:space="preserve">(), and clear().  However, not all calls to these methods actually change the storage area.  For example, calling </w:t>
      </w:r>
      <w:proofErr w:type="gramStart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clear(</w:t>
      </w:r>
      <w:proofErr w:type="gramEnd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) on an empty stor</w:t>
      </w:r>
      <w:bookmarkStart w:id="0" w:name="_GoBack"/>
      <w:bookmarkEnd w:id="0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 xml:space="preserve">age area or </w:t>
      </w:r>
      <w:proofErr w:type="spellStart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removeItem</w:t>
      </w:r>
      <w:proofErr w:type="spellEnd"/>
      <w:r w:rsidRPr="008B04E6">
        <w:rPr>
          <w:rFonts w:ascii="Helvetica" w:eastAsia="Times New Roman" w:hAnsi="Helvetica" w:cs="Times New Roman"/>
          <w:color w:val="4A4A4A"/>
          <w:sz w:val="24"/>
          <w:szCs w:val="24"/>
          <w:lang w:eastAsia="en-IN"/>
        </w:rPr>
        <w:t>() on a key that does not exist will not change the storage area, and therefore will not fire an event.</w:t>
      </w:r>
    </w:p>
    <w:p w:rsidR="006D5CA3" w:rsidRDefault="006D5CA3"/>
    <w:sectPr w:rsidR="006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80"/>
    <w:rsid w:val="006D5CA3"/>
    <w:rsid w:val="008B04E6"/>
    <w:rsid w:val="009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B04E6"/>
  </w:style>
  <w:style w:type="character" w:styleId="Emphasis">
    <w:name w:val="Emphasis"/>
    <w:basedOn w:val="DefaultParagraphFont"/>
    <w:uiPriority w:val="20"/>
    <w:qFormat/>
    <w:rsid w:val="008B04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B04E6"/>
  </w:style>
  <w:style w:type="character" w:styleId="Emphasis">
    <w:name w:val="Emphasis"/>
    <w:basedOn w:val="DefaultParagraphFont"/>
    <w:uiPriority w:val="20"/>
    <w:qFormat/>
    <w:rsid w:val="008B04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6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2015-10-16T10:16:00Z</dcterms:created>
  <dcterms:modified xsi:type="dcterms:W3CDTF">2015-10-16T10:19:00Z</dcterms:modified>
</cp:coreProperties>
</file>