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- Frequently Asked Questions</w:t>
      </w:r>
    </w:p>
    <w:p>
      <w:r>
        <w:t>Document ID: FAQ-02</w:t>
      </w:r>
    </w:p>
    <w:p>
      <w:r>
        <w:t>Version: 1.0</w:t>
      </w:r>
    </w:p>
    <w:p>
      <w:r>
        <w:t>Effective Date: 2024-11-01</w:t>
      </w:r>
    </w:p>
    <w:p>
      <w:r>
        <w:t>Department: Customer Support</w:t>
      </w:r>
    </w:p>
    <w:p>
      <w:r>
        <w:t>Note: Informal guidance document</w:t>
      </w:r>
    </w:p>
    <w:p>
      <w:pPr>
        <w:pStyle w:val="Heading1"/>
      </w:pPr>
      <w:r>
        <w:t>Q1: When should I escalate a refund request?</w:t>
      </w:r>
    </w:p>
    <w:p>
      <w:r>
        <w:t>You should escalate any refund request above PKR 5,000 directly to the Branch Manager.</w:t>
      </w:r>
    </w:p>
    <w:p>
      <w:pPr>
        <w:pStyle w:val="Heading1"/>
      </w:pPr>
      <w:r>
        <w:t>Q2: How fast should I respond to a customer?</w:t>
      </w:r>
    </w:p>
    <w:p>
      <w:r>
        <w:t>Try to respond within a few hours whenever possible.</w:t>
      </w:r>
    </w:p>
    <w:p>
      <w:pPr>
        <w:pStyle w:val="Heading1"/>
      </w:pPr>
      <w:r>
        <w:t>Q3: What if a customer is very angry?</w:t>
      </w:r>
    </w:p>
    <w:p>
      <w:r>
        <w:t>Stay calm, apologize, and offer a discount voucher immediately to resolve the situation.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