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IT Support Ticketing SOP</w:t>
      </w:r>
    </w:p>
    <w:p>
      <w:r>
        <w:t xml:space="preserve">Document ID: DOC-09</w:t>
      </w:r>
    </w:p>
    <w:p>
      <w:r>
        <w:t xml:space="preserve">Version: 1.0</w:t>
      </w:r>
    </w:p>
    <w:p>
      <w:r>
        <w:t xml:space="preserve">Effective Date: 2025-02-20</w:t>
      </w:r>
    </w:p>
    <w:p>
      <w:r>
        <w:t xml:space="preserve">Department: IT/Software</w:t>
      </w:r>
    </w:p>
    <w:p>
      <w:pPr>
        <w:pStyle w:val="Heading1"/>
      </w:pPr>
      <w:r>
        <w:t xml:space="preserve">1. Ticket Prioritization</w:t>
      </w:r>
    </w:p>
    <w:p>
      <w:r>
        <w:t xml:space="preserve">Software Support Engineers must triage every ticket within 30 minutes of submission and assign a priority level of Critical, High, Medium, or Low.</w:t>
      </w:r>
    </w:p>
    <w:p>
      <w:pPr>
        <w:pStyle w:val="Heading1"/>
      </w:pPr>
      <w:r>
        <w:t xml:space="preserve">2. Critical Ticket Response</w:t>
      </w:r>
    </w:p>
    <w:p>
      <w:r>
        <w:t xml:space="preserve">Critical tickets (system down, security-related) must receive a first response within 1 hour, 24/7.</w:t>
      </w:r>
    </w:p>
    <w:p>
      <w:pPr>
        <w:pStyle w:val="Heading1"/>
      </w:pPr>
      <w:r>
        <w:t xml:space="preserve">3. Ticket Closure</w:t>
      </w:r>
    </w:p>
    <w:p>
      <w:r>
        <w:t xml:space="preserve">A ticket may only be closed once the reporting employee confirms resolution in writing within the ticketing system.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2026-09-27T02:07:14.189Z</dcterms:created>
  <dcterms:modified xsi:type="dcterms:W3CDTF">2026-09-27T02:07:14.189Z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