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C5C7D">
      <w:pPr>
        <w:spacing w:after="240"/>
        <w:jc w:val="center"/>
      </w:pPr>
      <w:r>
        <w:rPr>
          <w:b/>
          <w:bCs/>
          <w:color w:val="1F4E78"/>
          <w:sz w:val="30"/>
          <w:szCs w:val="30"/>
        </w:rPr>
        <w:t>No. of Functional Features Included in the Solution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1E4C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235F9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CA706">
            <w:pPr>
              <w:jc w:val="left"/>
            </w:pPr>
            <w:r>
              <w:t>06 July 2026</w:t>
            </w:r>
          </w:p>
        </w:tc>
      </w:tr>
      <w:tr w14:paraId="407B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E5482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E57F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SWTID-2026-8491</w:t>
            </w:r>
            <w:bookmarkStart w:id="0" w:name="_GoBack"/>
            <w:bookmarkEnd w:id="0"/>
          </w:p>
        </w:tc>
      </w:tr>
      <w:tr w14:paraId="66F7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A898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FEB4C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 xml:space="preserve">Rising Water </w:t>
            </w:r>
          </w:p>
        </w:tc>
      </w:tr>
      <w:tr w14:paraId="2D52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1EDD8"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58719">
            <w:pPr>
              <w:jc w:val="left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5 Marks</w:t>
            </w:r>
          </w:p>
        </w:tc>
      </w:tr>
    </w:tbl>
    <w:p w14:paraId="28AF98D8">
      <w:pPr>
        <w:spacing w:after="120"/>
      </w:pPr>
    </w:p>
    <w:p w14:paraId="17001433">
      <w:pPr>
        <w:spacing w:before="320" w:after="140"/>
      </w:pPr>
      <w:r>
        <w:rPr>
          <w:b/>
          <w:bCs/>
          <w:color w:val="1F4E78"/>
          <w:sz w:val="22"/>
          <w:szCs w:val="22"/>
        </w:rPr>
        <w:t>Functional Features Overview:</w:t>
      </w:r>
    </w:p>
    <w:p w14:paraId="093EEFB4">
      <w:pPr>
        <w:spacing w:after="200"/>
      </w:pPr>
      <w:r>
        <w:rPr>
          <w:sz w:val="20"/>
          <w:szCs w:val="20"/>
        </w:rPr>
        <w:t>This document lists all the functional features included in the Rising Water project solution — a real-time flood and water level monitoring and early-warning system. Each feature is described with its purpose, implementation status, and contribution to the overall solution.</w:t>
      </w:r>
    </w:p>
    <w:tbl>
      <w:tblPr>
        <w:tblStyle w:val="9"/>
        <w:tblW w:w="103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"/>
        <w:gridCol w:w="1872"/>
        <w:gridCol w:w="3175"/>
        <w:gridCol w:w="1760"/>
        <w:gridCol w:w="1535"/>
        <w:gridCol w:w="1390"/>
      </w:tblGrid>
      <w:tr w14:paraId="7168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  <w:tblHeader/>
        </w:trPr>
        <w:tc>
          <w:tcPr>
            <w:tcW w:w="6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2CFD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18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DFE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Feature Name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80B12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Feature Description</w:t>
            </w:r>
          </w:p>
        </w:tc>
        <w:tc>
          <w:tcPr>
            <w:tcW w:w="17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CB6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Module / Component</w:t>
            </w:r>
          </w:p>
        </w:tc>
        <w:tc>
          <w:tcPr>
            <w:tcW w:w="15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E25CA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9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59E49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Marks Contribution</w:t>
            </w:r>
          </w:p>
        </w:tc>
      </w:tr>
      <w:tr w14:paraId="769F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8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2C495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6793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Real-Time Water Level Monitoring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3014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Captures live water level readings from ultrasonic/IoT sensors installed at the river/dam site and streams data to the server at fixed intervals.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4F0D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IoT / Sensor Layer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3ACD9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Done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43CE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0.75</w:t>
            </w:r>
          </w:p>
        </w:tc>
      </w:tr>
      <w:tr w14:paraId="0AC4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8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9135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A655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Flood Risk Prediction Engine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60308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Uses historical and live data with a machine learning model to predict rising water trends and forecast potential flood risk levels.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B2977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Backend / ML Module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AE88C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Done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ADC0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1.0</w:t>
            </w:r>
          </w:p>
        </w:tc>
      </w:tr>
      <w:tr w14:paraId="1D691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8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BB9C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E2D9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Automated Alert &amp; Notification System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85C39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Sends SMS, email, and push notifications to registered users and local authorities when water levels cross defined threshold values.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BB336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Notification Service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4D41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Done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5B774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0.75</w:t>
            </w:r>
          </w:p>
        </w:tc>
      </w:tr>
      <w:tr w14:paraId="18AE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DA97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546A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Interactive Dashboard &amp; Visualization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44538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Displays live and historical water level graphs, sensor status, and risk zones on an interactive map-based dashboard.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F42D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Frontend / UI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9BC6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Done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0EF26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0.75</w:t>
            </w:r>
          </w:p>
        </w:tc>
      </w:tr>
      <w:tr w14:paraId="0C7A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5A65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91A0B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User &amp; Authority Login (Authentication)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50E29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Secure role-based login for citizens, field officers, and administrators with JWT-based session management.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7825F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Security / Authentication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3EFDA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Done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043CF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0.5</w:t>
            </w:r>
          </w:p>
        </w:tc>
      </w:tr>
      <w:tr w14:paraId="18A1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6BD3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D0F3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Historical Data Reports &amp; Analytics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CD8B9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Generates downloadable daily/weekly reports and trend analytics for water levels across monitored locations.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18DF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Database / Reporting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AA914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In Progress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9129E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0.5</w:t>
            </w:r>
          </w:p>
        </w:tc>
      </w:tr>
      <w:tr w14:paraId="1102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1365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C2736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GIS-Based Flood Zone Mapping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7E37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Integrates GIS/map APIs to visually mark flood-prone zones and shows evacuation routes to nearby safe shelters.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A2F1B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API / Integration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A1527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In Progress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99C63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0.5</w:t>
            </w:r>
          </w:p>
        </w:tc>
      </w:tr>
      <w:tr w14:paraId="2B39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7248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2966"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>Admin Sensor Management Panel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A40F6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Allows administrators to add, calibrate, or deactivate sensors and manage threshold configuration for each monitoring site.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6EAB">
            <w:pPr>
              <w:jc w:val="left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Backend / Admin Module</w:t>
            </w:r>
          </w:p>
        </w:tc>
        <w:tc>
          <w:tcPr>
            <w:tcW w:w="1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8BEF0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Pending</w:t>
            </w:r>
          </w:p>
        </w:tc>
        <w:tc>
          <w:tcPr>
            <w:tcW w:w="13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F9E0">
            <w:pPr>
              <w:jc w:val="center"/>
            </w:pPr>
            <w:r>
              <w:rPr>
                <w:b w:val="0"/>
                <w:bCs w:val="0"/>
                <w:color w:val="000000"/>
                <w:sz w:val="17"/>
                <w:szCs w:val="17"/>
              </w:rPr>
              <w:t>0.25</w:t>
            </w:r>
          </w:p>
        </w:tc>
      </w:tr>
    </w:tbl>
    <w:p w14:paraId="1E9F0DAD">
      <w:pPr>
        <w:spacing w:before="320" w:after="140"/>
        <w:rPr>
          <w:b/>
          <w:bCs/>
          <w:color w:val="1F4E78"/>
          <w:sz w:val="22"/>
          <w:szCs w:val="22"/>
        </w:rPr>
      </w:pPr>
    </w:p>
    <w:p w14:paraId="0ED0A096">
      <w:pPr>
        <w:spacing w:before="320" w:after="140"/>
      </w:pPr>
      <w:r>
        <w:rPr>
          <w:b/>
          <w:bCs/>
          <w:color w:val="1F4E78"/>
          <w:sz w:val="22"/>
          <w:szCs w:val="22"/>
        </w:rPr>
        <w:t>Feature Summary: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60"/>
        <w:gridCol w:w="3500"/>
      </w:tblGrid>
      <w:tr w14:paraId="2CA9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8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CE7F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72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 / Value</w:t>
            </w:r>
          </w:p>
        </w:tc>
      </w:tr>
      <w:tr w14:paraId="5102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95583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Total Features Planned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19FA">
            <w:pPr>
              <w:jc w:val="center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</w:tr>
      <w:tr w14:paraId="61D8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F12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Total Features Implemented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FBCCB">
            <w:pPr>
              <w:jc w:val="center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</w:tr>
      <w:tr w14:paraId="4B8C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B347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Core / Must-Have Features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98577">
            <w:pPr>
              <w:jc w:val="center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</w:tr>
      <w:tr w14:paraId="3A55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B6AF6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Additional / Nice-to-Have Features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F8E22">
            <w:pPr>
              <w:jc w:val="center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</w:tr>
      <w:tr w14:paraId="05C1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EBE85"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>Features Tested &amp; Verified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AC23">
            <w:pPr>
              <w:jc w:val="center"/>
            </w:pPr>
            <w:r>
              <w:rPr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</w:tr>
    </w:tbl>
    <w:p w14:paraId="3A7E2C3C">
      <w:pPr>
        <w:spacing w:before="320" w:after="140"/>
      </w:pPr>
      <w:r>
        <w:rPr>
          <w:b/>
          <w:bCs/>
          <w:color w:val="1F4E78"/>
          <w:sz w:val="22"/>
          <w:szCs w:val="22"/>
        </w:rPr>
        <w:t>Feature Category Breakdown: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9"/>
        <w:gridCol w:w="2389"/>
        <w:gridCol w:w="2188"/>
        <w:gridCol w:w="4234"/>
      </w:tblGrid>
      <w:tr w14:paraId="5647B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45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F5D0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55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Features in Category</w:t>
            </w:r>
          </w:p>
        </w:tc>
        <w:tc>
          <w:tcPr>
            <w:tcW w:w="42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D65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Example Features</w:t>
            </w:r>
          </w:p>
        </w:tc>
      </w:tr>
      <w:tr w14:paraId="5706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9B6A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1737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User Interface (UI)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268F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BBDC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Interactive Dashboard &amp; Visualization</w:t>
            </w:r>
          </w:p>
        </w:tc>
      </w:tr>
      <w:tr w14:paraId="0941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6F55D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47A8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Backend / Logic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7AED1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8206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Flood Risk Prediction Engine, Admin Sensor Management Panel</w:t>
            </w:r>
          </w:p>
        </w:tc>
      </w:tr>
      <w:tr w14:paraId="1AA4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07B31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2D824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Database / Storage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998C0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1385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Historical Data Reports &amp; Analytics</w:t>
            </w:r>
          </w:p>
        </w:tc>
      </w:tr>
      <w:tr w14:paraId="4BE8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65947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1591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API / Integration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CBEB5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86302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GIS-Based Flood Zone Mapping, Real-Time Water Level Monitoring</w:t>
            </w:r>
          </w:p>
        </w:tc>
      </w:tr>
      <w:tr w14:paraId="4876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CD36A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0EEED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Security / Authentication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4B29">
            <w:pPr>
              <w:jc w:val="center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655A">
            <w:pPr>
              <w:jc w:val="left"/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User &amp; Authority Login (Authentication)</w:t>
            </w:r>
          </w:p>
        </w:tc>
      </w:tr>
    </w:tbl>
    <w:p w14:paraId="60CA5DAF"/>
    <w:sectPr>
      <w:pgSz w:w="12240" w:h="1584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D21710"/>
    <w:rsid w:val="76D759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403</Words>
  <Characters>2326</Characters>
  <TotalTime>0</TotalTime>
  <ScaleCrop>false</ScaleCrop>
  <LinksUpToDate>false</LinksUpToDate>
  <CharactersWithSpaces>2626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2026-07-08T13:57:00Z</dcterms:created>
  <dc:creator>Un-named</dc:creator>
  <cp:lastModifiedBy>mahip</cp:lastModifiedBy>
  <dcterms:modified xsi:type="dcterms:W3CDTF">2026-07-08T14:36:11Z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E6269CEFADE14347B7632181A24DC928_12</vt:lpwstr>
  </property>
</Properties>
</file>