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9BFF0">
      <w:pPr>
        <w:pStyle w:val="2"/>
        <w:spacing w:after="200"/>
        <w:jc w:val="center"/>
      </w:pPr>
      <w:r>
        <w:rPr>
          <w:b/>
          <w:bCs/>
        </w:rPr>
        <w:t>Customer Journey Map – Rising Water</w:t>
      </w:r>
    </w:p>
    <w:tbl>
      <w:tblPr>
        <w:tblStyle w:val="9"/>
        <w:tblW w:w="11091" w:type="dxa"/>
        <w:tblInd w:w="24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7"/>
        <w:gridCol w:w="8704"/>
      </w:tblGrid>
      <w:tr w14:paraId="6F1A6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8" w:hRule="atLeast"/>
        </w:trPr>
        <w:tc>
          <w:tcPr>
            <w:tcW w:w="23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6AEE7">
            <w:r>
              <w:rPr>
                <w:b/>
                <w:bCs/>
              </w:rPr>
              <w:t>Date</w:t>
            </w:r>
          </w:p>
        </w:tc>
        <w:tc>
          <w:tcPr>
            <w:tcW w:w="87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6A7B7">
            <w:r>
              <w:t>05 July 2026</w:t>
            </w:r>
          </w:p>
          <w:p w14:paraId="27C79F05"/>
        </w:tc>
      </w:tr>
      <w:tr w14:paraId="2CDEC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72" w:hRule="atLeast"/>
        </w:trPr>
        <w:tc>
          <w:tcPr>
            <w:tcW w:w="23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A4629">
            <w:pPr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Team ID</w:t>
            </w:r>
          </w:p>
        </w:tc>
        <w:tc>
          <w:tcPr>
            <w:tcW w:w="87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BCE69">
            <w:pPr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sz w:val="20"/>
                <w:szCs w:val="20"/>
              </w:rPr>
              <w:t>SWTID-2026-8491</w:t>
            </w:r>
          </w:p>
        </w:tc>
      </w:tr>
      <w:tr w14:paraId="18638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23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40074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87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B5BD0">
            <w:pPr>
              <w:rPr>
                <w:rFonts w:hint="default"/>
                <w:lang w:val="en-US"/>
              </w:rPr>
            </w:pPr>
            <w:r>
              <w:t xml:space="preserve">Rising Water </w:t>
            </w:r>
          </w:p>
        </w:tc>
      </w:tr>
      <w:tr w14:paraId="39412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23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52367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Maximum marks</w:t>
            </w:r>
          </w:p>
        </w:tc>
        <w:tc>
          <w:tcPr>
            <w:tcW w:w="87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406A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 Marks</w:t>
            </w:r>
          </w:p>
        </w:tc>
      </w:tr>
    </w:tbl>
    <w:p w14:paraId="01E9D0BB">
      <w:pPr>
        <w:spacing w:after="150"/>
      </w:pPr>
    </w:p>
    <w:p w14:paraId="758108D1">
      <w:pPr>
        <w:spacing w:after="150"/>
        <w:ind w:left="2066" w:leftChars="984" w:firstLine="167" w:firstLineChars="88"/>
      </w:pPr>
      <w:r>
        <w:rPr>
          <w:i/>
          <w:iCs/>
          <w:sz w:val="19"/>
          <w:szCs w:val="19"/>
        </w:rPr>
        <w:t xml:space="preserve">Map of the customer's experience across the flood alert </w:t>
      </w:r>
      <w:r>
        <w:rPr>
          <w:i/>
          <w:iCs/>
          <w:sz w:val="19"/>
          <w:szCs w:val="19"/>
          <w:lang w:val="en-US"/>
        </w:rPr>
        <w:t>life cycle</w:t>
      </w:r>
      <w:r>
        <w:rPr>
          <w:i/>
          <w:iCs/>
          <w:sz w:val="19"/>
          <w:szCs w:val="19"/>
        </w:rPr>
        <w:t xml:space="preserve"> — from initial awareness and sign-up, through real-time monitoring and alerting, to emergency response </w:t>
      </w:r>
      <w:r>
        <w:rPr>
          <w:rFonts w:hint="default"/>
          <w:i/>
          <w:iCs/>
          <w:sz w:val="19"/>
          <w:szCs w:val="19"/>
          <w:lang w:val="en-US"/>
        </w:rPr>
        <w:t xml:space="preserve">       </w:t>
      </w:r>
      <w:r>
        <w:rPr>
          <w:i/>
          <w:iCs/>
          <w:sz w:val="19"/>
          <w:szCs w:val="19"/>
        </w:rPr>
        <w:t xml:space="preserve">and </w:t>
      </w:r>
      <w:r>
        <w:rPr>
          <w:rFonts w:hint="default"/>
          <w:i/>
          <w:iCs/>
          <w:sz w:val="19"/>
          <w:szCs w:val="19"/>
          <w:lang w:val="en-US"/>
        </w:rPr>
        <w:t xml:space="preserve"> </w:t>
      </w:r>
      <w:r>
        <w:rPr>
          <w:i/>
          <w:iCs/>
          <w:sz w:val="19"/>
          <w:szCs w:val="19"/>
        </w:rPr>
        <w:t xml:space="preserve">recovery </w:t>
      </w:r>
      <w:r>
        <w:rPr>
          <w:rFonts w:hint="default"/>
          <w:i/>
          <w:iCs/>
          <w:sz w:val="19"/>
          <w:szCs w:val="19"/>
          <w:lang w:val="en-US"/>
        </w:rPr>
        <w:t xml:space="preserve">- </w:t>
      </w:r>
      <w:r>
        <w:rPr>
          <w:i/>
          <w:iCs/>
          <w:sz w:val="19"/>
          <w:szCs w:val="19"/>
        </w:rPr>
        <w:t xml:space="preserve">capturing actions, </w:t>
      </w:r>
      <w:r>
        <w:rPr>
          <w:i/>
          <w:iCs/>
          <w:sz w:val="19"/>
          <w:szCs w:val="19"/>
          <w:lang w:val="en-US"/>
        </w:rPr>
        <w:t>touch points</w:t>
      </w:r>
      <w:r>
        <w:rPr>
          <w:i/>
          <w:iCs/>
          <w:sz w:val="19"/>
          <w:szCs w:val="19"/>
        </w:rPr>
        <w:t>, thoughts, feelings, ownership, and improvement opportunities at each stage.</w:t>
      </w:r>
    </w:p>
    <w:tbl>
      <w:tblPr>
        <w:tblStyle w:val="9"/>
        <w:tblW w:w="13368" w:type="dxa"/>
        <w:tblInd w:w="10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6"/>
        <w:gridCol w:w="3348"/>
        <w:gridCol w:w="3588"/>
        <w:gridCol w:w="3696"/>
      </w:tblGrid>
      <w:tr w14:paraId="35E2E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736" w:type="dxa"/>
            <w:shd w:val="clear" w:color="auto" w:fill="40404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66F58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Phase of Journey</w:t>
            </w:r>
          </w:p>
        </w:tc>
        <w:tc>
          <w:tcPr>
            <w:tcW w:w="3348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F016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Stage 1: Awareness &amp; Sign-Up</w:t>
            </w:r>
          </w:p>
        </w:tc>
        <w:tc>
          <w:tcPr>
            <w:tcW w:w="3588" w:type="dxa"/>
            <w:shd w:val="clear" w:color="auto" w:fill="E5A1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2EB18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Stage 2: Real-Time Monitoring &amp; Alert</w:t>
            </w:r>
          </w:p>
        </w:tc>
        <w:tc>
          <w:tcPr>
            <w:tcW w:w="3696" w:type="dxa"/>
            <w:shd w:val="clear" w:color="auto" w:fill="D9748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78178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Stage 3: Response &amp; Recovery</w:t>
            </w:r>
          </w:p>
        </w:tc>
      </w:tr>
      <w:tr w14:paraId="1A708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D1D969">
            <w:r>
              <w:rPr>
                <w:b/>
                <w:bCs/>
                <w:sz w:val="20"/>
                <w:szCs w:val="20"/>
              </w:rPr>
              <w:t>Actions</w:t>
            </w:r>
          </w:p>
          <w:p w14:paraId="5F3C9576">
            <w:r>
              <w:rPr>
                <w:i/>
                <w:iCs/>
                <w:color w:val="595959"/>
                <w:sz w:val="17"/>
                <w:szCs w:val="17"/>
              </w:rPr>
              <w:t>What does the customer do?</w:t>
            </w:r>
          </w:p>
        </w:tc>
        <w:tc>
          <w:tcPr>
            <w:tcW w:w="3348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C90CF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Notices heavy rainfall/news of rising river levels nearby</w:t>
            </w:r>
          </w:p>
          <w:p w14:paraId="71A7C325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Downloads the Rising Water app and creates an account</w:t>
            </w:r>
          </w:p>
          <w:p w14:paraId="3363CF32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Sets home/work location and subscribes to alerts for that zone</w:t>
            </w:r>
          </w:p>
        </w:tc>
        <w:tc>
          <w:tcPr>
            <w:tcW w:w="3588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40C2BE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Receives a real-time water-level rise notification</w:t>
            </w:r>
          </w:p>
          <w:p w14:paraId="7E28E3E7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Opens the app to view live gauge data and flood risk map</w:t>
            </w:r>
          </w:p>
          <w:p w14:paraId="76C3F8BC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Shares the alert with family members via in-app broadcast</w:t>
            </w:r>
          </w:p>
        </w:tc>
        <w:tc>
          <w:tcPr>
            <w:tcW w:w="3696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9CA56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Follows in-app evacuation route guidance to safety</w:t>
            </w:r>
          </w:p>
          <w:p w14:paraId="43A92688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Marks themselves 'safe' and checks on neighbors via community feed</w:t>
            </w:r>
          </w:p>
          <w:p w14:paraId="716AE3B0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Submits a damage/incident report once water recedes</w:t>
            </w:r>
          </w:p>
        </w:tc>
      </w:tr>
      <w:tr w14:paraId="29269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F6CC50">
            <w:r>
              <w:rPr>
                <w:b/>
                <w:bCs/>
                <w:sz w:val="20"/>
                <w:szCs w:val="20"/>
              </w:rPr>
              <w:t>Touchpoint</w:t>
            </w:r>
          </w:p>
          <w:p w14:paraId="0CA3865A">
            <w:r>
              <w:rPr>
                <w:i/>
                <w:iCs/>
                <w:color w:val="595959"/>
                <w:sz w:val="17"/>
                <w:szCs w:val="17"/>
              </w:rPr>
              <w:t>What part of the service do they interact with?</w:t>
            </w:r>
          </w:p>
        </w:tc>
        <w:tc>
          <w:tcPr>
            <w:tcW w:w="33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DE90A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Social media / local news</w:t>
            </w:r>
          </w:p>
          <w:p w14:paraId="478629BD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Mobile app store listing &amp; onboarding screens</w:t>
            </w:r>
          </w:p>
          <w:p w14:paraId="7A15D3B1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In-app location &amp; preference settings</w:t>
            </w:r>
          </w:p>
        </w:tc>
        <w:tc>
          <w:tcPr>
            <w:tcW w:w="35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BD965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Push notification / SMS alert</w:t>
            </w:r>
          </w:p>
          <w:p w14:paraId="7DA718B4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Live water-level dashboard &amp; interactive flood map</w:t>
            </w:r>
          </w:p>
          <w:p w14:paraId="14CE37D1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In-app family/group sharing feature</w:t>
            </w:r>
          </w:p>
        </w:tc>
        <w:tc>
          <w:tcPr>
            <w:tcW w:w="369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8E62C1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Turn-by-turn evacuation map</w:t>
            </w:r>
          </w:p>
          <w:p w14:paraId="6307E73C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Community 'safety check-in' board</w:t>
            </w:r>
          </w:p>
          <w:p w14:paraId="052C5595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Digital incident/damage report form</w:t>
            </w:r>
          </w:p>
        </w:tc>
      </w:tr>
      <w:tr w14:paraId="7020B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8F48E">
            <w:r>
              <w:rPr>
                <w:b/>
                <w:bCs/>
                <w:sz w:val="20"/>
                <w:szCs w:val="20"/>
              </w:rPr>
              <w:t>Customer Thought</w:t>
            </w:r>
          </w:p>
          <w:p w14:paraId="09D4CCE9">
            <w:r>
              <w:rPr>
                <w:i/>
                <w:iCs/>
                <w:color w:val="595959"/>
                <w:sz w:val="17"/>
                <w:szCs w:val="17"/>
              </w:rPr>
              <w:t>What is the customer thinking?</w:t>
            </w:r>
          </w:p>
        </w:tc>
        <w:tc>
          <w:tcPr>
            <w:tcW w:w="3348" w:type="dxa"/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40371D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"Is my area at risk?"</w:t>
            </w:r>
          </w:p>
          <w:p w14:paraId="6E65BB57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"I hope this app actually gives me enough warning."</w:t>
            </w:r>
          </w:p>
          <w:p w14:paraId="7B6C30BD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"I need to make sure my family gets alerted too."</w:t>
            </w:r>
          </w:p>
        </w:tc>
        <w:tc>
          <w:tcPr>
            <w:tcW w:w="3588" w:type="dxa"/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AF592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"How much time do I have before it's serious?"</w:t>
            </w:r>
          </w:p>
          <w:p w14:paraId="32467306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"Is this reading accurate and up to date?"</w:t>
            </w:r>
          </w:p>
          <w:p w14:paraId="1951FEF6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"I need my family to see this right away."</w:t>
            </w:r>
          </w:p>
        </w:tc>
        <w:tc>
          <w:tcPr>
            <w:tcW w:w="3696" w:type="dxa"/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04D80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"Which route is safest right now?"</w:t>
            </w:r>
          </w:p>
          <w:p w14:paraId="08C25103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"Is everyone I know okay?"</w:t>
            </w:r>
          </w:p>
          <w:p w14:paraId="32ADF21B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"I hope reporting this helps get us support faster."</w:t>
            </w:r>
          </w:p>
        </w:tc>
      </w:tr>
      <w:tr w14:paraId="23216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5B8860">
            <w:r>
              <w:rPr>
                <w:b/>
                <w:bCs/>
                <w:sz w:val="20"/>
                <w:szCs w:val="20"/>
              </w:rPr>
              <w:t>Customer Feeling</w:t>
            </w:r>
          </w:p>
          <w:p w14:paraId="4E2D30BC">
            <w:r>
              <w:rPr>
                <w:i/>
                <w:iCs/>
                <w:color w:val="595959"/>
                <w:sz w:val="17"/>
                <w:szCs w:val="17"/>
              </w:rPr>
              <w:t>What is the customer feeling?</w:t>
            </w:r>
          </w:p>
        </w:tc>
        <w:tc>
          <w:tcPr>
            <w:tcW w:w="33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FED4B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Curious, mildly concerned</w:t>
            </w:r>
          </w:p>
          <w:p w14:paraId="1B17DD15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Hopeful, cautiously reassured</w:t>
            </w:r>
          </w:p>
          <w:p w14:paraId="14A6149A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Prepared, in control</w:t>
            </w:r>
          </w:p>
        </w:tc>
        <w:tc>
          <w:tcPr>
            <w:tcW w:w="35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440AA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Anxious, alert</w:t>
            </w:r>
          </w:p>
          <w:p w14:paraId="1C739C67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Focused, slightly stressed</w:t>
            </w:r>
          </w:p>
          <w:p w14:paraId="496B79B1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Responsible, connected</w:t>
            </w:r>
          </w:p>
        </w:tc>
        <w:tc>
          <w:tcPr>
            <w:tcW w:w="369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1342F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Urgent, tense</w:t>
            </w:r>
          </w:p>
          <w:p w14:paraId="5F3E50E5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Relieved (if safe), worried (if not)</w:t>
            </w:r>
          </w:p>
          <w:p w14:paraId="2DF1E72F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Exhausted, grateful for support</w:t>
            </w:r>
          </w:p>
        </w:tc>
      </w:tr>
      <w:tr w14:paraId="4C632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55E388">
            <w:r>
              <w:rPr>
                <w:b/>
                <w:bCs/>
                <w:sz w:val="20"/>
                <w:szCs w:val="20"/>
              </w:rPr>
              <w:t>Process Ownership</w:t>
            </w:r>
          </w:p>
          <w:p w14:paraId="060C0A3E">
            <w:r>
              <w:rPr>
                <w:i/>
                <w:iCs/>
                <w:color w:val="595959"/>
                <w:sz w:val="17"/>
                <w:szCs w:val="17"/>
              </w:rPr>
              <w:t>Who is in the lead on this?</w:t>
            </w:r>
          </w:p>
        </w:tc>
        <w:tc>
          <w:tcPr>
            <w:tcW w:w="33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EC351">
            <w:r>
              <w:rPr>
                <w:sz w:val="19"/>
                <w:szCs w:val="19"/>
              </w:rPr>
              <w:t>Marketing &amp; Onboarding Team
/ Product-UX Team</w:t>
            </w:r>
          </w:p>
        </w:tc>
        <w:tc>
          <w:tcPr>
            <w:tcW w:w="35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7E180">
            <w:r>
              <w:rPr>
                <w:sz w:val="19"/>
                <w:szCs w:val="19"/>
              </w:rPr>
              <w:t>Data &amp; Engineering Team /
Product-UX Team</w:t>
            </w:r>
          </w:p>
        </w:tc>
        <w:tc>
          <w:tcPr>
            <w:tcW w:w="36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02D4F">
            <w:r>
              <w:rPr>
                <w:sz w:val="19"/>
                <w:szCs w:val="19"/>
              </w:rPr>
              <w:t>Emergency Partnerships /
Community &amp; Support Teams</w:t>
            </w:r>
          </w:p>
        </w:tc>
      </w:tr>
      <w:tr w14:paraId="60937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3DC095">
            <w:r>
              <w:rPr>
                <w:b/>
                <w:bCs/>
                <w:sz w:val="20"/>
                <w:szCs w:val="20"/>
              </w:rPr>
              <w:t>Opportunities</w:t>
            </w:r>
          </w:p>
          <w:p w14:paraId="4AB72C66">
            <w:r>
              <w:rPr>
                <w:i/>
                <w:iCs/>
                <w:color w:val="595959"/>
                <w:sz w:val="17"/>
                <w:szCs w:val="17"/>
              </w:rPr>
              <w:t>How can we improve this stage?</w:t>
            </w:r>
          </w:p>
        </w:tc>
        <w:tc>
          <w:tcPr>
            <w:tcW w:w="3348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C9E5F6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Run pre-monsoon awareness campaigns in flood-prone areas</w:t>
            </w:r>
          </w:p>
          <w:p w14:paraId="6F7EEE3F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Simplify sign-up with location auto-detection</w:t>
            </w:r>
          </w:p>
          <w:p w14:paraId="7C4851A2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Offer multilingual onboarding for wider reach</w:t>
            </w:r>
          </w:p>
        </w:tc>
        <w:tc>
          <w:tcPr>
            <w:tcW w:w="3588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6135A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Improve alert lead-time using predictive rainfall data</w:t>
            </w:r>
          </w:p>
          <w:p w14:paraId="58F23D85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Add offline-mode map caching for low-connectivity areas</w:t>
            </w:r>
          </w:p>
          <w:p w14:paraId="7406DA34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Enable one-tap alert forwarding to emergency contacts</w:t>
            </w:r>
          </w:p>
        </w:tc>
        <w:tc>
          <w:tcPr>
            <w:tcW w:w="3696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7B585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Integrate with local disaster-management authorities for verified routes</w:t>
            </w:r>
          </w:p>
          <w:p w14:paraId="01322588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Add a real-time 'help needed' request feature</w:t>
            </w:r>
          </w:p>
          <w:p w14:paraId="2118BC41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Speed up damage report processing with photo/AI triage</w:t>
            </w:r>
          </w:p>
        </w:tc>
      </w:tr>
    </w:tbl>
    <w:p w14:paraId="38B422EF"/>
    <w:sectPr>
      <w:pgSz w:w="16838" w:h="11906"/>
      <w:pgMar w:top="700" w:right="600" w:bottom="700" w:left="6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15A1949"/>
    <w:rsid w:val="08CD39FE"/>
    <w:rsid w:val="1E0A05D9"/>
    <w:rsid w:val="31365170"/>
    <w:rsid w:val="5FF97102"/>
    <w:rsid w:val="71B30B97"/>
    <w:rsid w:val="7ECE48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427</Words>
  <Characters>2446</Characters>
  <TotalTime>9</TotalTime>
  <ScaleCrop>false</ScaleCrop>
  <LinksUpToDate>false</LinksUpToDate>
  <CharactersWithSpaces>2808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2026-07-05T16:00:00Z</dcterms:created>
  <dc:creator>Un-named</dc:creator>
  <cp:lastModifiedBy>Mahalakshmisrisai Pedamallu</cp:lastModifiedBy>
  <dcterms:modified xsi:type="dcterms:W3CDTF">2026-07-05T16:47:10Z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eyJoZGlkIjoiOTBiYWJiNmVmZjA4NmYxOTkwNTY0NjU3YzAyNjgxZWEiLCJ1c2VySWQiOiI1Njc2MDMwNDQyOTIifQ==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4E0342FBD341449C905D45E67895F759_12</vt:lpwstr>
  </property>
</Properties>
</file>