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43449">
      <w:pPr>
        <w:spacing w:after="300"/>
        <w:jc w:val="center"/>
      </w:pPr>
      <w:r>
        <w:rPr>
          <w:b/>
          <w:bCs/>
          <w:sz w:val="36"/>
          <w:szCs w:val="36"/>
        </w:rPr>
        <w:t>Technology Stack</w:t>
      </w:r>
    </w:p>
    <w:p w14:paraId="51CF11BA">
      <w:pPr>
        <w:spacing w:after="300"/>
        <w:jc w:val="center"/>
      </w:pPr>
      <w:r>
        <w:rPr>
          <w:b/>
          <w:bCs/>
          <w:color w:val="1F4E79"/>
          <w:sz w:val="26"/>
          <w:szCs w:val="26"/>
        </w:rPr>
        <w:t>Rising Water — Flood Prediction &amp; Early Warning System</w:t>
      </w:r>
    </w:p>
    <w:tbl>
      <w:tblPr>
        <w:tblStyle w:val="9"/>
        <w:tblW w:w="96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79"/>
        <w:gridCol w:w="7120"/>
      </w:tblGrid>
      <w:tr w14:paraId="09A9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6" w:hRule="atLeast"/>
        </w:trPr>
        <w:tc>
          <w:tcPr>
            <w:tcW w:w="2579" w:type="dxa"/>
            <w:shd w:val="clear" w:color="auto" w:fill="EDEDED"/>
          </w:tcPr>
          <w:p w14:paraId="29DA258D">
            <w:r>
              <w:rPr>
                <w:b/>
                <w:bCs/>
              </w:rPr>
              <w:t>Date</w:t>
            </w:r>
          </w:p>
        </w:tc>
        <w:tc>
          <w:tcPr>
            <w:tcW w:w="7120" w:type="dxa"/>
          </w:tcPr>
          <w:p w14:paraId="04709002">
            <w:r>
              <w:t>06 July 2026</w:t>
            </w:r>
          </w:p>
        </w:tc>
      </w:tr>
      <w:tr w14:paraId="14512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6" w:hRule="atLeast"/>
        </w:trPr>
        <w:tc>
          <w:tcPr>
            <w:tcW w:w="2579" w:type="dxa"/>
            <w:shd w:val="clear" w:color="auto" w:fill="EDEDED"/>
          </w:tcPr>
          <w:p w14:paraId="1FA350D1">
            <w:r>
              <w:rPr>
                <w:b/>
                <w:bCs/>
              </w:rPr>
              <w:t>Team ID</w:t>
            </w:r>
          </w:p>
        </w:tc>
        <w:tc>
          <w:tcPr>
            <w:tcW w:w="7120" w:type="dxa"/>
          </w:tcPr>
          <w:p w14:paraId="4EE3A122">
            <w:r>
              <w:rPr>
                <w:b w:val="0"/>
                <w:bCs w:val="0"/>
                <w:sz w:val="20"/>
                <w:szCs w:val="20"/>
              </w:rPr>
              <w:t>SWTID-2026-8491</w:t>
            </w:r>
          </w:p>
        </w:tc>
      </w:tr>
      <w:tr w14:paraId="52180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6" w:hRule="atLeast"/>
        </w:trPr>
        <w:tc>
          <w:tcPr>
            <w:tcW w:w="2579" w:type="dxa"/>
            <w:shd w:val="clear" w:color="auto" w:fill="EDEDED"/>
          </w:tcPr>
          <w:p w14:paraId="5E174999">
            <w:r>
              <w:rPr>
                <w:b/>
                <w:bCs/>
              </w:rPr>
              <w:t>Project Name</w:t>
            </w:r>
          </w:p>
        </w:tc>
        <w:tc>
          <w:tcPr>
            <w:tcW w:w="7120" w:type="dxa"/>
          </w:tcPr>
          <w:p w14:paraId="408EF570">
            <w:r>
              <w:t>Rising Water</w:t>
            </w:r>
          </w:p>
        </w:tc>
      </w:tr>
      <w:tr w14:paraId="06A28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9" w:hRule="atLeast"/>
        </w:trPr>
        <w:tc>
          <w:tcPr>
            <w:tcW w:w="2579" w:type="dxa"/>
            <w:shd w:val="clear" w:color="auto" w:fill="EDEDED"/>
          </w:tcPr>
          <w:p w14:paraId="73C8516B">
            <w:r>
              <w:rPr>
                <w:b/>
                <w:bCs/>
              </w:rPr>
              <w:t>Maximum Marks</w:t>
            </w:r>
          </w:p>
        </w:tc>
        <w:tc>
          <w:tcPr>
            <w:tcW w:w="7120" w:type="dxa"/>
          </w:tcPr>
          <w:p w14:paraId="1F022FC9">
            <w:r>
              <w:t>2 Marks</w:t>
            </w:r>
          </w:p>
        </w:tc>
      </w:tr>
    </w:tbl>
    <w:p w14:paraId="27300133">
      <w:pPr>
        <w:spacing w:before="300" w:after="150"/>
      </w:pPr>
      <w:r>
        <w:rPr>
          <w:b/>
          <w:bCs/>
          <w:sz w:val="24"/>
          <w:szCs w:val="24"/>
        </w:rPr>
        <w:t>Define Your Technology Stack:</w:t>
      </w:r>
    </w:p>
    <w:p w14:paraId="7F069BAD">
      <w:pPr>
        <w:spacing w:after="150"/>
      </w:pPr>
      <w:r>
        <w:t>Rising Water is a flood prediction and early-warning system that ingests real-time data from river/water-level sensors and weather sources, applies machine learning models to forecast flood risk, and alerts communities and authorities in time to act. The stack below covers sensor ingestion, ML-based prediction, real-time alerting, and the supporting data and deployment infrastructure.</w:t>
      </w:r>
      <w:bookmarkStart w:id="0" w:name="_GoBack"/>
      <w:bookmarkEnd w:id="0"/>
    </w:p>
    <w:p w14:paraId="232D3B69">
      <w:pPr>
        <w:spacing w:after="300"/>
      </w:pPr>
      <w:r>
        <w:rPr>
          <w:b/>
          <w:bCs/>
          <w:sz w:val="24"/>
          <w:szCs w:val="24"/>
        </w:rPr>
        <w:t>Technology Stack Details</w:t>
      </w:r>
    </w:p>
    <w:tbl>
      <w:tblPr>
        <w:tblStyle w:val="9"/>
        <w:tblW w:w="100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0"/>
        <w:gridCol w:w="2440"/>
        <w:gridCol w:w="2200"/>
        <w:gridCol w:w="4673"/>
      </w:tblGrid>
      <w:tr w14:paraId="74CA1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18" w:hRule="atLeast"/>
          <w:tblHeader/>
        </w:trPr>
        <w:tc>
          <w:tcPr>
            <w:tcW w:w="760" w:type="dxa"/>
            <w:shd w:val="clear" w:color="auto" w:fill="1F4E79"/>
          </w:tcPr>
          <w:p w14:paraId="07B52B14"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440" w:type="dxa"/>
            <w:shd w:val="clear" w:color="auto" w:fill="1F4E79"/>
          </w:tcPr>
          <w:p w14:paraId="04CDBA2C">
            <w:r>
              <w:rPr>
                <w:b/>
                <w:bCs/>
                <w:color w:val="FFFFFF"/>
              </w:rPr>
              <w:t>Architecture Component / Layer</w:t>
            </w:r>
          </w:p>
        </w:tc>
        <w:tc>
          <w:tcPr>
            <w:tcW w:w="2200" w:type="dxa"/>
            <w:shd w:val="clear" w:color="auto" w:fill="1F4E79"/>
          </w:tcPr>
          <w:p w14:paraId="17226D3C">
            <w:r>
              <w:rPr>
                <w:b/>
                <w:bCs/>
                <w:color w:val="FFFFFF"/>
              </w:rPr>
              <w:t>Technology Chosen</w:t>
            </w:r>
          </w:p>
        </w:tc>
        <w:tc>
          <w:tcPr>
            <w:tcW w:w="4673" w:type="dxa"/>
            <w:shd w:val="clear" w:color="auto" w:fill="1F4E79"/>
          </w:tcPr>
          <w:p w14:paraId="351F7671">
            <w:r>
              <w:rPr>
                <w:b/>
                <w:bCs/>
                <w:color w:val="FFFFFF"/>
              </w:rPr>
              <w:t>Justification / Purpose</w:t>
            </w:r>
          </w:p>
        </w:tc>
      </w:tr>
      <w:tr w14:paraId="12F7E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76" w:hRule="atLeast"/>
        </w:trPr>
        <w:tc>
          <w:tcPr>
            <w:tcW w:w="760" w:type="dxa"/>
          </w:tcPr>
          <w:p w14:paraId="339CB6CE">
            <w:r>
              <w:rPr>
                <w:b/>
                <w:bCs/>
              </w:rPr>
              <w:t>1</w:t>
            </w:r>
          </w:p>
        </w:tc>
        <w:tc>
          <w:tcPr>
            <w:tcW w:w="2440" w:type="dxa"/>
          </w:tcPr>
          <w:p w14:paraId="7247BDA2">
            <w:r>
              <w:rPr>
                <w:b/>
                <w:bCs/>
              </w:rPr>
              <w:t>Frontend / Client-Side</w:t>
            </w:r>
          </w:p>
          <w:p w14:paraId="367B2571">
            <w:r>
              <w:rPr>
                <w:i/>
                <w:iCs/>
                <w:color w:val="555555"/>
                <w:sz w:val="18"/>
                <w:szCs w:val="18"/>
              </w:rPr>
              <w:t>(Dashboard for authorities &amp; public alerts)</w:t>
            </w:r>
          </w:p>
        </w:tc>
        <w:tc>
          <w:tcPr>
            <w:tcW w:w="2200" w:type="dxa"/>
          </w:tcPr>
          <w:p w14:paraId="580818BA">
            <w:r>
              <w:rPr>
                <w:b/>
                <w:bCs/>
              </w:rPr>
              <w:t>React.js + Leaflet.js + Tailwind CSS</w:t>
            </w:r>
          </w:p>
        </w:tc>
        <w:tc>
          <w:tcPr>
            <w:tcW w:w="4673" w:type="dxa"/>
          </w:tcPr>
          <w:p w14:paraId="5B9CD7AF">
            <w:r>
              <w:t xml:space="preserve">React's component </w:t>
            </w:r>
            <w:r>
              <w:rPr>
                <w:lang w:val="en-US"/>
              </w:rPr>
              <w:t>re-usability</w:t>
            </w:r>
            <w:r>
              <w:t xml:space="preserve"> suits a dashboard with live maps, charts, and alert panels; Leaflet renders interactive flood-risk maps; Tailwind speeds up responsive design for both desktop and mobile use during emergencies.</w:t>
            </w:r>
          </w:p>
        </w:tc>
      </w:tr>
      <w:tr w14:paraId="07852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16" w:hRule="atLeast"/>
        </w:trPr>
        <w:tc>
          <w:tcPr>
            <w:tcW w:w="760" w:type="dxa"/>
          </w:tcPr>
          <w:p w14:paraId="04DED10F">
            <w:r>
              <w:rPr>
                <w:b/>
                <w:bCs/>
              </w:rPr>
              <w:t>2</w:t>
            </w:r>
          </w:p>
        </w:tc>
        <w:tc>
          <w:tcPr>
            <w:tcW w:w="2440" w:type="dxa"/>
          </w:tcPr>
          <w:p w14:paraId="6C6B341E">
            <w:r>
              <w:rPr>
                <w:b/>
                <w:bCs/>
              </w:rPr>
              <w:t>Backend / Server-Side</w:t>
            </w:r>
          </w:p>
          <w:p w14:paraId="72057218">
            <w:r>
              <w:rPr>
                <w:i/>
                <w:iCs/>
                <w:color w:val="555555"/>
                <w:sz w:val="18"/>
                <w:szCs w:val="18"/>
              </w:rPr>
              <w:t>(APIs, sensor data ingestion, alert logic)</w:t>
            </w:r>
          </w:p>
        </w:tc>
        <w:tc>
          <w:tcPr>
            <w:tcW w:w="2200" w:type="dxa"/>
          </w:tcPr>
          <w:p w14:paraId="089B60F6">
            <w:r>
              <w:rPr>
                <w:b/>
                <w:bCs/>
              </w:rPr>
              <w:t>Python (FastAPI) + Node.js (for real-time services)</w:t>
            </w:r>
          </w:p>
        </w:tc>
        <w:tc>
          <w:tcPr>
            <w:tcW w:w="4673" w:type="dxa"/>
          </w:tcPr>
          <w:p w14:paraId="5AB16489">
            <w:r>
              <w:t>FastAPI offers high-performance async</w:t>
            </w:r>
            <w:r>
              <w:rPr>
                <w:rFonts w:hint="default"/>
                <w:lang w:val="en-US"/>
              </w:rPr>
              <w:t xml:space="preserve"> </w:t>
            </w:r>
            <w:r>
              <w:t xml:space="preserve"> APIs and integrates natively with Python's ML/data-science ecosystem used for prediction; Node.js with </w:t>
            </w:r>
            <w:r>
              <w:rPr>
                <w:lang w:val="en-US"/>
              </w:rPr>
              <w:t>Web Sockets</w:t>
            </w:r>
            <w:r>
              <w:t xml:space="preserve"> handles low-latency, real-time sensor streams and push notifications.</w:t>
            </w:r>
          </w:p>
        </w:tc>
      </w:tr>
      <w:tr w14:paraId="56B15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dxa"/>
          </w:tcPr>
          <w:p w14:paraId="5DFACE75">
            <w:r>
              <w:rPr>
                <w:b/>
                <w:bCs/>
              </w:rPr>
              <w:t>3</w:t>
            </w:r>
          </w:p>
        </w:tc>
        <w:tc>
          <w:tcPr>
            <w:tcW w:w="2440" w:type="dxa"/>
          </w:tcPr>
          <w:p w14:paraId="1CE1297E">
            <w:r>
              <w:rPr>
                <w:b/>
                <w:bCs/>
              </w:rPr>
              <w:t>Machine Learning / Prediction Engine</w:t>
            </w:r>
          </w:p>
          <w:p w14:paraId="655826D4">
            <w:r>
              <w:rPr>
                <w:i/>
                <w:iCs/>
                <w:color w:val="555555"/>
                <w:sz w:val="18"/>
                <w:szCs w:val="18"/>
              </w:rPr>
              <w:t>(Flood forecasting models)</w:t>
            </w:r>
          </w:p>
        </w:tc>
        <w:tc>
          <w:tcPr>
            <w:tcW w:w="2200" w:type="dxa"/>
          </w:tcPr>
          <w:p w14:paraId="3C349982">
            <w:r>
              <w:rPr>
                <w:b/>
                <w:bCs/>
              </w:rPr>
              <w:t>Python, TensorFlow/Keras, Scikit-learn, Pandas</w:t>
            </w:r>
          </w:p>
        </w:tc>
        <w:tc>
          <w:tcPr>
            <w:tcW w:w="4673" w:type="dxa"/>
          </w:tcPr>
          <w:p w14:paraId="360223E2">
            <w:r>
              <w:t>TensorFlow supports time-series/LSTM models needed to forecast rising water levels from historical and live sensor data; Scikit-learn and Pandas handle preprocessing, feature engineering, and simpler baseline models for comparison.</w:t>
            </w:r>
          </w:p>
        </w:tc>
      </w:tr>
      <w:tr w14:paraId="681F0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89" w:hRule="atLeast"/>
        </w:trPr>
        <w:tc>
          <w:tcPr>
            <w:tcW w:w="760" w:type="dxa"/>
          </w:tcPr>
          <w:p w14:paraId="0B225D9F">
            <w:r>
              <w:rPr>
                <w:b/>
                <w:bCs/>
              </w:rPr>
              <w:t>4</w:t>
            </w:r>
          </w:p>
        </w:tc>
        <w:tc>
          <w:tcPr>
            <w:tcW w:w="2440" w:type="dxa"/>
          </w:tcPr>
          <w:p w14:paraId="6464DAB6">
            <w:r>
              <w:rPr>
                <w:b/>
                <w:bCs/>
              </w:rPr>
              <w:t>Database / Data Storage</w:t>
            </w:r>
          </w:p>
          <w:p w14:paraId="70DA82B8">
            <w:r>
              <w:rPr>
                <w:i/>
                <w:iCs/>
                <w:color w:val="555555"/>
                <w:sz w:val="18"/>
                <w:szCs w:val="18"/>
              </w:rPr>
              <w:t>(Sensor readings, forecasts, alerts)</w:t>
            </w:r>
          </w:p>
        </w:tc>
        <w:tc>
          <w:tcPr>
            <w:tcW w:w="2200" w:type="dxa"/>
          </w:tcPr>
          <w:p w14:paraId="17C1C85A">
            <w:r>
              <w:rPr>
                <w:b/>
                <w:bCs/>
              </w:rPr>
              <w:t>PostgreSQL + TimescaleDB, MongoDB</w:t>
            </w:r>
          </w:p>
        </w:tc>
        <w:tc>
          <w:tcPr>
            <w:tcW w:w="4673" w:type="dxa"/>
          </w:tcPr>
          <w:p w14:paraId="1E71E3F5">
            <w:r>
              <w:t>TimescaleDB (built on PostgreSQL) is optimized for high-volume time-series sensor data with efficient range queries; MongoDB stores flexible, semi-structured data such as alert logs and user/device metadata.</w:t>
            </w:r>
          </w:p>
        </w:tc>
      </w:tr>
      <w:tr w14:paraId="39E99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78" w:hRule="atLeast"/>
        </w:trPr>
        <w:tc>
          <w:tcPr>
            <w:tcW w:w="760" w:type="dxa"/>
          </w:tcPr>
          <w:p w14:paraId="5ACCB0E2">
            <w:r>
              <w:rPr>
                <w:b/>
                <w:bCs/>
              </w:rPr>
              <w:t>5</w:t>
            </w:r>
          </w:p>
        </w:tc>
        <w:tc>
          <w:tcPr>
            <w:tcW w:w="2440" w:type="dxa"/>
          </w:tcPr>
          <w:p w14:paraId="74AC5675">
            <w:r>
              <w:rPr>
                <w:b/>
                <w:bCs/>
              </w:rPr>
              <w:t>IoT / Sensor Integration</w:t>
            </w:r>
          </w:p>
          <w:p w14:paraId="74139FD5">
            <w:r>
              <w:rPr>
                <w:i/>
                <w:iCs/>
                <w:color w:val="555555"/>
                <w:sz w:val="18"/>
                <w:szCs w:val="18"/>
              </w:rPr>
              <w:t>(Water level, rainfall, flow sensors)</w:t>
            </w:r>
          </w:p>
        </w:tc>
        <w:tc>
          <w:tcPr>
            <w:tcW w:w="2200" w:type="dxa"/>
          </w:tcPr>
          <w:p w14:paraId="01EF492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MQTT (Eclipse Mosquitto), Raspberry </w:t>
            </w:r>
          </w:p>
          <w:p w14:paraId="4C413B80">
            <w:r>
              <w:rPr>
                <w:b/>
                <w:bCs/>
              </w:rPr>
              <w:t>Pi / Arduino edge devices</w:t>
            </w:r>
          </w:p>
        </w:tc>
        <w:tc>
          <w:tcPr>
            <w:tcW w:w="4673" w:type="dxa"/>
          </w:tcPr>
          <w:p w14:paraId="4069B737">
            <w:r>
              <w:t>MQTT is lightweight and reliable for transmitting continuous sensor data over constrained or unstable rural networks; edge devices allow local pre-processing and reduce bandwidth needs before data reaches the cloud.</w:t>
            </w:r>
          </w:p>
        </w:tc>
      </w:tr>
      <w:tr w14:paraId="37BB4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dxa"/>
          </w:tcPr>
          <w:p w14:paraId="5ABC123C">
            <w:r>
              <w:rPr>
                <w:b/>
                <w:bCs/>
              </w:rPr>
              <w:t>6</w:t>
            </w:r>
          </w:p>
        </w:tc>
        <w:tc>
          <w:tcPr>
            <w:tcW w:w="2440" w:type="dxa"/>
          </w:tcPr>
          <w:p w14:paraId="0CE43926">
            <w:r>
              <w:rPr>
                <w:b/>
                <w:bCs/>
              </w:rPr>
              <w:t>Cloud / Hosting / Deployment</w:t>
            </w:r>
          </w:p>
          <w:p w14:paraId="0D307FB6">
            <w:r>
              <w:rPr>
                <w:i/>
                <w:iCs/>
                <w:color w:val="555555"/>
                <w:sz w:val="18"/>
                <w:szCs w:val="18"/>
              </w:rPr>
              <w:t>(Scalable infrastructure for spikes during floods)</w:t>
            </w:r>
          </w:p>
        </w:tc>
        <w:tc>
          <w:tcPr>
            <w:tcW w:w="2200" w:type="dxa"/>
          </w:tcPr>
          <w:p w14:paraId="40E839D8">
            <w:r>
              <w:rPr>
                <w:b/>
                <w:bCs/>
              </w:rPr>
              <w:t>AWS (EC2, S3, Lambda) + Docker + Kubernetes</w:t>
            </w:r>
          </w:p>
        </w:tc>
        <w:tc>
          <w:tcPr>
            <w:tcW w:w="4673" w:type="dxa"/>
          </w:tcPr>
          <w:p w14:paraId="35E42451">
            <w:r>
              <w:t>AWS provides elastic scaling to handle traffic surges during flood events, S3 for storing historical sensor/imagery data, and Lambda for event-driven alert triggers; Docker/Kubernetes ensure consistent deployment and easy horizontal scaling.</w:t>
            </w:r>
          </w:p>
        </w:tc>
      </w:tr>
      <w:tr w14:paraId="17402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dxa"/>
          </w:tcPr>
          <w:p w14:paraId="62DA218A">
            <w:r>
              <w:rPr>
                <w:b/>
                <w:bCs/>
              </w:rPr>
              <w:t>7</w:t>
            </w:r>
          </w:p>
        </w:tc>
        <w:tc>
          <w:tcPr>
            <w:tcW w:w="2440" w:type="dxa"/>
          </w:tcPr>
          <w:p w14:paraId="2B8B6244">
            <w:r>
              <w:rPr>
                <w:b/>
                <w:bCs/>
              </w:rPr>
              <w:t>Version Control &amp; CI/CD</w:t>
            </w:r>
          </w:p>
          <w:p w14:paraId="1479A14A">
            <w:r>
              <w:rPr>
                <w:i/>
                <w:iCs/>
                <w:color w:val="555555"/>
                <w:sz w:val="18"/>
                <w:szCs w:val="18"/>
              </w:rPr>
              <w:t>(Team collaboration, automated releases)</w:t>
            </w:r>
          </w:p>
        </w:tc>
        <w:tc>
          <w:tcPr>
            <w:tcW w:w="2200" w:type="dxa"/>
          </w:tcPr>
          <w:p w14:paraId="03C43114">
            <w:r>
              <w:rPr>
                <w:b/>
                <w:bCs/>
              </w:rPr>
              <w:t>Git, GitHub, GitHub Actions</w:t>
            </w:r>
          </w:p>
        </w:tc>
        <w:tc>
          <w:tcPr>
            <w:tcW w:w="4673" w:type="dxa"/>
          </w:tcPr>
          <w:p w14:paraId="6EF49866">
            <w:r>
              <w:t>GitHub enables seamless collaboration and code review across the team; GitHub Actions automates testing and deployment pipelines, ensuring reliability of a system where uptime is safety-critical.</w:t>
            </w:r>
          </w:p>
        </w:tc>
      </w:tr>
      <w:tr w14:paraId="570E3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0" w:type="dxa"/>
          </w:tcPr>
          <w:p w14:paraId="4941147F">
            <w:r>
              <w:rPr>
                <w:b/>
                <w:bCs/>
              </w:rPr>
              <w:t>8</w:t>
            </w:r>
          </w:p>
        </w:tc>
        <w:tc>
          <w:tcPr>
            <w:tcW w:w="2440" w:type="dxa"/>
          </w:tcPr>
          <w:p w14:paraId="33F7D88F">
            <w:r>
              <w:rPr>
                <w:b/>
                <w:bCs/>
              </w:rPr>
              <w:t>Third-Party APIs / Other Tools</w:t>
            </w:r>
          </w:p>
          <w:p w14:paraId="5B6F36B0">
            <w:r>
              <w:rPr>
                <w:i/>
                <w:iCs/>
                <w:color w:val="555555"/>
                <w:sz w:val="18"/>
                <w:szCs w:val="18"/>
              </w:rPr>
              <w:t>(External weather &amp; notification services)</w:t>
            </w:r>
          </w:p>
        </w:tc>
        <w:tc>
          <w:tcPr>
            <w:tcW w:w="2200" w:type="dxa"/>
          </w:tcPr>
          <w:p w14:paraId="702BA443">
            <w:r>
              <w:rPr>
                <w:b/>
                <w:bCs/>
              </w:rPr>
              <w:t>OpenWeatherMap API, Twilio (SMS), Firebase Cloud Messaging</w:t>
            </w:r>
          </w:p>
        </w:tc>
        <w:tc>
          <w:tcPr>
            <w:tcW w:w="4673" w:type="dxa"/>
          </w:tcPr>
          <w:p w14:paraId="0FBBF5E5">
            <w:r>
              <w:t>OpenWeatherMap supplies rainfall and weather-forecast data to enrich prediction models; Twilio and Firebase Cloud Messaging deliver time-critical SMS and push-notification alerts to residents and authorities, even with low connectivity.</w:t>
            </w:r>
          </w:p>
        </w:tc>
      </w:tr>
    </w:tbl>
    <w:p w14:paraId="4DA6557B"/>
    <w:sectPr>
      <w:pgSz w:w="12240" w:h="15840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28F634E"/>
    <w:rsid w:val="4B8965EB"/>
    <w:rsid w:val="5B8E06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455</Words>
  <Characters>2925</Characters>
  <TotalTime>3</TotalTime>
  <ScaleCrop>false</ScaleCrop>
  <LinksUpToDate>false</LinksUpToDate>
  <CharactersWithSpaces>3324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2026-07-06T16:51:00Z</dcterms:created>
  <dc:creator>Un-named</dc:creator>
  <cp:lastModifiedBy>Mahalakshmisrisai Pedamallu</cp:lastModifiedBy>
  <dcterms:modified xsi:type="dcterms:W3CDTF">2026-07-07T14:47:43Z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eyJoZGlkIjoiOTBiYWJiNmVmZjA4NmYxOTkwNTY0NjU3YzAyNjgxZWEiLCJ1c2VySWQiOiI1Njc2MDMwNDQyOTIifQ==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115BD576DF5649E1A34DBD8B0E74FFEB_12</vt:lpwstr>
  </property>
</Properties>
</file>