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56"/>
          <w:szCs w:val="56"/>
        </w:rPr>
        <w:t xml:space="preserve">RISING WATERS</w:t>
      </w:r>
    </w:p>
    <w:p>
      <w:pPr>
        <w:spacing w:after="100" w:before="150"/>
        <w:jc w:val="center"/>
      </w:pPr>
      <w:r>
        <w:rPr>
          <w:b/>
          <w:bCs/>
          <w:color w:val="2E75B6"/>
          <w:sz w:val="32"/>
          <w:szCs w:val="32"/>
        </w:rPr>
        <w:t xml:space="preserve">Flood Risk Prediction System</w:t>
      </w:r>
    </w:p>
    <w:p>
      <w:pPr>
        <w:spacing w:after="2000" w:before="100"/>
        <w:jc w:val="center"/>
      </w:pPr>
      <w:r>
        <w:rPr>
          <w:i/>
          <w:iCs/>
          <w:sz w:val="26"/>
          <w:szCs w:val="26"/>
        </w:rPr>
        <w:t xml:space="preserve">Project Documentation</w:t>
      </w:r>
    </w:p>
    <w:p>
      <w:pPr>
        <w:spacing w:before="3500"/>
        <w:jc w:val="center"/>
      </w:pPr>
      <w:r>
        <w:rPr>
          <w:sz w:val="22"/>
          <w:szCs w:val="22"/>
        </w:rPr>
        <w:t xml:space="preserve">Domain: Disaster Management · Early Warning Systems</w:t>
      </w:r>
    </w:p>
    <w:p>
      <w:pPr>
        <w:spacing w:before="100"/>
        <w:jc w:val="center"/>
      </w:pPr>
      <w:r>
        <w:rPr>
          <w:sz w:val="22"/>
          <w:szCs w:val="22"/>
        </w:rPr>
        <w:t xml:space="preserve">Prepared: July 2026</w:t>
      </w:r>
    </w:p>
    <w:p>
      <w:r>
        <w:br w:type="page"/>
      </w:r>
    </w:p>
    <w:p>
      <w:pPr>
        <w:pStyle w:val="Heading1"/>
        <w:spacing w:after="200" w:before="400"/>
      </w:pPr>
      <w:r>
        <w:rPr>
          <w:b/>
          <w:bCs/>
        </w:rPr>
        <w:t xml:space="preserve">Table of Contents</w:t>
      </w:r>
    </w:p>
    <w:p>
      <w:pPr>
        <w:spacing w:after="150"/>
      </w:pPr>
      <w:r>
        <w:t xml:space="preserve">1. Introduction</w:t>
      </w:r>
    </w:p>
    <w:p>
      <w:pPr>
        <w:spacing w:after="150"/>
      </w:pPr>
      <w:r>
        <w:t xml:space="preserve">2. Problem Statement</w:t>
      </w:r>
    </w:p>
    <w:p>
      <w:pPr>
        <w:spacing w:after="150"/>
      </w:pPr>
      <w:r>
        <w:t xml:space="preserve">3. Objectives</w:t>
      </w:r>
    </w:p>
    <w:p>
      <w:pPr>
        <w:spacing w:after="150"/>
      </w:pPr>
      <w:r>
        <w:t xml:space="preserve">4. Scope of the Project</w:t>
      </w:r>
    </w:p>
    <w:p>
      <w:pPr>
        <w:spacing w:after="150"/>
      </w:pPr>
      <w:r>
        <w:t xml:space="preserve">5. System Architecture</w:t>
      </w:r>
    </w:p>
    <w:p>
      <w:pPr>
        <w:spacing w:after="150"/>
      </w:pPr>
      <w:r>
        <w:t xml:space="preserve">6. Technology Stack</w:t>
      </w:r>
    </w:p>
    <w:p>
      <w:pPr>
        <w:spacing w:after="150"/>
      </w:pPr>
      <w:r>
        <w:t xml:space="preserve">7. Dataset Description</w:t>
      </w:r>
    </w:p>
    <w:p>
      <w:pPr>
        <w:spacing w:after="150"/>
      </w:pPr>
      <w:r>
        <w:t xml:space="preserve">8. Methodology</w:t>
      </w:r>
    </w:p>
    <w:p>
      <w:pPr>
        <w:spacing w:after="150"/>
      </w:pPr>
      <w:r>
        <w:t xml:space="preserve">9. Model Training &amp; Results</w:t>
      </w:r>
    </w:p>
    <w:p>
      <w:pPr>
        <w:spacing w:after="150"/>
      </w:pPr>
      <w:r>
        <w:t xml:space="preserve">10. Application Features</w:t>
      </w:r>
    </w:p>
    <w:p>
      <w:pPr>
        <w:spacing w:after="150"/>
      </w:pPr>
      <w:r>
        <w:t xml:space="preserve">11. Installation &amp; Setup Guide</w:t>
      </w:r>
    </w:p>
    <w:p>
      <w:pPr>
        <w:spacing w:after="150"/>
      </w:pPr>
      <w:r>
        <w:t xml:space="preserve">12. Known Limitations</w:t>
      </w:r>
    </w:p>
    <w:p>
      <w:pPr>
        <w:spacing w:after="150"/>
      </w:pPr>
      <w:r>
        <w:t xml:space="preserve">13. Future Scope</w:t>
      </w:r>
    </w:p>
    <w:p>
      <w:pPr>
        <w:spacing w:after="150"/>
      </w:pPr>
      <w:r>
        <w:t xml:space="preserve">14. Conclusion</w:t>
      </w:r>
    </w:p>
    <w:p>
      <w:r>
        <w:br w:type="page"/>
      </w:r>
    </w:p>
    <w:p>
      <w:pPr>
        <w:pStyle w:val="Heading1"/>
        <w:spacing w:after="200" w:before="400"/>
      </w:pPr>
      <w:r>
        <w:rPr>
          <w:b/>
          <w:bCs/>
        </w:rPr>
        <w:t xml:space="preserve">1. Introduction</w:t>
      </w:r>
    </w:p>
    <w:p>
      <w:pPr>
        <w:spacing w:after="150"/>
      </w:pPr>
      <w:r>
        <w:t xml:space="preserve">Floods are among the most frequent and destructive natural disasters, often causing severe damage to life, property, and infrastructure when early warnings are not available in time. Rising Waters is a machine learning-based flood risk prediction system designed to give disaster management teams and the public a fast, data-driven way to assess flood risk for a district based on current meteorological readings.</w:t>
      </w:r>
    </w:p>
    <w:p>
      <w:pPr>
        <w:spacing w:after="150"/>
      </w:pPr>
      <w:r>
        <w:t xml:space="preserve">The system takes weather parameters such as rainfall and humidity as input, runs them through a trained classification model, and instantly returns a flood-risk classification along with a probability score and a recommended action, making it a lightweight early-warning decision-support tool.</w:t>
      </w:r>
    </w:p>
    <w:p>
      <w:pPr>
        <w:pStyle w:val="Heading1"/>
        <w:spacing w:after="200" w:before="400"/>
      </w:pPr>
      <w:r>
        <w:rPr>
          <w:b/>
          <w:bCs/>
        </w:rPr>
        <w:t xml:space="preserve">2. Problem Statement</w:t>
      </w:r>
    </w:p>
    <w:p>
      <w:pPr>
        <w:spacing w:after="150"/>
      </w:pPr>
      <w:r>
        <w:t xml:space="preserve">Many regions prone to flooding lack accessible, real-time tools that translate raw weather data into an actionable risk assessment. Manual analysis of rainfall and weather trends is slow and requires domain expertise, which delays warnings and response planning. There is a need for a simple, automated system that can classify flood risk instantly from a small set of weather readings so that early warnings can be issued proactively rather than reactively.</w:t>
      </w:r>
    </w:p>
    <w:p>
      <w:pPr>
        <w:pStyle w:val="Heading1"/>
        <w:spacing w:after="200" w:before="400"/>
      </w:pPr>
      <w:r>
        <w:rPr>
          <w:b/>
          <w:bCs/>
        </w:rPr>
        <w:t xml:space="preserve">3. Objectives</w:t>
      </w:r>
    </w:p>
    <w:p>
      <w:pPr>
        <w:pStyle w:val="ListParagraph"/>
        <w:numPr>
          <w:ilvl w:val="0"/>
          <w:numId w:val="2"/>
        </w:numPr>
        <w:spacing w:after="80"/>
      </w:pPr>
      <w:r>
        <w:t xml:space="preserve">Build a machine learning model that classifies flood risk from meteorological data.</w:t>
      </w:r>
    </w:p>
    <w:p>
      <w:pPr>
        <w:pStyle w:val="ListParagraph"/>
        <w:numPr>
          <w:ilvl w:val="0"/>
          <w:numId w:val="2"/>
        </w:numPr>
        <w:spacing w:after="80"/>
      </w:pPr>
      <w:r>
        <w:t xml:space="preserve">Compare multiple algorithms and automatically select the best-performing model.</w:t>
      </w:r>
    </w:p>
    <w:p>
      <w:pPr>
        <w:pStyle w:val="ListParagraph"/>
        <w:numPr>
          <w:ilvl w:val="0"/>
          <w:numId w:val="2"/>
        </w:numPr>
        <w:spacing w:after="80"/>
      </w:pPr>
      <w:r>
        <w:t xml:space="preserve">Provide a simple, web-based interface for entering weather readings and viewing predictions.</w:t>
      </w:r>
    </w:p>
    <w:p>
      <w:pPr>
        <w:pStyle w:val="ListParagraph"/>
        <w:numPr>
          <w:ilvl w:val="0"/>
          <w:numId w:val="2"/>
        </w:numPr>
        <w:spacing w:after="80"/>
      </w:pPr>
      <w:r>
        <w:t xml:space="preserve">Return a clear risk classification, flood probability, and recommended action for each prediction.</w:t>
      </w:r>
    </w:p>
    <w:p>
      <w:pPr>
        <w:pStyle w:val="ListParagraph"/>
        <w:numPr>
          <w:ilvl w:val="0"/>
          <w:numId w:val="2"/>
        </w:numPr>
        <w:spacing w:after="80"/>
      </w:pPr>
      <w:r>
        <w:t xml:space="preserve">Keep the system lightweight and easy to run locally for demonstration and evaluation.</w:t>
      </w:r>
    </w:p>
    <w:p>
      <w:pPr>
        <w:pStyle w:val="Heading1"/>
        <w:spacing w:after="200" w:before="400"/>
      </w:pPr>
      <w:r>
        <w:rPr>
          <w:b/>
          <w:bCs/>
        </w:rPr>
        <w:t xml:space="preserve">4. Scope of the Project</w:t>
      </w:r>
    </w:p>
    <w:p>
      <w:pPr>
        <w:spacing w:after="150"/>
      </w:pPr>
      <w:r>
        <w:t xml:space="preserve">The current version of Rising Waters focuses on district-level flood risk classification using five weather-related input features. It is built as a demonstration / prototype system using a synthetically generated dataset, with the architecture designed so that a real historical weather-and-flood dataset can be substituted in without changing the application logic. The system currently runs as a local web application and is not yet deployed to a public host.</w:t>
      </w:r>
    </w:p>
    <w:p>
      <w:pPr>
        <w:pStyle w:val="Heading1"/>
        <w:spacing w:after="200" w:before="400"/>
      </w:pPr>
      <w:r>
        <w:rPr>
          <w:b/>
          <w:bCs/>
        </w:rPr>
        <w:t xml:space="preserve">5. System Architecture</w:t>
      </w:r>
    </w:p>
    <w:p>
      <w:pPr>
        <w:spacing w:after="150"/>
      </w:pPr>
      <w:r>
        <w:t xml:space="preserve">The system follows a simple, linear ML pipeline architecture:</w:t>
      </w:r>
    </w:p>
    <w:p>
      <w:pPr>
        <w:spacing w:after="60"/>
      </w:pPr>
      <w:r>
        <w:rPr>
          <w:rFonts w:ascii="Consolas" w:cs="Consolas" w:eastAsia="Consolas" w:hAnsi="Consolas"/>
          <w:sz w:val="20"/>
          <w:szCs w:val="20"/>
        </w:rPr>
        <w:t xml:space="preserve">Weather Data  --&gt;  Data Generation (generate_dataset.py)</w:t>
      </w:r>
    </w:p>
    <w:p>
      <w:pPr>
        <w:spacing w:after="60"/>
      </w:pPr>
      <w:r>
        <w:rPr>
          <w:rFonts w:ascii="Consolas" w:cs="Consolas" w:eastAsia="Consolas" w:hAnsi="Consolas"/>
          <w:sz w:val="20"/>
          <w:szCs w:val="20"/>
        </w:rPr>
        <w:t xml:space="preserve">             --&gt;  Model Training (train_model.py)</w:t>
      </w:r>
    </w:p>
    <w:p>
      <w:pPr>
        <w:spacing w:after="60"/>
      </w:pPr>
      <w:r>
        <w:rPr>
          <w:rFonts w:ascii="Consolas" w:cs="Consolas" w:eastAsia="Consolas" w:hAnsi="Consolas"/>
          <w:sz w:val="20"/>
          <w:szCs w:val="20"/>
        </w:rPr>
        <w:t xml:space="preserve">             --&gt;  Best Model Selection &amp; Persistence (model/*.pkl)</w:t>
      </w:r>
    </w:p>
    <w:p>
      <w:pPr>
        <w:spacing w:after="60"/>
      </w:pPr>
      <w:r>
        <w:rPr>
          <w:rFonts w:ascii="Consolas" w:cs="Consolas" w:eastAsia="Consolas" w:hAnsi="Consolas"/>
          <w:sz w:val="20"/>
          <w:szCs w:val="20"/>
        </w:rPr>
        <w:t xml:space="preserve">             --&gt;  Flask Web Application (app.py)</w:t>
      </w:r>
    </w:p>
    <w:p>
      <w:pPr>
        <w:spacing w:after="60"/>
      </w:pPr>
      <w:r>
        <w:rPr>
          <w:rFonts w:ascii="Consolas" w:cs="Consolas" w:eastAsia="Consolas" w:hAnsi="Consolas"/>
          <w:sz w:val="20"/>
          <w:szCs w:val="20"/>
        </w:rPr>
        <w:t xml:space="preserve">             --&gt;  User Interface (weather input form + prediction result)</w:t>
      </w:r>
    </w:p>
    <w:p>
      <w:pPr>
        <w:spacing w:after="150"/>
      </w:pPr>
      <w:r>
        <w:t xml:space="preserve">At runtime, the Flask application loads the saved model and scaler, accepts weather readings submitted through the web form, scales the input, runs inference, and renders the classification result back to the user in the browser.</w:t>
      </w:r>
    </w:p>
    <w:p>
      <w:pPr>
        <w:pStyle w:val="Heading1"/>
        <w:spacing w:after="200" w:before="400"/>
      </w:pPr>
      <w:r>
        <w:rPr>
          <w:b/>
          <w:bCs/>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F2F2F2" w:color="auto" w:val="clear"/>
            <w:vAlign w:val="center"/>
          </w:tcPr>
          <w:p>
            <w:r>
              <w:rPr>
                <w:b/>
                <w:bCs/>
              </w:rPr>
              <w:t xml:space="preserve">Layer / Component</w:t>
            </w:r>
          </w:p>
        </w:tc>
        <w:tc>
          <w:tcPr>
            <w:tcW w:type="dxa" w:w="6360"/>
            <w:shd w:fill="F2F2F2" w:color="auto" w:val="clear"/>
            <w:vAlign w:val="center"/>
          </w:tcPr>
          <w:p>
            <w:r>
              <w:rPr>
                <w:b/>
                <w:bCs/>
              </w:rPr>
              <w:t xml:space="preserve">Technology Used</w:t>
            </w:r>
          </w:p>
        </w:tc>
      </w:tr>
      <w:tr>
        <w:tc>
          <w:tcPr>
            <w:tcW w:type="dxa" w:w="3000"/>
            <w:vAlign w:val="center"/>
          </w:tcPr>
          <w:p>
            <w:r>
              <w:t xml:space="preserve">Backend Framework</w:t>
            </w:r>
          </w:p>
        </w:tc>
        <w:tc>
          <w:tcPr>
            <w:tcW w:type="dxa" w:w="6360"/>
            <w:vAlign w:val="center"/>
          </w:tcPr>
          <w:p>
            <w:r>
              <w:t xml:space="preserve">Python, Flask</w:t>
            </w:r>
          </w:p>
        </w:tc>
      </w:tr>
      <w:tr>
        <w:tc>
          <w:tcPr>
            <w:tcW w:type="dxa" w:w="3000"/>
            <w:vAlign w:val="center"/>
          </w:tcPr>
          <w:p>
            <w:r>
              <w:t xml:space="preserve">Machine Learning</w:t>
            </w:r>
          </w:p>
        </w:tc>
        <w:tc>
          <w:tcPr>
            <w:tcW w:type="dxa" w:w="6360"/>
            <w:vAlign w:val="center"/>
          </w:tcPr>
          <w:p>
            <w:r>
              <w:t xml:space="preserve">scikit-learn (Random Forest, Decision Tree, K-Nearest Neighbors), XGBoost</w:t>
            </w:r>
          </w:p>
        </w:tc>
      </w:tr>
      <w:tr>
        <w:tc>
          <w:tcPr>
            <w:tcW w:type="dxa" w:w="3000"/>
            <w:vAlign w:val="center"/>
          </w:tcPr>
          <w:p>
            <w:r>
              <w:t xml:space="preserve">Data Handling</w:t>
            </w:r>
          </w:p>
        </w:tc>
        <w:tc>
          <w:tcPr>
            <w:tcW w:type="dxa" w:w="6360"/>
            <w:vAlign w:val="center"/>
          </w:tcPr>
          <w:p>
            <w:r>
              <w:t xml:space="preserve">pandas</w:t>
            </w:r>
          </w:p>
        </w:tc>
      </w:tr>
      <w:tr>
        <w:tc>
          <w:tcPr>
            <w:tcW w:type="dxa" w:w="3000"/>
            <w:vAlign w:val="center"/>
          </w:tcPr>
          <w:p>
            <w:r>
              <w:t xml:space="preserve">Model Persistence</w:t>
            </w:r>
          </w:p>
        </w:tc>
        <w:tc>
          <w:tcPr>
            <w:tcW w:type="dxa" w:w="6360"/>
            <w:vAlign w:val="center"/>
          </w:tcPr>
          <w:p>
            <w:r>
              <w:t xml:space="preserve">pickle (.pkl files for model and scaler)</w:t>
            </w:r>
          </w:p>
        </w:tc>
      </w:tr>
      <w:tr>
        <w:tc>
          <w:tcPr>
            <w:tcW w:type="dxa" w:w="3000"/>
            <w:vAlign w:val="center"/>
          </w:tcPr>
          <w:p>
            <w:r>
              <w:t xml:space="preserve">Frontend</w:t>
            </w:r>
          </w:p>
        </w:tc>
        <w:tc>
          <w:tcPr>
            <w:tcW w:type="dxa" w:w="6360"/>
            <w:vAlign w:val="center"/>
          </w:tcPr>
          <w:p>
            <w:r>
              <w:t xml:space="preserve">HTML, CSS, JavaScript (Flask/Jinja templates)</w:t>
            </w:r>
          </w:p>
        </w:tc>
      </w:tr>
      <w:tr>
        <w:tc>
          <w:tcPr>
            <w:tcW w:type="dxa" w:w="3000"/>
            <w:vAlign w:val="center"/>
          </w:tcPr>
          <w:p>
            <w:r>
              <w:t xml:space="preserve">Development Environment</w:t>
            </w:r>
          </w:p>
        </w:tc>
        <w:tc>
          <w:tcPr>
            <w:tcW w:type="dxa" w:w="6360"/>
            <w:vAlign w:val="center"/>
          </w:tcPr>
          <w:p>
            <w:r>
              <w:t xml:space="preserve">Python 3.13, Windows / cross-platform</w:t>
            </w:r>
          </w:p>
        </w:tc>
      </w:tr>
    </w:tbl>
    <w:p>
      <w:pPr>
        <w:spacing w:after="150"/>
      </w:pPr>
    </w:p>
    <w:p>
      <w:pPr>
        <w:pStyle w:val="Heading1"/>
        <w:spacing w:after="200" w:before="400"/>
      </w:pPr>
      <w:r>
        <w:rPr>
          <w:b/>
          <w:bCs/>
        </w:rPr>
        <w:t xml:space="preserve">7. Dataset Description</w:t>
      </w:r>
    </w:p>
    <w:p>
      <w:pPr>
        <w:spacing w:after="150"/>
      </w:pPr>
      <w:r>
        <w:t xml:space="preserve">The training dataset is generated by generate_dataset.py, which produces a synthetic dataset of 3,000 rows representing weather readings and a corresponding flood outcome label. The target variable, flood, is binary (0 = no flood, 1 = flood), with an approximate class distribution of 65% no-flood and 35% flood in the generated data.</w:t>
      </w:r>
    </w:p>
    <w:p>
      <w:pPr>
        <w:pStyle w:val="Heading2"/>
        <w:spacing w:after="120" w:before="250"/>
      </w:pPr>
      <w:r>
        <w:rPr>
          <w:b/>
          <w:bCs/>
        </w:rPr>
        <w:t xml:space="preserve">Input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F2F2F2" w:color="auto" w:val="clear"/>
            <w:vAlign w:val="center"/>
          </w:tcPr>
          <w:p>
            <w:r>
              <w:rPr>
                <w:b/>
                <w:bCs/>
              </w:rPr>
              <w:t xml:space="preserve">Feature</w:t>
            </w:r>
          </w:p>
        </w:tc>
        <w:tc>
          <w:tcPr>
            <w:tcW w:type="dxa" w:w="6560"/>
            <w:shd w:fill="F2F2F2" w:color="auto" w:val="clear"/>
            <w:vAlign w:val="center"/>
          </w:tcPr>
          <w:p>
            <w:r>
              <w:rPr>
                <w:b/>
                <w:bCs/>
              </w:rPr>
              <w:t xml:space="preserve">Description</w:t>
            </w:r>
          </w:p>
        </w:tc>
      </w:tr>
      <w:tr>
        <w:tc>
          <w:tcPr>
            <w:tcW w:type="dxa" w:w="2800"/>
            <w:vAlign w:val="center"/>
          </w:tcPr>
          <w:p>
            <w:r>
              <w:t xml:space="preserve">Annual Rainfall</w:t>
            </w:r>
          </w:p>
        </w:tc>
        <w:tc>
          <w:tcPr>
            <w:tcW w:type="dxa" w:w="6560"/>
            <w:vAlign w:val="center"/>
          </w:tcPr>
          <w:p>
            <w:r>
              <w:t xml:space="preserve">Total yearly rainfall recorded for the district (mm)</w:t>
            </w:r>
          </w:p>
        </w:tc>
      </w:tr>
      <w:tr>
        <w:tc>
          <w:tcPr>
            <w:tcW w:type="dxa" w:w="2800"/>
            <w:vAlign w:val="center"/>
          </w:tcPr>
          <w:p>
            <w:r>
              <w:t xml:space="preserve">Seasonal Rainfall</w:t>
            </w:r>
          </w:p>
        </w:tc>
        <w:tc>
          <w:tcPr>
            <w:tcW w:type="dxa" w:w="6560"/>
            <w:vAlign w:val="center"/>
          </w:tcPr>
          <w:p>
            <w:r>
              <w:t xml:space="preserve">Rainfall recorded for the relevant season (mm)</w:t>
            </w:r>
          </w:p>
        </w:tc>
      </w:tr>
      <w:tr>
        <w:tc>
          <w:tcPr>
            <w:tcW w:type="dxa" w:w="2800"/>
            <w:vAlign w:val="center"/>
          </w:tcPr>
          <w:p>
            <w:r>
              <w:t xml:space="preserve">Cloud Visibility</w:t>
            </w:r>
          </w:p>
        </w:tc>
        <w:tc>
          <w:tcPr>
            <w:tcW w:type="dxa" w:w="6560"/>
            <w:vAlign w:val="center"/>
          </w:tcPr>
          <w:p>
            <w:r>
              <w:t xml:space="preserve">Visibility reading affected by cloud cover (km)</w:t>
            </w:r>
          </w:p>
        </w:tc>
      </w:tr>
      <w:tr>
        <w:tc>
          <w:tcPr>
            <w:tcW w:type="dxa" w:w="2800"/>
            <w:vAlign w:val="center"/>
          </w:tcPr>
          <w:p>
            <w:r>
              <w:t xml:space="preserve">Temperature</w:t>
            </w:r>
          </w:p>
        </w:tc>
        <w:tc>
          <w:tcPr>
            <w:tcW w:type="dxa" w:w="6560"/>
            <w:vAlign w:val="center"/>
          </w:tcPr>
          <w:p>
            <w:r>
              <w:t xml:space="preserve">Ambient temperature (°C)</w:t>
            </w:r>
          </w:p>
        </w:tc>
      </w:tr>
      <w:tr>
        <w:tc>
          <w:tcPr>
            <w:tcW w:type="dxa" w:w="2800"/>
            <w:vAlign w:val="center"/>
          </w:tcPr>
          <w:p>
            <w:r>
              <w:t xml:space="preserve">Humidity</w:t>
            </w:r>
          </w:p>
        </w:tc>
        <w:tc>
          <w:tcPr>
            <w:tcW w:type="dxa" w:w="6560"/>
            <w:vAlign w:val="center"/>
          </w:tcPr>
          <w:p>
            <w:r>
              <w:t xml:space="preserve">Relative humidity (%)</w:t>
            </w:r>
          </w:p>
        </w:tc>
      </w:tr>
    </w:tbl>
    <w:p>
      <w:pPr>
        <w:spacing w:after="150"/>
      </w:pPr>
    </w:p>
    <w:p>
      <w:pPr>
        <w:spacing w:after="150"/>
      </w:pPr>
      <w:r>
        <w:t xml:space="preserve">Note: the dataset used for this demonstration is synthetically generated. For production use, this should be replaced with real historical meteorological and flood-incident records for the target region.</w:t>
      </w:r>
    </w:p>
    <w:p>
      <w:pPr>
        <w:pStyle w:val="Heading1"/>
        <w:spacing w:after="200" w:before="400"/>
      </w:pPr>
      <w:r>
        <w:rPr>
          <w:b/>
          <w:bCs/>
        </w:rPr>
        <w:t xml:space="preserve">8. Methodology</w:t>
      </w:r>
    </w:p>
    <w:p>
      <w:pPr>
        <w:pStyle w:val="ListParagraph"/>
        <w:numPr>
          <w:ilvl w:val="0"/>
          <w:numId w:val="2"/>
        </w:numPr>
        <w:spacing w:after="80"/>
      </w:pPr>
      <w:r>
        <w:t xml:space="preserve">Data Generation: generate_dataset.py creates flood_data.csv with 3,000 labeled weather records.</w:t>
      </w:r>
    </w:p>
    <w:p>
      <w:pPr>
        <w:pStyle w:val="ListParagraph"/>
        <w:numPr>
          <w:ilvl w:val="0"/>
          <w:numId w:val="2"/>
        </w:numPr>
        <w:spacing w:after="80"/>
      </w:pPr>
      <w:r>
        <w:t xml:space="preserve">Preprocessing: features are scaled using a fitted scaler so all models receive normalized input ranges.</w:t>
      </w:r>
    </w:p>
    <w:p>
      <w:pPr>
        <w:pStyle w:val="ListParagraph"/>
        <w:numPr>
          <w:ilvl w:val="0"/>
          <w:numId w:val="2"/>
        </w:numPr>
        <w:spacing w:after="80"/>
      </w:pPr>
      <w:r>
        <w:t xml:space="preserve">Model Training: train_model.py trains four classification algorithms — Random Forest, Decision Tree, K-Nearest Neighbors, and XGBoost — on the same training/test split.</w:t>
      </w:r>
    </w:p>
    <w:p>
      <w:pPr>
        <w:pStyle w:val="ListParagraph"/>
        <w:numPr>
          <w:ilvl w:val="0"/>
          <w:numId w:val="2"/>
        </w:numPr>
        <w:spacing w:after="80"/>
      </w:pPr>
      <w:r>
        <w:t xml:space="preserve">Model Evaluation: each model is evaluated on accuracy, precision, recall, and F1-score; a confusion matrix is generated for the top-performing model.</w:t>
      </w:r>
    </w:p>
    <w:p>
      <w:pPr>
        <w:pStyle w:val="ListParagraph"/>
        <w:numPr>
          <w:ilvl w:val="0"/>
          <w:numId w:val="2"/>
        </w:numPr>
        <w:spacing w:after="80"/>
      </w:pPr>
      <w:r>
        <w:t xml:space="preserve">Model Selection: the best-performing model (highest accuracy) is automatically saved as model/flood_model.pkl along with model/scaler.pkl for use at inference time.</w:t>
      </w:r>
    </w:p>
    <w:p>
      <w:pPr>
        <w:pStyle w:val="ListParagraph"/>
        <w:numPr>
          <w:ilvl w:val="0"/>
          <w:numId w:val="2"/>
        </w:numPr>
        <w:spacing w:after="80"/>
      </w:pPr>
      <w:r>
        <w:t xml:space="preserve">Serving: app.py loads the saved model and scaler and exposes a web form and /predict endpoint that returns the classification, probability, and recommended action.</w:t>
      </w:r>
    </w:p>
    <w:p>
      <w:pPr>
        <w:pStyle w:val="Heading1"/>
        <w:spacing w:after="200" w:before="400"/>
      </w:pPr>
      <w:r>
        <w:rPr>
          <w:b/>
          <w:bCs/>
        </w:rPr>
        <w:t xml:space="preserve">9. Model Training &amp; Results</w:t>
      </w:r>
    </w:p>
    <w:p>
      <w:pPr>
        <w:spacing w:after="150"/>
      </w:pPr>
      <w:r>
        <w:t xml:space="preserve">Four classification models were trained and compared on the same dataset split. Summary of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shd w:fill="F2F2F2" w:color="auto" w:val="clear"/>
            <w:vAlign w:val="center"/>
          </w:tcPr>
          <w:p>
            <w:r>
              <w:rPr>
                <w:b/>
                <w:bCs/>
              </w:rPr>
              <w:t xml:space="preserve">Model</w:t>
            </w:r>
          </w:p>
        </w:tc>
        <w:tc>
          <w:tcPr>
            <w:tcW w:type="dxa" w:w="2500"/>
            <w:shd w:fill="F2F2F2" w:color="auto" w:val="clear"/>
            <w:vAlign w:val="center"/>
          </w:tcPr>
          <w:p>
            <w:r>
              <w:rPr>
                <w:b/>
                <w:bCs/>
              </w:rPr>
              <w:t xml:space="preserve">Accuracy</w:t>
            </w:r>
          </w:p>
        </w:tc>
        <w:tc>
          <w:tcPr>
            <w:tcW w:type="dxa" w:w="2860"/>
            <w:shd w:fill="F2F2F2" w:color="auto" w:val="clear"/>
            <w:vAlign w:val="center"/>
          </w:tcPr>
          <w:p>
            <w:r>
              <w:rPr>
                <w:b/>
                <w:bCs/>
              </w:rPr>
              <w:t xml:space="preserve">Remarks</w:t>
            </w:r>
          </w:p>
        </w:tc>
      </w:tr>
      <w:tr>
        <w:tc>
          <w:tcPr>
            <w:tcW w:type="dxa" w:w="4000"/>
            <w:vAlign w:val="center"/>
          </w:tcPr>
          <w:p>
            <w:r>
              <w:t xml:space="preserve">Random Forest</w:t>
            </w:r>
          </w:p>
        </w:tc>
        <w:tc>
          <w:tcPr>
            <w:tcW w:type="dxa" w:w="2500"/>
            <w:vAlign w:val="center"/>
          </w:tcPr>
          <w:p>
            <w:r>
              <w:t xml:space="preserve">81.17%</w:t>
            </w:r>
          </w:p>
        </w:tc>
        <w:tc>
          <w:tcPr>
            <w:tcW w:type="dxa" w:w="2860"/>
            <w:vAlign w:val="center"/>
          </w:tcPr>
          <w:p>
            <w:r>
              <w:t xml:space="preserve">Best model — selected</w:t>
            </w:r>
          </w:p>
        </w:tc>
      </w:tr>
      <w:tr>
        <w:tc>
          <w:tcPr>
            <w:tcW w:type="dxa" w:w="4000"/>
            <w:vAlign w:val="center"/>
          </w:tcPr>
          <w:p>
            <w:r>
              <w:t xml:space="preserve">Decision Tree</w:t>
            </w:r>
          </w:p>
        </w:tc>
        <w:tc>
          <w:tcPr>
            <w:tcW w:type="dxa" w:w="2500"/>
            <w:vAlign w:val="center"/>
          </w:tcPr>
          <w:p>
            <w:r>
              <w:t xml:space="preserve">81.00%</w:t>
            </w:r>
          </w:p>
        </w:tc>
        <w:tc>
          <w:tcPr>
            <w:tcW w:type="dxa" w:w="2860"/>
            <w:vAlign w:val="center"/>
          </w:tcPr>
          <w:p>
            <w:r>
              <w:t xml:space="preserve">—</w:t>
            </w:r>
          </w:p>
        </w:tc>
      </w:tr>
      <w:tr>
        <w:tc>
          <w:tcPr>
            <w:tcW w:type="dxa" w:w="4000"/>
            <w:vAlign w:val="center"/>
          </w:tcPr>
          <w:p>
            <w:r>
              <w:t xml:space="preserve">K-Nearest Neighbors (KNN)</w:t>
            </w:r>
          </w:p>
        </w:tc>
        <w:tc>
          <w:tcPr>
            <w:tcW w:type="dxa" w:w="2500"/>
            <w:vAlign w:val="center"/>
          </w:tcPr>
          <w:p>
            <w:r>
              <w:t xml:space="preserve">79.50%</w:t>
            </w:r>
          </w:p>
        </w:tc>
        <w:tc>
          <w:tcPr>
            <w:tcW w:type="dxa" w:w="2860"/>
            <w:vAlign w:val="center"/>
          </w:tcPr>
          <w:p>
            <w:r>
              <w:t xml:space="preserve">—</w:t>
            </w:r>
          </w:p>
        </w:tc>
      </w:tr>
      <w:tr>
        <w:tc>
          <w:tcPr>
            <w:tcW w:type="dxa" w:w="4000"/>
            <w:vAlign w:val="center"/>
          </w:tcPr>
          <w:p>
            <w:r>
              <w:t xml:space="preserve">XGBoost</w:t>
            </w:r>
          </w:p>
        </w:tc>
        <w:tc>
          <w:tcPr>
            <w:tcW w:type="dxa" w:w="2500"/>
            <w:vAlign w:val="center"/>
          </w:tcPr>
          <w:p>
            <w:r>
              <w:t xml:space="preserve">79.33%</w:t>
            </w:r>
          </w:p>
        </w:tc>
        <w:tc>
          <w:tcPr>
            <w:tcW w:type="dxa" w:w="2860"/>
            <w:vAlign w:val="center"/>
          </w:tcPr>
          <w:p>
            <w:r>
              <w:t xml:space="preserve">—</w:t>
            </w:r>
          </w:p>
        </w:tc>
      </w:tr>
    </w:tbl>
    <w:p>
      <w:pPr>
        <w:spacing w:after="150"/>
      </w:pPr>
    </w:p>
    <w:p>
      <w:pPr>
        <w:spacing w:after="150"/>
      </w:pPr>
      <w:r>
        <w:t xml:space="preserve">The Random Forest classifier achieved the highest accuracy (81.17%) and was selected as the production model, saved to model/flood_model.pkl. A model comparison chart is saved to model/model_comparison.png.</w:t>
      </w:r>
    </w:p>
    <w:p>
      <w:pPr>
        <w:pStyle w:val="Heading2"/>
        <w:spacing w:after="120" w:before="250"/>
      </w:pPr>
      <w:r>
        <w:rPr>
          <w:b/>
          <w:bCs/>
        </w:rPr>
        <w:t xml:space="preserve">Confusion Matrix — Random Forest</w:t>
      </w:r>
    </w:p>
    <w:p>
      <w:pPr>
        <w:spacing w:after="60"/>
      </w:pPr>
      <w:r>
        <w:rPr>
          <w:rFonts w:ascii="Consolas" w:cs="Consolas" w:eastAsia="Consolas" w:hAnsi="Consolas"/>
          <w:sz w:val="20"/>
          <w:szCs w:val="20"/>
        </w:rPr>
        <w:t xml:space="preserve">                 Predicted: No Flood   Predicted: Flood</w:t>
      </w:r>
    </w:p>
    <w:p>
      <w:pPr>
        <w:spacing w:after="60"/>
      </w:pPr>
      <w:r>
        <w:rPr>
          <w:rFonts w:ascii="Consolas" w:cs="Consolas" w:eastAsia="Consolas" w:hAnsi="Consolas"/>
          <w:sz w:val="20"/>
          <w:szCs w:val="20"/>
        </w:rPr>
        <w:t xml:space="preserve">Actual: No Flood        341                   49</w:t>
      </w:r>
    </w:p>
    <w:p>
      <w:pPr>
        <w:spacing w:after="60"/>
      </w:pPr>
      <w:r>
        <w:rPr>
          <w:rFonts w:ascii="Consolas" w:cs="Consolas" w:eastAsia="Consolas" w:hAnsi="Consolas"/>
          <w:sz w:val="20"/>
          <w:szCs w:val="20"/>
        </w:rPr>
        <w:t xml:space="preserve">Actual: Flood            64                  146</w:t>
      </w:r>
    </w:p>
    <w:p>
      <w:pPr>
        <w:spacing w:after="150"/>
      </w:pPr>
      <w:r>
        <w:t xml:space="preserve">Out of the test samples, the model correctly identified 341 true negatives and 146 true positives, with 49 false positives and 64 false negatives — indicating solid overall performance with room to improve recall on actual flood events.</w:t>
      </w:r>
    </w:p>
    <w:p>
      <w:pPr>
        <w:pStyle w:val="Heading1"/>
        <w:spacing w:after="200" w:before="400"/>
      </w:pPr>
      <w:r>
        <w:rPr>
          <w:b/>
          <w:bCs/>
        </w:rPr>
        <w:t xml:space="preserve">10. Application Features</w:t>
      </w:r>
    </w:p>
    <w:p>
      <w:pPr>
        <w:pStyle w:val="Heading2"/>
        <w:spacing w:after="120" w:before="250"/>
      </w:pPr>
      <w:r>
        <w:rPr>
          <w:b/>
          <w:bCs/>
        </w:rPr>
        <w:t xml:space="preserve">Weather Inputs Panel</w:t>
      </w:r>
    </w:p>
    <w:p>
      <w:pPr>
        <w:pStyle w:val="ListParagraph"/>
        <w:numPr>
          <w:ilvl w:val="0"/>
          <w:numId w:val="2"/>
        </w:numPr>
        <w:spacing w:after="80"/>
      </w:pPr>
      <w:r>
        <w:t xml:space="preserve">Annual Rainfall (numeric input)</w:t>
      </w:r>
    </w:p>
    <w:p>
      <w:pPr>
        <w:pStyle w:val="ListParagraph"/>
        <w:numPr>
          <w:ilvl w:val="0"/>
          <w:numId w:val="2"/>
        </w:numPr>
        <w:spacing w:after="80"/>
      </w:pPr>
      <w:r>
        <w:t xml:space="preserve">Seasonal Rainfall (numeric input)</w:t>
      </w:r>
    </w:p>
    <w:p>
      <w:pPr>
        <w:pStyle w:val="ListParagraph"/>
        <w:numPr>
          <w:ilvl w:val="0"/>
          <w:numId w:val="2"/>
        </w:numPr>
        <w:spacing w:after="80"/>
      </w:pPr>
      <w:r>
        <w:t xml:space="preserve">Cloud Visibility (numeric input)</w:t>
      </w:r>
    </w:p>
    <w:p>
      <w:pPr>
        <w:pStyle w:val="ListParagraph"/>
        <w:numPr>
          <w:ilvl w:val="0"/>
          <w:numId w:val="2"/>
        </w:numPr>
        <w:spacing w:after="80"/>
      </w:pPr>
      <w:r>
        <w:t xml:space="preserve">Temperature (numeric input)</w:t>
      </w:r>
    </w:p>
    <w:p>
      <w:pPr>
        <w:pStyle w:val="ListParagraph"/>
        <w:numPr>
          <w:ilvl w:val="0"/>
          <w:numId w:val="2"/>
        </w:numPr>
        <w:spacing w:after="80"/>
      </w:pPr>
      <w:r>
        <w:t xml:space="preserve">Humidity (numeric input)</w:t>
      </w:r>
    </w:p>
    <w:p>
      <w:pPr>
        <w:pStyle w:val="ListParagraph"/>
        <w:numPr>
          <w:ilvl w:val="0"/>
          <w:numId w:val="2"/>
        </w:numPr>
        <w:spacing w:after="80"/>
      </w:pPr>
      <w:r>
        <w:t xml:space="preserve">A “Predict Flood Risk” button submits the readings for classification.</w:t>
      </w:r>
    </w:p>
    <w:p>
      <w:pPr>
        <w:pStyle w:val="Heading2"/>
        <w:spacing w:after="120" w:before="250"/>
      </w:pPr>
      <w:r>
        <w:rPr>
          <w:b/>
          <w:bCs/>
        </w:rPr>
        <w:t xml:space="preserve">Prediction Result Panel</w:t>
      </w:r>
    </w:p>
    <w:p>
      <w:pPr>
        <w:pStyle w:val="ListParagraph"/>
        <w:numPr>
          <w:ilvl w:val="0"/>
          <w:numId w:val="2"/>
        </w:numPr>
        <w:spacing w:after="80"/>
      </w:pPr>
      <w:r>
        <w:t xml:space="preserve">Classification badge — displays “Low Flood Risk” or “High Flood Risk”.</w:t>
      </w:r>
    </w:p>
    <w:p>
      <w:pPr>
        <w:pStyle w:val="ListParagraph"/>
        <w:numPr>
          <w:ilvl w:val="0"/>
          <w:numId w:val="2"/>
        </w:numPr>
        <w:spacing w:after="80"/>
      </w:pPr>
      <w:r>
        <w:t xml:space="preserve">Flood probability — a percentage score with a visual gradient bar.</w:t>
      </w:r>
    </w:p>
    <w:p>
      <w:pPr>
        <w:pStyle w:val="ListParagraph"/>
        <w:numPr>
          <w:ilvl w:val="0"/>
          <w:numId w:val="2"/>
        </w:numPr>
        <w:spacing w:after="80"/>
      </w:pPr>
      <w:r>
        <w:t xml:space="preserve">Model used — identifies which trained model produced the result (Random Forest).</w:t>
      </w:r>
    </w:p>
    <w:p>
      <w:pPr>
        <w:pStyle w:val="ListParagraph"/>
        <w:numPr>
          <w:ilvl w:val="0"/>
          <w:numId w:val="2"/>
        </w:numPr>
        <w:spacing w:after="80"/>
      </w:pPr>
      <w:r>
        <w:t xml:space="preserve">Recommended action — a short, plain-language recommendation (e.g., continue routine monitoring, or issue an advisory) based on the risk level.</w:t>
      </w:r>
    </w:p>
    <w:p>
      <w:pPr>
        <w:pStyle w:val="Heading1"/>
        <w:spacing w:after="200" w:before="400"/>
      </w:pPr>
      <w:r>
        <w:rPr>
          <w:b/>
          <w:bCs/>
        </w:rPr>
        <w:t xml:space="preserve">11. Installation &amp; Setup Guide</w:t>
      </w:r>
    </w:p>
    <w:p>
      <w:pPr>
        <w:spacing w:after="60"/>
      </w:pPr>
      <w:r>
        <w:rPr>
          <w:rFonts w:ascii="Consolas" w:cs="Consolas" w:eastAsia="Consolas" w:hAnsi="Consolas"/>
          <w:sz w:val="20"/>
          <w:szCs w:val="20"/>
        </w:rPr>
        <w:t xml:space="preserve">Pre-requisites: Python 3.13 and pip installed</w:t>
      </w:r>
    </w:p>
    <w:p>
      <w:pPr>
        <w:spacing w:after="60"/>
      </w:pPr>
      <w:r>
        <w:rPr>
          <w:rFonts w:ascii="Consolas" w:cs="Consolas" w:eastAsia="Consolas" w:hAnsi="Consolas"/>
          <w:sz w:val="20"/>
          <w:szCs w:val="20"/>
        </w:rPr>
        <w:t xml:space="preserve">Step 1: Clone the repository: git clone &lt;repository-url&gt;</w:t>
      </w:r>
    </w:p>
    <w:p>
      <w:pPr>
        <w:spacing w:after="60"/>
      </w:pPr>
      <w:r>
        <w:rPr>
          <w:rFonts w:ascii="Consolas" w:cs="Consolas" w:eastAsia="Consolas" w:hAnsi="Consolas"/>
          <w:sz w:val="20"/>
          <w:szCs w:val="20"/>
        </w:rPr>
        <w:t xml:space="preserve">Step 2: Navigate into the project folder: cd flood_prediction</w:t>
      </w:r>
    </w:p>
    <w:p>
      <w:pPr>
        <w:spacing w:after="60"/>
      </w:pPr>
      <w:r>
        <w:rPr>
          <w:rFonts w:ascii="Consolas" w:cs="Consolas" w:eastAsia="Consolas" w:hAnsi="Consolas"/>
          <w:sz w:val="20"/>
          <w:szCs w:val="20"/>
        </w:rPr>
        <w:t xml:space="preserve">Step 3: Install dependencies: pip install -r requirements.txt</w:t>
      </w:r>
    </w:p>
    <w:p>
      <w:pPr>
        <w:spacing w:after="60"/>
      </w:pPr>
      <w:r>
        <w:rPr>
          <w:rFonts w:ascii="Consolas" w:cs="Consolas" w:eastAsia="Consolas" w:hAnsi="Consolas"/>
          <w:sz w:val="20"/>
          <w:szCs w:val="20"/>
        </w:rPr>
        <w:t xml:space="preserve">Step 4: Generate the training dataset: python generate_dataset.py</w:t>
      </w:r>
    </w:p>
    <w:p>
      <w:pPr>
        <w:spacing w:after="60"/>
      </w:pPr>
      <w:r>
        <w:rPr>
          <w:rFonts w:ascii="Consolas" w:cs="Consolas" w:eastAsia="Consolas" w:hAnsi="Consolas"/>
          <w:sz w:val="20"/>
          <w:szCs w:val="20"/>
        </w:rPr>
        <w:t xml:space="preserve">Step 5: Train the models: python train_model.py</w:t>
      </w:r>
    </w:p>
    <w:p>
      <w:pPr>
        <w:spacing w:after="60"/>
      </w:pPr>
      <w:r>
        <w:rPr>
          <w:rFonts w:ascii="Consolas" w:cs="Consolas" w:eastAsia="Consolas" w:hAnsi="Consolas"/>
          <w:sz w:val="20"/>
          <w:szCs w:val="20"/>
        </w:rPr>
        <w:t xml:space="preserve">Step 6: Start the web application: python app.py</w:t>
      </w:r>
    </w:p>
    <w:p>
      <w:pPr>
        <w:spacing w:after="60"/>
      </w:pPr>
      <w:r>
        <w:rPr>
          <w:rFonts w:ascii="Consolas" w:cs="Consolas" w:eastAsia="Consolas" w:hAnsi="Consolas"/>
          <w:sz w:val="20"/>
          <w:szCs w:val="20"/>
        </w:rPr>
        <w:t xml:space="preserve">Step 7: Open a browser at http://127.0.0.1:5000</w:t>
      </w:r>
    </w:p>
    <w:p>
      <w:pPr>
        <w:pStyle w:val="Heading1"/>
        <w:spacing w:after="200" w:before="400"/>
      </w:pPr>
      <w:r>
        <w:rPr>
          <w:b/>
          <w:bCs/>
        </w:rPr>
        <w:t xml:space="preserve">12. Known Limitations</w:t>
      </w:r>
    </w:p>
    <w:p>
      <w:pPr>
        <w:pStyle w:val="ListParagraph"/>
        <w:numPr>
          <w:ilvl w:val="0"/>
          <w:numId w:val="2"/>
        </w:numPr>
        <w:spacing w:after="80"/>
      </w:pPr>
      <w:r>
        <w:t xml:space="preserve">Runs on Flask's built-in development server; not yet configured for production (e.g., Gunicorn/Waitress).</w:t>
      </w:r>
    </w:p>
    <w:p>
      <w:pPr>
        <w:pStyle w:val="ListParagraph"/>
        <w:numPr>
          <w:ilvl w:val="0"/>
          <w:numId w:val="2"/>
        </w:numPr>
        <w:spacing w:after="80"/>
      </w:pPr>
      <w:r>
        <w:t xml:space="preserve">Trained on a synthetically generated dataset rather than real historical flood records.</w:t>
      </w:r>
    </w:p>
    <w:p>
      <w:pPr>
        <w:pStyle w:val="ListParagraph"/>
        <w:numPr>
          <w:ilvl w:val="0"/>
          <w:numId w:val="2"/>
        </w:numPr>
        <w:spacing w:after="80"/>
      </w:pPr>
      <w:r>
        <w:t xml:space="preserve">No authentication, user accounts, or district-wise data storage in the current version.</w:t>
      </w:r>
    </w:p>
    <w:p>
      <w:pPr>
        <w:pStyle w:val="ListParagraph"/>
        <w:numPr>
          <w:ilvl w:val="0"/>
          <w:numId w:val="2"/>
        </w:numPr>
        <w:spacing w:after="80"/>
      </w:pPr>
      <w:r>
        <w:t xml:space="preserve">Not yet deployed to a public hosting platform — currently runs locally only.</w:t>
      </w:r>
    </w:p>
    <w:p>
      <w:pPr>
        <w:pStyle w:val="Heading1"/>
        <w:spacing w:after="200" w:before="400"/>
      </w:pPr>
      <w:r>
        <w:rPr>
          <w:b/>
          <w:bCs/>
        </w:rPr>
        <w:t xml:space="preserve">13. Future Scope</w:t>
      </w:r>
    </w:p>
    <w:p>
      <w:pPr>
        <w:pStyle w:val="ListParagraph"/>
        <w:numPr>
          <w:ilvl w:val="0"/>
          <w:numId w:val="2"/>
        </w:numPr>
        <w:spacing w:after="80"/>
      </w:pPr>
      <w:r>
        <w:t xml:space="preserve">Integrate real historical meteorological and flood-incident datasets for improved accuracy.</w:t>
      </w:r>
    </w:p>
    <w:p>
      <w:pPr>
        <w:pStyle w:val="ListParagraph"/>
        <w:numPr>
          <w:ilvl w:val="0"/>
          <w:numId w:val="2"/>
        </w:numPr>
        <w:spacing w:after="80"/>
      </w:pPr>
      <w:r>
        <w:t xml:space="preserve">Deploy the application to a cloud platform (e.g., Render, Azure, AWS) for public access.</w:t>
      </w:r>
    </w:p>
    <w:p>
      <w:pPr>
        <w:pStyle w:val="ListParagraph"/>
        <w:numPr>
          <w:ilvl w:val="0"/>
          <w:numId w:val="2"/>
        </w:numPr>
        <w:spacing w:after="80"/>
      </w:pPr>
      <w:r>
        <w:t xml:space="preserve">Add SMS/email alert integration to notify authorities and residents of high-risk predictions.</w:t>
      </w:r>
    </w:p>
    <w:p>
      <w:pPr>
        <w:pStyle w:val="ListParagraph"/>
        <w:numPr>
          <w:ilvl w:val="0"/>
          <w:numId w:val="2"/>
        </w:numPr>
        <w:spacing w:after="80"/>
      </w:pPr>
      <w:r>
        <w:t xml:space="preserve">Build a district-wise dashboard with map-based visualization of flood risk.</w:t>
      </w:r>
    </w:p>
    <w:p>
      <w:pPr>
        <w:pStyle w:val="ListParagraph"/>
        <w:numPr>
          <w:ilvl w:val="0"/>
          <w:numId w:val="2"/>
        </w:numPr>
        <w:spacing w:after="80"/>
      </w:pPr>
      <w:r>
        <w:t xml:space="preserve">Incorporate real-time weather API data instead of manual input.</w:t>
      </w:r>
    </w:p>
    <w:p>
      <w:pPr>
        <w:pStyle w:val="Heading1"/>
        <w:spacing w:after="200" w:before="400"/>
      </w:pPr>
      <w:r>
        <w:rPr>
          <w:b/>
          <w:bCs/>
        </w:rPr>
        <w:t xml:space="preserve">14. Conclusion</w:t>
      </w:r>
    </w:p>
    <w:p>
      <w:pPr>
        <w:spacing w:after="150"/>
      </w:pPr>
      <w:r>
        <w:t xml:space="preserve">Rising Waters demonstrates a practical, end-to-end approach to flood risk prediction — from synthetic data generation and multi-model training to a simple web interface for real-time classification. With the Random Forest model achieving over 81% accuracy on the test data, the system shows strong potential as an early-warning decision-support tool. With real-world data integration and cloud deployment, it can evolve into a production-ready disaster management aid.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2026-07-09T13:56:48.404Z</dcterms:created>
  <dcterms:modified xsi:type="dcterms:W3CDTF">2026-07-09T13:56:48.438Z</dcterms:modified>
</cp:coreProperties>
</file>

<file path=docProps/custom.xml><?xml version="1.0" encoding="utf-8"?>
<Properties xmlns="http://schemas.openxmlformats.org/officeDocument/2006/custom-properties" xmlns:vt="http://schemas.openxmlformats.org/officeDocument/2006/docPropsVTypes"/>
</file>