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C841F69">
      <w:pPr>
        <w:spacing w:after="240"/>
        <w:jc w:val="center"/>
      </w:pPr>
      <w:r>
        <w:rPr>
          <w:b/>
          <w:bCs/>
          <w:color w:val="1F4E78"/>
          <w:sz w:val="30"/>
          <w:szCs w:val="30"/>
        </w:rPr>
        <w:t>Performance Testing</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6860"/>
      </w:tblGrid>
      <w:tr w14:paraId="429CB4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shd w:val="clear" w:color="auto" w:fill="DCE6F1"/>
            <w:tcMar>
              <w:top w:w="80" w:type="dxa"/>
              <w:left w:w="100" w:type="dxa"/>
              <w:bottom w:w="80" w:type="dxa"/>
              <w:right w:w="100" w:type="dxa"/>
            </w:tcMar>
            <w:vAlign w:val="center"/>
          </w:tcPr>
          <w:p w14:paraId="70076D90">
            <w:pPr>
              <w:jc w:val="left"/>
            </w:pPr>
            <w:r>
              <w:rPr>
                <w:b/>
                <w:bCs/>
                <w:color w:val="000000"/>
                <w:sz w:val="20"/>
                <w:szCs w:val="20"/>
              </w:rPr>
              <w:t>Date</w:t>
            </w:r>
          </w:p>
        </w:tc>
        <w:tc>
          <w:tcPr>
            <w:tcW w:w="6860" w:type="dxa"/>
            <w:tcMar>
              <w:top w:w="80" w:type="dxa"/>
              <w:left w:w="100" w:type="dxa"/>
              <w:bottom w:w="80" w:type="dxa"/>
              <w:right w:w="100" w:type="dxa"/>
            </w:tcMar>
            <w:vAlign w:val="center"/>
          </w:tcPr>
          <w:p w14:paraId="1CD97C3E">
            <w:pPr>
              <w:jc w:val="left"/>
            </w:pPr>
            <w:r>
              <w:t>06 July 2026</w:t>
            </w:r>
          </w:p>
        </w:tc>
      </w:tr>
      <w:tr w14:paraId="1D5C5B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shd w:val="clear" w:color="auto" w:fill="DCE6F1"/>
            <w:tcMar>
              <w:top w:w="80" w:type="dxa"/>
              <w:left w:w="100" w:type="dxa"/>
              <w:bottom w:w="80" w:type="dxa"/>
              <w:right w:w="100" w:type="dxa"/>
            </w:tcMar>
            <w:vAlign w:val="center"/>
          </w:tcPr>
          <w:p w14:paraId="48A509EC">
            <w:pPr>
              <w:jc w:val="left"/>
            </w:pPr>
            <w:r>
              <w:rPr>
                <w:b/>
                <w:bCs/>
                <w:color w:val="000000"/>
                <w:sz w:val="20"/>
                <w:szCs w:val="20"/>
              </w:rPr>
              <w:t>Team ID</w:t>
            </w:r>
          </w:p>
        </w:tc>
        <w:tc>
          <w:tcPr>
            <w:tcW w:w="6860" w:type="dxa"/>
            <w:tcMar>
              <w:top w:w="80" w:type="dxa"/>
              <w:left w:w="100" w:type="dxa"/>
              <w:bottom w:w="80" w:type="dxa"/>
              <w:right w:w="100" w:type="dxa"/>
            </w:tcMar>
            <w:vAlign w:val="center"/>
          </w:tcPr>
          <w:p w14:paraId="67994501">
            <w:pPr>
              <w:jc w:val="left"/>
            </w:pPr>
            <w:r>
              <w:rPr>
                <w:b w:val="0"/>
                <w:bCs w:val="0"/>
                <w:sz w:val="20"/>
                <w:szCs w:val="20"/>
              </w:rPr>
              <w:t>SWTID-2026-8491</w:t>
            </w:r>
          </w:p>
        </w:tc>
      </w:tr>
      <w:tr w14:paraId="315589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shd w:val="clear" w:color="auto" w:fill="DCE6F1"/>
            <w:tcMar>
              <w:top w:w="80" w:type="dxa"/>
              <w:left w:w="100" w:type="dxa"/>
              <w:bottom w:w="80" w:type="dxa"/>
              <w:right w:w="100" w:type="dxa"/>
            </w:tcMar>
            <w:vAlign w:val="center"/>
          </w:tcPr>
          <w:p w14:paraId="1575CFD2">
            <w:pPr>
              <w:jc w:val="left"/>
            </w:pPr>
            <w:r>
              <w:rPr>
                <w:b/>
                <w:bCs/>
                <w:color w:val="000000"/>
                <w:sz w:val="20"/>
                <w:szCs w:val="20"/>
              </w:rPr>
              <w:t>Project Name</w:t>
            </w:r>
          </w:p>
        </w:tc>
        <w:tc>
          <w:tcPr>
            <w:tcW w:w="6860" w:type="dxa"/>
            <w:tcMar>
              <w:top w:w="80" w:type="dxa"/>
              <w:left w:w="100" w:type="dxa"/>
              <w:bottom w:w="80" w:type="dxa"/>
              <w:right w:w="100" w:type="dxa"/>
            </w:tcMar>
            <w:vAlign w:val="center"/>
          </w:tcPr>
          <w:p w14:paraId="36DBD8E8">
            <w:pPr>
              <w:jc w:val="left"/>
            </w:pPr>
            <w:r>
              <w:rPr>
                <w:b w:val="0"/>
                <w:bCs w:val="0"/>
                <w:color w:val="000000"/>
                <w:sz w:val="20"/>
                <w:szCs w:val="20"/>
              </w:rPr>
              <w:t xml:space="preserve">Rising Water </w:t>
            </w:r>
          </w:p>
        </w:tc>
      </w:tr>
      <w:tr w14:paraId="0C6C9B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shd w:val="clear" w:color="auto" w:fill="DCE6F1"/>
            <w:tcMar>
              <w:top w:w="80" w:type="dxa"/>
              <w:left w:w="100" w:type="dxa"/>
              <w:bottom w:w="80" w:type="dxa"/>
              <w:right w:w="100" w:type="dxa"/>
            </w:tcMar>
            <w:vAlign w:val="center"/>
          </w:tcPr>
          <w:p w14:paraId="0E5EDE10">
            <w:pPr>
              <w:jc w:val="left"/>
            </w:pPr>
            <w:r>
              <w:rPr>
                <w:b/>
                <w:bCs/>
                <w:color w:val="000000"/>
                <w:sz w:val="20"/>
                <w:szCs w:val="20"/>
              </w:rPr>
              <w:t>Maximum Marks</w:t>
            </w:r>
          </w:p>
        </w:tc>
        <w:tc>
          <w:tcPr>
            <w:tcW w:w="6860" w:type="dxa"/>
            <w:tcMar>
              <w:top w:w="80" w:type="dxa"/>
              <w:left w:w="100" w:type="dxa"/>
              <w:bottom w:w="80" w:type="dxa"/>
              <w:right w:w="100" w:type="dxa"/>
            </w:tcMar>
            <w:vAlign w:val="center"/>
          </w:tcPr>
          <w:p w14:paraId="558C4422">
            <w:pPr>
              <w:jc w:val="left"/>
            </w:pPr>
            <w:r>
              <w:rPr>
                <w:b w:val="0"/>
                <w:bCs w:val="0"/>
                <w:color w:val="000000"/>
                <w:sz w:val="20"/>
                <w:szCs w:val="20"/>
              </w:rPr>
              <w:t>5 Marks</w:t>
            </w:r>
          </w:p>
        </w:tc>
      </w:tr>
    </w:tbl>
    <w:p w14:paraId="492707DE">
      <w:pPr>
        <w:spacing w:after="120"/>
      </w:pPr>
    </w:p>
    <w:p w14:paraId="554B2327">
      <w:pPr>
        <w:spacing w:before="320" w:after="140"/>
      </w:pPr>
      <w:r>
        <w:rPr>
          <w:b/>
          <w:bCs/>
          <w:color w:val="1F4E78"/>
          <w:sz w:val="22"/>
          <w:szCs w:val="22"/>
        </w:rPr>
        <w:t>Performance Testing</w:t>
      </w:r>
    </w:p>
    <w:p w14:paraId="2602EF3B">
      <w:pPr>
        <w:spacing w:after="100"/>
      </w:pPr>
      <w:r>
        <w:rPr>
          <w:sz w:val="20"/>
          <w:szCs w:val="20"/>
        </w:rPr>
        <w:t>Performance testing evaluates how the Rising Water flood monitoring system behaves under expected and peak load conditions, including sudden spikes in sensor readings and alert traffic during simulated flood events. This document records the testing approach, tools used, and results obtained.</w:t>
      </w:r>
    </w:p>
    <w:p w14:paraId="390D4AC4">
      <w:pPr>
        <w:spacing w:before="320" w:after="140"/>
      </w:pPr>
      <w:r>
        <w:rPr>
          <w:b/>
          <w:bCs/>
          <w:color w:val="1F4E78"/>
          <w:sz w:val="22"/>
          <w:szCs w:val="22"/>
        </w:rPr>
        <w:t>Step 1: Testing Overview</w:t>
      </w:r>
    </w:p>
    <w:tbl>
      <w:tblPr>
        <w:tblStyle w:val="9"/>
        <w:tblW w:w="947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936"/>
        <w:gridCol w:w="6543"/>
      </w:tblGrid>
      <w:tr w14:paraId="55732E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59" w:hRule="atLeast"/>
          <w:tblHeader/>
        </w:trPr>
        <w:tc>
          <w:tcPr>
            <w:tcW w:w="2936" w:type="dxa"/>
            <w:shd w:val="clear" w:color="auto" w:fill="1F4E78"/>
            <w:tcMar>
              <w:top w:w="80" w:type="dxa"/>
              <w:left w:w="100" w:type="dxa"/>
              <w:bottom w:w="80" w:type="dxa"/>
              <w:right w:w="100" w:type="dxa"/>
            </w:tcMar>
            <w:vAlign w:val="center"/>
          </w:tcPr>
          <w:p w14:paraId="73C20BDC">
            <w:pPr>
              <w:jc w:val="center"/>
            </w:pPr>
            <w:r>
              <w:rPr>
                <w:b/>
                <w:bCs/>
                <w:color w:val="FFFFFF"/>
                <w:sz w:val="18"/>
                <w:szCs w:val="18"/>
              </w:rPr>
              <w:t>Field</w:t>
            </w:r>
          </w:p>
        </w:tc>
        <w:tc>
          <w:tcPr>
            <w:tcW w:w="6543" w:type="dxa"/>
            <w:shd w:val="clear" w:color="auto" w:fill="1F4E78"/>
            <w:tcMar>
              <w:top w:w="80" w:type="dxa"/>
              <w:left w:w="100" w:type="dxa"/>
              <w:bottom w:w="80" w:type="dxa"/>
              <w:right w:w="100" w:type="dxa"/>
            </w:tcMar>
            <w:vAlign w:val="center"/>
          </w:tcPr>
          <w:p w14:paraId="394FFD4F">
            <w:pPr>
              <w:jc w:val="center"/>
            </w:pPr>
            <w:r>
              <w:rPr>
                <w:b/>
                <w:bCs/>
                <w:color w:val="FFFFFF"/>
                <w:sz w:val="18"/>
                <w:szCs w:val="18"/>
              </w:rPr>
              <w:t>Details</w:t>
            </w:r>
          </w:p>
        </w:tc>
      </w:tr>
      <w:tr w14:paraId="344DBE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72" w:hRule="atLeast"/>
        </w:trPr>
        <w:tc>
          <w:tcPr>
            <w:tcW w:w="2936" w:type="dxa"/>
            <w:shd w:val="clear" w:color="auto" w:fill="DCE6F1"/>
            <w:tcMar>
              <w:top w:w="80" w:type="dxa"/>
              <w:left w:w="100" w:type="dxa"/>
              <w:bottom w:w="80" w:type="dxa"/>
              <w:right w:w="100" w:type="dxa"/>
            </w:tcMar>
            <w:vAlign w:val="center"/>
          </w:tcPr>
          <w:p w14:paraId="45D47477">
            <w:pPr>
              <w:jc w:val="left"/>
            </w:pPr>
            <w:r>
              <w:rPr>
                <w:b/>
                <w:bCs/>
                <w:color w:val="000000"/>
                <w:sz w:val="19"/>
                <w:szCs w:val="19"/>
              </w:rPr>
              <w:t>Testing Tool Used</w:t>
            </w:r>
          </w:p>
        </w:tc>
        <w:tc>
          <w:tcPr>
            <w:tcW w:w="6543" w:type="dxa"/>
            <w:tcMar>
              <w:top w:w="80" w:type="dxa"/>
              <w:left w:w="100" w:type="dxa"/>
              <w:bottom w:w="80" w:type="dxa"/>
              <w:right w:w="100" w:type="dxa"/>
            </w:tcMar>
            <w:vAlign w:val="center"/>
          </w:tcPr>
          <w:p w14:paraId="61B3295B">
            <w:pPr>
              <w:jc w:val="left"/>
            </w:pPr>
            <w:r>
              <w:rPr>
                <w:b w:val="0"/>
                <w:bCs w:val="0"/>
                <w:color w:val="000000"/>
                <w:sz w:val="19"/>
                <w:szCs w:val="19"/>
              </w:rPr>
              <w:t>Apache JMeter 5.6</w:t>
            </w:r>
          </w:p>
        </w:tc>
      </w:tr>
      <w:tr w14:paraId="088DB9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72" w:hRule="atLeast"/>
        </w:trPr>
        <w:tc>
          <w:tcPr>
            <w:tcW w:w="2936" w:type="dxa"/>
            <w:shd w:val="clear" w:color="auto" w:fill="DCE6F1"/>
            <w:tcMar>
              <w:top w:w="80" w:type="dxa"/>
              <w:left w:w="100" w:type="dxa"/>
              <w:bottom w:w="80" w:type="dxa"/>
              <w:right w:w="100" w:type="dxa"/>
            </w:tcMar>
            <w:vAlign w:val="center"/>
          </w:tcPr>
          <w:p w14:paraId="1E9B1D22">
            <w:pPr>
              <w:jc w:val="left"/>
            </w:pPr>
            <w:r>
              <w:rPr>
                <w:b/>
                <w:bCs/>
                <w:color w:val="000000"/>
                <w:sz w:val="19"/>
                <w:szCs w:val="19"/>
              </w:rPr>
              <w:t>Type of Testing</w:t>
            </w:r>
          </w:p>
        </w:tc>
        <w:tc>
          <w:tcPr>
            <w:tcW w:w="6543" w:type="dxa"/>
            <w:tcMar>
              <w:top w:w="80" w:type="dxa"/>
              <w:left w:w="100" w:type="dxa"/>
              <w:bottom w:w="80" w:type="dxa"/>
              <w:right w:w="100" w:type="dxa"/>
            </w:tcMar>
            <w:vAlign w:val="center"/>
          </w:tcPr>
          <w:p w14:paraId="0EFEFE78">
            <w:pPr>
              <w:jc w:val="left"/>
            </w:pPr>
            <w:r>
              <w:rPr>
                <w:b w:val="0"/>
                <w:bCs w:val="0"/>
                <w:color w:val="000000"/>
                <w:sz w:val="19"/>
                <w:szCs w:val="19"/>
              </w:rPr>
              <w:t>Load Testing, Stress Testing, Spike Testing</w:t>
            </w:r>
          </w:p>
        </w:tc>
      </w:tr>
      <w:tr w14:paraId="05212C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813" w:hRule="atLeast"/>
        </w:trPr>
        <w:tc>
          <w:tcPr>
            <w:tcW w:w="2936" w:type="dxa"/>
            <w:shd w:val="clear" w:color="auto" w:fill="DCE6F1"/>
            <w:tcMar>
              <w:top w:w="80" w:type="dxa"/>
              <w:left w:w="100" w:type="dxa"/>
              <w:bottom w:w="80" w:type="dxa"/>
              <w:right w:w="100" w:type="dxa"/>
            </w:tcMar>
            <w:vAlign w:val="center"/>
          </w:tcPr>
          <w:p w14:paraId="6494A69F">
            <w:pPr>
              <w:jc w:val="left"/>
            </w:pPr>
            <w:r>
              <w:rPr>
                <w:b/>
                <w:bCs/>
                <w:color w:val="000000"/>
                <w:sz w:val="19"/>
                <w:szCs w:val="19"/>
              </w:rPr>
              <w:t>Target Module / API</w:t>
            </w:r>
          </w:p>
        </w:tc>
        <w:tc>
          <w:tcPr>
            <w:tcW w:w="6543" w:type="dxa"/>
            <w:tcMar>
              <w:top w:w="80" w:type="dxa"/>
              <w:left w:w="100" w:type="dxa"/>
              <w:bottom w:w="80" w:type="dxa"/>
              <w:right w:w="100" w:type="dxa"/>
            </w:tcMar>
            <w:vAlign w:val="center"/>
          </w:tcPr>
          <w:p w14:paraId="45FE74E4">
            <w:pPr>
              <w:jc w:val="left"/>
            </w:pPr>
            <w:r>
              <w:rPr>
                <w:b w:val="0"/>
                <w:bCs w:val="0"/>
                <w:color w:val="000000"/>
                <w:sz w:val="19"/>
                <w:szCs w:val="19"/>
              </w:rPr>
              <w:t>/api/water-level (real-time sensor data ingestion endpoint) and /api/alerts/notify (alert dispatch service)</w:t>
            </w:r>
          </w:p>
        </w:tc>
      </w:tr>
      <w:tr w14:paraId="18565B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72" w:hRule="atLeast"/>
        </w:trPr>
        <w:tc>
          <w:tcPr>
            <w:tcW w:w="2936" w:type="dxa"/>
            <w:shd w:val="clear" w:color="auto" w:fill="DCE6F1"/>
            <w:tcMar>
              <w:top w:w="80" w:type="dxa"/>
              <w:left w:w="100" w:type="dxa"/>
              <w:bottom w:w="80" w:type="dxa"/>
              <w:right w:w="100" w:type="dxa"/>
            </w:tcMar>
            <w:vAlign w:val="center"/>
          </w:tcPr>
          <w:p w14:paraId="0BB8FB9E">
            <w:pPr>
              <w:jc w:val="left"/>
            </w:pPr>
            <w:r>
              <w:rPr>
                <w:b/>
                <w:bCs/>
                <w:color w:val="000000"/>
                <w:sz w:val="19"/>
                <w:szCs w:val="19"/>
              </w:rPr>
              <w:t>Test Environment</w:t>
            </w:r>
          </w:p>
        </w:tc>
        <w:tc>
          <w:tcPr>
            <w:tcW w:w="6543" w:type="dxa"/>
            <w:tcMar>
              <w:top w:w="80" w:type="dxa"/>
              <w:left w:w="100" w:type="dxa"/>
              <w:bottom w:w="80" w:type="dxa"/>
              <w:right w:w="100" w:type="dxa"/>
            </w:tcMar>
            <w:vAlign w:val="center"/>
          </w:tcPr>
          <w:p w14:paraId="3618208B">
            <w:pPr>
              <w:jc w:val="left"/>
            </w:pPr>
            <w:r>
              <w:rPr>
                <w:b w:val="0"/>
                <w:bCs w:val="0"/>
                <w:color w:val="000000"/>
                <w:sz w:val="19"/>
                <w:szCs w:val="19"/>
              </w:rPr>
              <w:t>Cloud (AWS EC2 t3.medium, staging environment)</w:t>
            </w:r>
          </w:p>
        </w:tc>
      </w:tr>
      <w:tr w14:paraId="1CF344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91" w:hRule="atLeast"/>
        </w:trPr>
        <w:tc>
          <w:tcPr>
            <w:tcW w:w="2936" w:type="dxa"/>
            <w:shd w:val="clear" w:color="auto" w:fill="DCE6F1"/>
            <w:tcMar>
              <w:top w:w="80" w:type="dxa"/>
              <w:left w:w="100" w:type="dxa"/>
              <w:bottom w:w="80" w:type="dxa"/>
              <w:right w:w="100" w:type="dxa"/>
            </w:tcMar>
            <w:vAlign w:val="center"/>
          </w:tcPr>
          <w:p w14:paraId="20E083AE">
            <w:pPr>
              <w:jc w:val="left"/>
            </w:pPr>
            <w:r>
              <w:rPr>
                <w:b/>
                <w:bCs/>
                <w:color w:val="000000"/>
                <w:sz w:val="19"/>
                <w:szCs w:val="19"/>
              </w:rPr>
              <w:t>Test Date</w:t>
            </w:r>
          </w:p>
        </w:tc>
        <w:tc>
          <w:tcPr>
            <w:tcW w:w="6543" w:type="dxa"/>
            <w:tcMar>
              <w:top w:w="80" w:type="dxa"/>
              <w:left w:w="100" w:type="dxa"/>
              <w:bottom w:w="80" w:type="dxa"/>
              <w:right w:w="100" w:type="dxa"/>
            </w:tcMar>
            <w:vAlign w:val="center"/>
          </w:tcPr>
          <w:p w14:paraId="22B06339">
            <w:pPr>
              <w:jc w:val="left"/>
            </w:pPr>
            <w:r>
              <w:rPr>
                <w:b w:val="0"/>
                <w:bCs w:val="0"/>
                <w:color w:val="000000"/>
                <w:sz w:val="19"/>
                <w:szCs w:val="19"/>
              </w:rPr>
              <w:t>20 March 2026</w:t>
            </w:r>
          </w:p>
        </w:tc>
      </w:tr>
    </w:tbl>
    <w:p w14:paraId="1BC62D78">
      <w:pPr>
        <w:spacing w:before="320" w:after="140"/>
      </w:pPr>
      <w:r>
        <w:rPr>
          <w:b/>
          <w:bCs/>
          <w:color w:val="1F4E78"/>
          <w:sz w:val="22"/>
          <w:szCs w:val="22"/>
        </w:rPr>
        <w:t>Step 2: Test Scenarios</w:t>
      </w:r>
    </w:p>
    <w:tbl>
      <w:tblPr>
        <w:tblStyle w:val="9"/>
        <w:tblW w:w="9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57"/>
        <w:gridCol w:w="3638"/>
        <w:gridCol w:w="1819"/>
        <w:gridCol w:w="1620"/>
        <w:gridCol w:w="1883"/>
      </w:tblGrid>
      <w:tr w14:paraId="67E772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387" w:hRule="atLeast"/>
          <w:tblHeader/>
        </w:trPr>
        <w:tc>
          <w:tcPr>
            <w:tcW w:w="557" w:type="dxa"/>
            <w:shd w:val="clear" w:color="auto" w:fill="1F4E78"/>
            <w:tcMar>
              <w:top w:w="80" w:type="dxa"/>
              <w:left w:w="100" w:type="dxa"/>
              <w:bottom w:w="80" w:type="dxa"/>
              <w:right w:w="100" w:type="dxa"/>
            </w:tcMar>
            <w:vAlign w:val="center"/>
          </w:tcPr>
          <w:p w14:paraId="10D7643B">
            <w:pPr>
              <w:jc w:val="center"/>
            </w:pPr>
            <w:r>
              <w:rPr>
                <w:b/>
                <w:bCs/>
                <w:color w:val="FFFFFF"/>
                <w:sz w:val="18"/>
                <w:szCs w:val="18"/>
              </w:rPr>
              <w:t>S.No</w:t>
            </w:r>
          </w:p>
        </w:tc>
        <w:tc>
          <w:tcPr>
            <w:tcW w:w="3638" w:type="dxa"/>
            <w:shd w:val="clear" w:color="auto" w:fill="1F4E78"/>
            <w:tcMar>
              <w:top w:w="80" w:type="dxa"/>
              <w:left w:w="100" w:type="dxa"/>
              <w:bottom w:w="80" w:type="dxa"/>
              <w:right w:w="100" w:type="dxa"/>
            </w:tcMar>
            <w:vAlign w:val="center"/>
          </w:tcPr>
          <w:p w14:paraId="15F2BFF6">
            <w:pPr>
              <w:jc w:val="left"/>
            </w:pPr>
            <w:r>
              <w:rPr>
                <w:b/>
                <w:bCs/>
                <w:color w:val="FFFFFF"/>
                <w:sz w:val="18"/>
                <w:szCs w:val="18"/>
              </w:rPr>
              <w:t>Test Scenario / Description</w:t>
            </w:r>
          </w:p>
        </w:tc>
        <w:tc>
          <w:tcPr>
            <w:tcW w:w="1819" w:type="dxa"/>
            <w:shd w:val="clear" w:color="auto" w:fill="1F4E78"/>
            <w:tcMar>
              <w:top w:w="80" w:type="dxa"/>
              <w:left w:w="100" w:type="dxa"/>
              <w:bottom w:w="80" w:type="dxa"/>
              <w:right w:w="100" w:type="dxa"/>
            </w:tcMar>
            <w:vAlign w:val="center"/>
          </w:tcPr>
          <w:p w14:paraId="40ADABC6">
            <w:pPr>
              <w:jc w:val="center"/>
            </w:pPr>
            <w:r>
              <w:rPr>
                <w:b/>
                <w:bCs/>
                <w:color w:val="FFFFFF"/>
                <w:sz w:val="18"/>
                <w:szCs w:val="18"/>
              </w:rPr>
              <w:t>No. of Virtual Users</w:t>
            </w:r>
          </w:p>
        </w:tc>
        <w:tc>
          <w:tcPr>
            <w:tcW w:w="1620" w:type="dxa"/>
            <w:shd w:val="clear" w:color="auto" w:fill="1F4E78"/>
            <w:tcMar>
              <w:top w:w="80" w:type="dxa"/>
              <w:left w:w="100" w:type="dxa"/>
              <w:bottom w:w="80" w:type="dxa"/>
              <w:right w:w="100" w:type="dxa"/>
            </w:tcMar>
            <w:vAlign w:val="center"/>
          </w:tcPr>
          <w:p w14:paraId="6F16A55B">
            <w:pPr>
              <w:jc w:val="center"/>
            </w:pPr>
            <w:r>
              <w:rPr>
                <w:b/>
                <w:bCs/>
                <w:color w:val="FFFFFF"/>
                <w:sz w:val="18"/>
                <w:szCs w:val="18"/>
              </w:rPr>
              <w:t>Duration (sec)</w:t>
            </w:r>
          </w:p>
        </w:tc>
        <w:tc>
          <w:tcPr>
            <w:tcW w:w="1883" w:type="dxa"/>
            <w:shd w:val="clear" w:color="auto" w:fill="1F4E78"/>
            <w:tcMar>
              <w:top w:w="80" w:type="dxa"/>
              <w:left w:w="100" w:type="dxa"/>
              <w:bottom w:w="80" w:type="dxa"/>
              <w:right w:w="100" w:type="dxa"/>
            </w:tcMar>
            <w:vAlign w:val="center"/>
          </w:tcPr>
          <w:p w14:paraId="32BC49B4">
            <w:pPr>
              <w:jc w:val="left"/>
            </w:pPr>
            <w:r>
              <w:rPr>
                <w:b/>
                <w:bCs/>
                <w:color w:val="FFFFFF"/>
                <w:sz w:val="18"/>
                <w:szCs w:val="18"/>
              </w:rPr>
              <w:t>Expected Outcome</w:t>
            </w:r>
          </w:p>
        </w:tc>
      </w:tr>
      <w:tr w14:paraId="1B65A9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826" w:hRule="atLeast"/>
        </w:trPr>
        <w:tc>
          <w:tcPr>
            <w:tcW w:w="557" w:type="dxa"/>
            <w:tcMar>
              <w:top w:w="80" w:type="dxa"/>
              <w:left w:w="100" w:type="dxa"/>
              <w:bottom w:w="80" w:type="dxa"/>
              <w:right w:w="100" w:type="dxa"/>
            </w:tcMar>
            <w:vAlign w:val="center"/>
          </w:tcPr>
          <w:p w14:paraId="17E85CEE">
            <w:pPr>
              <w:jc w:val="center"/>
            </w:pPr>
            <w:r>
              <w:rPr>
                <w:b w:val="0"/>
                <w:bCs w:val="0"/>
                <w:color w:val="000000"/>
                <w:sz w:val="17"/>
                <w:szCs w:val="17"/>
              </w:rPr>
              <w:t>1</w:t>
            </w:r>
          </w:p>
        </w:tc>
        <w:tc>
          <w:tcPr>
            <w:tcW w:w="3638" w:type="dxa"/>
            <w:tcMar>
              <w:top w:w="80" w:type="dxa"/>
              <w:left w:w="100" w:type="dxa"/>
              <w:bottom w:w="80" w:type="dxa"/>
              <w:right w:w="100" w:type="dxa"/>
            </w:tcMar>
            <w:vAlign w:val="center"/>
          </w:tcPr>
          <w:p w14:paraId="528136FE">
            <w:pPr>
              <w:jc w:val="left"/>
            </w:pPr>
            <w:r>
              <w:rPr>
                <w:b w:val="0"/>
                <w:bCs w:val="0"/>
                <w:color w:val="000000"/>
                <w:sz w:val="17"/>
                <w:szCs w:val="17"/>
              </w:rPr>
              <w:t>Simulate continuous sensor data ingestion from multiple monitoring stations under normal load</w:t>
            </w:r>
          </w:p>
        </w:tc>
        <w:tc>
          <w:tcPr>
            <w:tcW w:w="1819" w:type="dxa"/>
            <w:tcMar>
              <w:top w:w="80" w:type="dxa"/>
              <w:left w:w="100" w:type="dxa"/>
              <w:bottom w:w="80" w:type="dxa"/>
              <w:right w:w="100" w:type="dxa"/>
            </w:tcMar>
            <w:vAlign w:val="center"/>
          </w:tcPr>
          <w:p w14:paraId="06149CA2">
            <w:pPr>
              <w:jc w:val="center"/>
            </w:pPr>
            <w:r>
              <w:rPr>
                <w:b w:val="0"/>
                <w:bCs w:val="0"/>
                <w:color w:val="000000"/>
                <w:sz w:val="17"/>
                <w:szCs w:val="17"/>
              </w:rPr>
              <w:t>100</w:t>
            </w:r>
          </w:p>
        </w:tc>
        <w:tc>
          <w:tcPr>
            <w:tcW w:w="1620" w:type="dxa"/>
            <w:tcMar>
              <w:top w:w="80" w:type="dxa"/>
              <w:left w:w="100" w:type="dxa"/>
              <w:bottom w:w="80" w:type="dxa"/>
              <w:right w:w="100" w:type="dxa"/>
            </w:tcMar>
            <w:vAlign w:val="center"/>
          </w:tcPr>
          <w:p w14:paraId="69F11FBA">
            <w:pPr>
              <w:jc w:val="center"/>
            </w:pPr>
            <w:r>
              <w:rPr>
                <w:b w:val="0"/>
                <w:bCs w:val="0"/>
                <w:color w:val="000000"/>
                <w:sz w:val="17"/>
                <w:szCs w:val="17"/>
              </w:rPr>
              <w:t>300</w:t>
            </w:r>
          </w:p>
        </w:tc>
        <w:tc>
          <w:tcPr>
            <w:tcW w:w="1883" w:type="dxa"/>
            <w:tcMar>
              <w:top w:w="80" w:type="dxa"/>
              <w:left w:w="100" w:type="dxa"/>
              <w:bottom w:w="80" w:type="dxa"/>
              <w:right w:w="100" w:type="dxa"/>
            </w:tcMar>
            <w:vAlign w:val="center"/>
          </w:tcPr>
          <w:p w14:paraId="31258847">
            <w:pPr>
              <w:jc w:val="left"/>
            </w:pPr>
            <w:r>
              <w:rPr>
                <w:b w:val="0"/>
                <w:bCs w:val="0"/>
                <w:color w:val="000000"/>
                <w:sz w:val="17"/>
                <w:szCs w:val="17"/>
              </w:rPr>
              <w:t>System accepts and stores all readings with response time under 2 sec</w:t>
            </w:r>
          </w:p>
        </w:tc>
      </w:tr>
      <w:tr w14:paraId="244908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676" w:hRule="atLeast"/>
        </w:trPr>
        <w:tc>
          <w:tcPr>
            <w:tcW w:w="557" w:type="dxa"/>
            <w:tcMar>
              <w:top w:w="80" w:type="dxa"/>
              <w:left w:w="100" w:type="dxa"/>
              <w:bottom w:w="80" w:type="dxa"/>
              <w:right w:w="100" w:type="dxa"/>
            </w:tcMar>
            <w:vAlign w:val="center"/>
          </w:tcPr>
          <w:p w14:paraId="17BB3FD3">
            <w:pPr>
              <w:jc w:val="center"/>
            </w:pPr>
            <w:r>
              <w:rPr>
                <w:b w:val="0"/>
                <w:bCs w:val="0"/>
                <w:color w:val="000000"/>
                <w:sz w:val="17"/>
                <w:szCs w:val="17"/>
              </w:rPr>
              <w:t>2</w:t>
            </w:r>
          </w:p>
        </w:tc>
        <w:tc>
          <w:tcPr>
            <w:tcW w:w="3638" w:type="dxa"/>
            <w:tcMar>
              <w:top w:w="80" w:type="dxa"/>
              <w:left w:w="100" w:type="dxa"/>
              <w:bottom w:w="80" w:type="dxa"/>
              <w:right w:w="100" w:type="dxa"/>
            </w:tcMar>
            <w:vAlign w:val="center"/>
          </w:tcPr>
          <w:p w14:paraId="463CA333">
            <w:pPr>
              <w:jc w:val="left"/>
            </w:pPr>
            <w:r>
              <w:rPr>
                <w:b w:val="0"/>
                <w:bCs w:val="0"/>
                <w:color w:val="000000"/>
                <w:sz w:val="17"/>
                <w:szCs w:val="17"/>
              </w:rPr>
              <w:t>Stress test the alert notification service during a sudden spike in threshold-breach events</w:t>
            </w:r>
          </w:p>
        </w:tc>
        <w:tc>
          <w:tcPr>
            <w:tcW w:w="1819" w:type="dxa"/>
            <w:tcMar>
              <w:top w:w="80" w:type="dxa"/>
              <w:left w:w="100" w:type="dxa"/>
              <w:bottom w:w="80" w:type="dxa"/>
              <w:right w:w="100" w:type="dxa"/>
            </w:tcMar>
            <w:vAlign w:val="center"/>
          </w:tcPr>
          <w:p w14:paraId="24F18B81">
            <w:pPr>
              <w:jc w:val="center"/>
            </w:pPr>
            <w:r>
              <w:rPr>
                <w:b w:val="0"/>
                <w:bCs w:val="0"/>
                <w:color w:val="000000"/>
                <w:sz w:val="17"/>
                <w:szCs w:val="17"/>
              </w:rPr>
              <w:t>500</w:t>
            </w:r>
          </w:p>
        </w:tc>
        <w:tc>
          <w:tcPr>
            <w:tcW w:w="1620" w:type="dxa"/>
            <w:tcMar>
              <w:top w:w="80" w:type="dxa"/>
              <w:left w:w="100" w:type="dxa"/>
              <w:bottom w:w="80" w:type="dxa"/>
              <w:right w:w="100" w:type="dxa"/>
            </w:tcMar>
            <w:vAlign w:val="center"/>
          </w:tcPr>
          <w:p w14:paraId="6AC69DA9">
            <w:pPr>
              <w:jc w:val="center"/>
            </w:pPr>
            <w:r>
              <w:rPr>
                <w:b w:val="0"/>
                <w:bCs w:val="0"/>
                <w:color w:val="000000"/>
                <w:sz w:val="17"/>
                <w:szCs w:val="17"/>
              </w:rPr>
              <w:t>180</w:t>
            </w:r>
          </w:p>
        </w:tc>
        <w:tc>
          <w:tcPr>
            <w:tcW w:w="1883" w:type="dxa"/>
            <w:tcMar>
              <w:top w:w="80" w:type="dxa"/>
              <w:left w:w="100" w:type="dxa"/>
              <w:bottom w:w="80" w:type="dxa"/>
              <w:right w:w="100" w:type="dxa"/>
            </w:tcMar>
            <w:vAlign w:val="center"/>
          </w:tcPr>
          <w:p w14:paraId="11FAAF9E">
            <w:pPr>
              <w:jc w:val="left"/>
            </w:pPr>
            <w:r>
              <w:rPr>
                <w:b w:val="0"/>
                <w:bCs w:val="0"/>
                <w:color w:val="000000"/>
                <w:sz w:val="17"/>
                <w:szCs w:val="17"/>
              </w:rPr>
              <w:t>Alerts dispatched to all subscribed users without message loss</w:t>
            </w:r>
          </w:p>
        </w:tc>
      </w:tr>
      <w:tr w14:paraId="4309C6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676" w:hRule="atLeast"/>
        </w:trPr>
        <w:tc>
          <w:tcPr>
            <w:tcW w:w="557" w:type="dxa"/>
            <w:tcMar>
              <w:top w:w="80" w:type="dxa"/>
              <w:left w:w="100" w:type="dxa"/>
              <w:bottom w:w="80" w:type="dxa"/>
              <w:right w:w="100" w:type="dxa"/>
            </w:tcMar>
            <w:vAlign w:val="center"/>
          </w:tcPr>
          <w:p w14:paraId="0F4A2B2D">
            <w:pPr>
              <w:jc w:val="center"/>
            </w:pPr>
            <w:r>
              <w:rPr>
                <w:b w:val="0"/>
                <w:bCs w:val="0"/>
                <w:color w:val="000000"/>
                <w:sz w:val="17"/>
                <w:szCs w:val="17"/>
              </w:rPr>
              <w:t>3</w:t>
            </w:r>
          </w:p>
        </w:tc>
        <w:tc>
          <w:tcPr>
            <w:tcW w:w="3638" w:type="dxa"/>
            <w:tcMar>
              <w:top w:w="80" w:type="dxa"/>
              <w:left w:w="100" w:type="dxa"/>
              <w:bottom w:w="80" w:type="dxa"/>
              <w:right w:w="100" w:type="dxa"/>
            </w:tcMar>
            <w:vAlign w:val="center"/>
          </w:tcPr>
          <w:p w14:paraId="0BB3FB48">
            <w:pPr>
              <w:jc w:val="left"/>
            </w:pPr>
            <w:r>
              <w:rPr>
                <w:b w:val="0"/>
                <w:bCs w:val="0"/>
                <w:color w:val="000000"/>
                <w:sz w:val="17"/>
                <w:szCs w:val="17"/>
              </w:rPr>
              <w:t>Load test the dashboard API when multiple users view live water level graphs simultaneously</w:t>
            </w:r>
          </w:p>
        </w:tc>
        <w:tc>
          <w:tcPr>
            <w:tcW w:w="1819" w:type="dxa"/>
            <w:tcMar>
              <w:top w:w="80" w:type="dxa"/>
              <w:left w:w="100" w:type="dxa"/>
              <w:bottom w:w="80" w:type="dxa"/>
              <w:right w:w="100" w:type="dxa"/>
            </w:tcMar>
            <w:vAlign w:val="center"/>
          </w:tcPr>
          <w:p w14:paraId="7D3CF173">
            <w:pPr>
              <w:jc w:val="center"/>
            </w:pPr>
            <w:r>
              <w:rPr>
                <w:b w:val="0"/>
                <w:bCs w:val="0"/>
                <w:color w:val="000000"/>
                <w:sz w:val="17"/>
                <w:szCs w:val="17"/>
              </w:rPr>
              <w:t>200</w:t>
            </w:r>
          </w:p>
        </w:tc>
        <w:tc>
          <w:tcPr>
            <w:tcW w:w="1620" w:type="dxa"/>
            <w:tcMar>
              <w:top w:w="80" w:type="dxa"/>
              <w:left w:w="100" w:type="dxa"/>
              <w:bottom w:w="80" w:type="dxa"/>
              <w:right w:w="100" w:type="dxa"/>
            </w:tcMar>
            <w:vAlign w:val="center"/>
          </w:tcPr>
          <w:p w14:paraId="460E66AE">
            <w:pPr>
              <w:jc w:val="center"/>
            </w:pPr>
            <w:r>
              <w:rPr>
                <w:b w:val="0"/>
                <w:bCs w:val="0"/>
                <w:color w:val="000000"/>
                <w:sz w:val="17"/>
                <w:szCs w:val="17"/>
              </w:rPr>
              <w:t>300</w:t>
            </w:r>
          </w:p>
        </w:tc>
        <w:tc>
          <w:tcPr>
            <w:tcW w:w="1883" w:type="dxa"/>
            <w:tcMar>
              <w:top w:w="80" w:type="dxa"/>
              <w:left w:w="100" w:type="dxa"/>
              <w:bottom w:w="80" w:type="dxa"/>
              <w:right w:w="100" w:type="dxa"/>
            </w:tcMar>
            <w:vAlign w:val="center"/>
          </w:tcPr>
          <w:p w14:paraId="6B689A05">
            <w:pPr>
              <w:jc w:val="left"/>
            </w:pPr>
            <w:r>
              <w:rPr>
                <w:b w:val="0"/>
                <w:bCs w:val="0"/>
                <w:color w:val="000000"/>
                <w:sz w:val="17"/>
                <w:szCs w:val="17"/>
              </w:rPr>
              <w:t>Dashboard loads and refreshes data within 3 sec for all users</w:t>
            </w:r>
          </w:p>
        </w:tc>
      </w:tr>
      <w:tr w14:paraId="2F8A1D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840" w:hRule="atLeast"/>
        </w:trPr>
        <w:tc>
          <w:tcPr>
            <w:tcW w:w="557" w:type="dxa"/>
            <w:tcMar>
              <w:top w:w="80" w:type="dxa"/>
              <w:left w:w="100" w:type="dxa"/>
              <w:bottom w:w="80" w:type="dxa"/>
              <w:right w:w="100" w:type="dxa"/>
            </w:tcMar>
            <w:vAlign w:val="center"/>
          </w:tcPr>
          <w:p w14:paraId="71127304">
            <w:pPr>
              <w:jc w:val="center"/>
            </w:pPr>
            <w:r>
              <w:rPr>
                <w:b w:val="0"/>
                <w:bCs w:val="0"/>
                <w:color w:val="000000"/>
                <w:sz w:val="17"/>
                <w:szCs w:val="17"/>
              </w:rPr>
              <w:t>4</w:t>
            </w:r>
          </w:p>
        </w:tc>
        <w:tc>
          <w:tcPr>
            <w:tcW w:w="3638" w:type="dxa"/>
            <w:tcMar>
              <w:top w:w="80" w:type="dxa"/>
              <w:left w:w="100" w:type="dxa"/>
              <w:bottom w:w="80" w:type="dxa"/>
              <w:right w:w="100" w:type="dxa"/>
            </w:tcMar>
            <w:vAlign w:val="center"/>
          </w:tcPr>
          <w:p w14:paraId="7EC7FADD">
            <w:pPr>
              <w:jc w:val="left"/>
            </w:pPr>
            <w:r>
              <w:rPr>
                <w:b w:val="0"/>
                <w:bCs w:val="0"/>
                <w:color w:val="000000"/>
                <w:sz w:val="17"/>
                <w:szCs w:val="17"/>
              </w:rPr>
              <w:t>Spike test simulating a flash-flood scenario with sudden surge in sensor + user requests</w:t>
            </w:r>
          </w:p>
        </w:tc>
        <w:tc>
          <w:tcPr>
            <w:tcW w:w="1819" w:type="dxa"/>
            <w:tcMar>
              <w:top w:w="80" w:type="dxa"/>
              <w:left w:w="100" w:type="dxa"/>
              <w:bottom w:w="80" w:type="dxa"/>
              <w:right w:w="100" w:type="dxa"/>
            </w:tcMar>
            <w:vAlign w:val="center"/>
          </w:tcPr>
          <w:p w14:paraId="24D4E1C5">
            <w:pPr>
              <w:jc w:val="center"/>
            </w:pPr>
            <w:r>
              <w:rPr>
                <w:b w:val="0"/>
                <w:bCs w:val="0"/>
                <w:color w:val="000000"/>
                <w:sz w:val="17"/>
                <w:szCs w:val="17"/>
              </w:rPr>
              <w:t>1000</w:t>
            </w:r>
          </w:p>
        </w:tc>
        <w:tc>
          <w:tcPr>
            <w:tcW w:w="1620" w:type="dxa"/>
            <w:tcMar>
              <w:top w:w="80" w:type="dxa"/>
              <w:left w:w="100" w:type="dxa"/>
              <w:bottom w:w="80" w:type="dxa"/>
              <w:right w:w="100" w:type="dxa"/>
            </w:tcMar>
            <w:vAlign w:val="center"/>
          </w:tcPr>
          <w:p w14:paraId="07837C73">
            <w:pPr>
              <w:jc w:val="center"/>
            </w:pPr>
            <w:r>
              <w:rPr>
                <w:b w:val="0"/>
                <w:bCs w:val="0"/>
                <w:color w:val="000000"/>
                <w:sz w:val="17"/>
                <w:szCs w:val="17"/>
              </w:rPr>
              <w:t>120</w:t>
            </w:r>
          </w:p>
        </w:tc>
        <w:tc>
          <w:tcPr>
            <w:tcW w:w="1883" w:type="dxa"/>
            <w:tcMar>
              <w:top w:w="80" w:type="dxa"/>
              <w:left w:w="100" w:type="dxa"/>
              <w:bottom w:w="80" w:type="dxa"/>
              <w:right w:w="100" w:type="dxa"/>
            </w:tcMar>
            <w:vAlign w:val="center"/>
          </w:tcPr>
          <w:p w14:paraId="0E7C69B3">
            <w:pPr>
              <w:jc w:val="left"/>
            </w:pPr>
            <w:r>
              <w:rPr>
                <w:b w:val="0"/>
                <w:bCs w:val="0"/>
                <w:color w:val="000000"/>
                <w:sz w:val="17"/>
                <w:szCs w:val="17"/>
              </w:rPr>
              <w:t>System remains stable (no crash) and degrades gracefully under peak load</w:t>
            </w:r>
          </w:p>
        </w:tc>
      </w:tr>
    </w:tbl>
    <w:p w14:paraId="63106A87">
      <w:pPr>
        <w:spacing w:before="320" w:after="140"/>
        <w:rPr>
          <w:b/>
          <w:bCs/>
          <w:color w:val="1F4E78"/>
          <w:sz w:val="22"/>
          <w:szCs w:val="22"/>
        </w:rPr>
      </w:pPr>
    </w:p>
    <w:p w14:paraId="4649B564">
      <w:pPr>
        <w:spacing w:before="320" w:after="140"/>
      </w:pPr>
      <w:r>
        <w:rPr>
          <w:b/>
          <w:bCs/>
          <w:color w:val="1F4E78"/>
          <w:sz w:val="22"/>
          <w:szCs w:val="22"/>
        </w:rPr>
        <w:t>Step 3: Performance Test Results</w:t>
      </w:r>
    </w:p>
    <w:tbl>
      <w:tblPr>
        <w:tblStyle w:val="9"/>
        <w:tblW w:w="937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58"/>
        <w:gridCol w:w="1785"/>
        <w:gridCol w:w="1485"/>
        <w:gridCol w:w="1485"/>
        <w:gridCol w:w="1483"/>
        <w:gridCol w:w="2580"/>
      </w:tblGrid>
      <w:tr w14:paraId="28F62B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85" w:hRule="atLeast"/>
          <w:tblHeader/>
        </w:trPr>
        <w:tc>
          <w:tcPr>
            <w:tcW w:w="558" w:type="dxa"/>
            <w:shd w:val="clear" w:color="auto" w:fill="1F4E78"/>
            <w:tcMar>
              <w:top w:w="80" w:type="dxa"/>
              <w:left w:w="100" w:type="dxa"/>
              <w:bottom w:w="80" w:type="dxa"/>
              <w:right w:w="100" w:type="dxa"/>
            </w:tcMar>
            <w:vAlign w:val="center"/>
          </w:tcPr>
          <w:p w14:paraId="2BC0CA99">
            <w:pPr>
              <w:jc w:val="center"/>
            </w:pPr>
            <w:r>
              <w:rPr>
                <w:b/>
                <w:bCs/>
                <w:color w:val="FFFFFF"/>
                <w:sz w:val="18"/>
                <w:szCs w:val="18"/>
              </w:rPr>
              <w:t>S.No</w:t>
            </w:r>
          </w:p>
        </w:tc>
        <w:tc>
          <w:tcPr>
            <w:tcW w:w="1785" w:type="dxa"/>
            <w:shd w:val="clear" w:color="auto" w:fill="1F4E78"/>
            <w:tcMar>
              <w:top w:w="80" w:type="dxa"/>
              <w:left w:w="100" w:type="dxa"/>
              <w:bottom w:w="80" w:type="dxa"/>
              <w:right w:w="100" w:type="dxa"/>
            </w:tcMar>
            <w:vAlign w:val="center"/>
          </w:tcPr>
          <w:p w14:paraId="6F2BBC5D">
            <w:pPr>
              <w:jc w:val="left"/>
            </w:pPr>
            <w:r>
              <w:rPr>
                <w:b/>
                <w:bCs/>
                <w:color w:val="FFFFFF"/>
                <w:sz w:val="18"/>
                <w:szCs w:val="18"/>
              </w:rPr>
              <w:t>Metric</w:t>
            </w:r>
          </w:p>
        </w:tc>
        <w:tc>
          <w:tcPr>
            <w:tcW w:w="1485" w:type="dxa"/>
            <w:shd w:val="clear" w:color="auto" w:fill="1F4E78"/>
            <w:tcMar>
              <w:top w:w="80" w:type="dxa"/>
              <w:left w:w="100" w:type="dxa"/>
              <w:bottom w:w="80" w:type="dxa"/>
              <w:right w:w="100" w:type="dxa"/>
            </w:tcMar>
            <w:vAlign w:val="center"/>
          </w:tcPr>
          <w:p w14:paraId="7EB98BE6">
            <w:pPr>
              <w:jc w:val="center"/>
            </w:pPr>
            <w:r>
              <w:rPr>
                <w:b/>
                <w:bCs/>
                <w:color w:val="FFFFFF"/>
                <w:sz w:val="18"/>
                <w:szCs w:val="18"/>
              </w:rPr>
              <w:t>Target Value</w:t>
            </w:r>
          </w:p>
        </w:tc>
        <w:tc>
          <w:tcPr>
            <w:tcW w:w="1485" w:type="dxa"/>
            <w:shd w:val="clear" w:color="auto" w:fill="1F4E78"/>
            <w:tcMar>
              <w:top w:w="80" w:type="dxa"/>
              <w:left w:w="100" w:type="dxa"/>
              <w:bottom w:w="80" w:type="dxa"/>
              <w:right w:w="100" w:type="dxa"/>
            </w:tcMar>
            <w:vAlign w:val="center"/>
          </w:tcPr>
          <w:p w14:paraId="46CCA0CF">
            <w:pPr>
              <w:jc w:val="center"/>
            </w:pPr>
            <w:r>
              <w:rPr>
                <w:b/>
                <w:bCs/>
                <w:color w:val="FFFFFF"/>
                <w:sz w:val="18"/>
                <w:szCs w:val="18"/>
              </w:rPr>
              <w:t>Actual Value</w:t>
            </w:r>
          </w:p>
        </w:tc>
        <w:tc>
          <w:tcPr>
            <w:tcW w:w="1483" w:type="dxa"/>
            <w:shd w:val="clear" w:color="auto" w:fill="1F4E78"/>
            <w:tcMar>
              <w:top w:w="80" w:type="dxa"/>
              <w:left w:w="100" w:type="dxa"/>
              <w:bottom w:w="80" w:type="dxa"/>
              <w:right w:w="100" w:type="dxa"/>
            </w:tcMar>
            <w:vAlign w:val="center"/>
          </w:tcPr>
          <w:p w14:paraId="35E93938">
            <w:pPr>
              <w:jc w:val="center"/>
            </w:pPr>
            <w:r>
              <w:rPr>
                <w:b/>
                <w:bCs/>
                <w:color w:val="FFFFFF"/>
                <w:sz w:val="18"/>
                <w:szCs w:val="18"/>
              </w:rPr>
              <w:t>Status</w:t>
            </w:r>
          </w:p>
        </w:tc>
        <w:tc>
          <w:tcPr>
            <w:tcW w:w="2580" w:type="dxa"/>
            <w:shd w:val="clear" w:color="auto" w:fill="1F4E78"/>
            <w:tcMar>
              <w:top w:w="80" w:type="dxa"/>
              <w:left w:w="100" w:type="dxa"/>
              <w:bottom w:w="80" w:type="dxa"/>
              <w:right w:w="100" w:type="dxa"/>
            </w:tcMar>
            <w:vAlign w:val="center"/>
          </w:tcPr>
          <w:p w14:paraId="2B56DA24">
            <w:pPr>
              <w:jc w:val="left"/>
            </w:pPr>
            <w:r>
              <w:rPr>
                <w:b/>
                <w:bCs/>
                <w:color w:val="FFFFFF"/>
                <w:sz w:val="18"/>
                <w:szCs w:val="18"/>
              </w:rPr>
              <w:t>Remarks</w:t>
            </w:r>
          </w:p>
        </w:tc>
      </w:tr>
      <w:tr w14:paraId="389335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727" w:hRule="atLeast"/>
        </w:trPr>
        <w:tc>
          <w:tcPr>
            <w:tcW w:w="558" w:type="dxa"/>
            <w:tcMar>
              <w:top w:w="80" w:type="dxa"/>
              <w:left w:w="100" w:type="dxa"/>
              <w:bottom w:w="80" w:type="dxa"/>
              <w:right w:w="100" w:type="dxa"/>
            </w:tcMar>
            <w:vAlign w:val="center"/>
          </w:tcPr>
          <w:p w14:paraId="29E29E73">
            <w:pPr>
              <w:jc w:val="center"/>
            </w:pPr>
            <w:r>
              <w:rPr>
                <w:b w:val="0"/>
                <w:bCs w:val="0"/>
                <w:color w:val="000000"/>
                <w:sz w:val="16"/>
                <w:szCs w:val="16"/>
              </w:rPr>
              <w:t>1</w:t>
            </w:r>
          </w:p>
        </w:tc>
        <w:tc>
          <w:tcPr>
            <w:tcW w:w="1785" w:type="dxa"/>
            <w:tcMar>
              <w:top w:w="80" w:type="dxa"/>
              <w:left w:w="100" w:type="dxa"/>
              <w:bottom w:w="80" w:type="dxa"/>
              <w:right w:w="100" w:type="dxa"/>
            </w:tcMar>
            <w:vAlign w:val="center"/>
          </w:tcPr>
          <w:p w14:paraId="27523522">
            <w:pPr>
              <w:jc w:val="left"/>
            </w:pPr>
            <w:r>
              <w:rPr>
                <w:b w:val="0"/>
                <w:bCs w:val="0"/>
                <w:color w:val="000000"/>
                <w:sz w:val="16"/>
                <w:szCs w:val="16"/>
              </w:rPr>
              <w:t>Response Time (Avg)</w:t>
            </w:r>
          </w:p>
        </w:tc>
        <w:tc>
          <w:tcPr>
            <w:tcW w:w="1485" w:type="dxa"/>
            <w:tcMar>
              <w:top w:w="80" w:type="dxa"/>
              <w:left w:w="100" w:type="dxa"/>
              <w:bottom w:w="80" w:type="dxa"/>
              <w:right w:w="100" w:type="dxa"/>
            </w:tcMar>
            <w:vAlign w:val="center"/>
          </w:tcPr>
          <w:p w14:paraId="3106A3F2">
            <w:pPr>
              <w:jc w:val="center"/>
            </w:pPr>
            <w:r>
              <w:rPr>
                <w:b w:val="0"/>
                <w:bCs w:val="0"/>
                <w:color w:val="000000"/>
                <w:sz w:val="16"/>
                <w:szCs w:val="16"/>
              </w:rPr>
              <w:t>&lt; 2 seconds</w:t>
            </w:r>
          </w:p>
        </w:tc>
        <w:tc>
          <w:tcPr>
            <w:tcW w:w="1485" w:type="dxa"/>
            <w:tcMar>
              <w:top w:w="80" w:type="dxa"/>
              <w:left w:w="100" w:type="dxa"/>
              <w:bottom w:w="80" w:type="dxa"/>
              <w:right w:w="100" w:type="dxa"/>
            </w:tcMar>
            <w:vAlign w:val="center"/>
          </w:tcPr>
          <w:p w14:paraId="2F1BAD41">
            <w:pPr>
              <w:jc w:val="center"/>
            </w:pPr>
            <w:r>
              <w:rPr>
                <w:b w:val="0"/>
                <w:bCs w:val="0"/>
                <w:color w:val="000000"/>
                <w:sz w:val="16"/>
                <w:szCs w:val="16"/>
              </w:rPr>
              <w:t>1.4 sec</w:t>
            </w:r>
          </w:p>
        </w:tc>
        <w:tc>
          <w:tcPr>
            <w:tcW w:w="1483" w:type="dxa"/>
            <w:shd w:val="clear" w:color="auto" w:fill="E2EFDA"/>
            <w:tcMar>
              <w:top w:w="80" w:type="dxa"/>
              <w:left w:w="100" w:type="dxa"/>
              <w:bottom w:w="80" w:type="dxa"/>
              <w:right w:w="100" w:type="dxa"/>
            </w:tcMar>
            <w:vAlign w:val="center"/>
          </w:tcPr>
          <w:p w14:paraId="4CA34DD1">
            <w:pPr>
              <w:jc w:val="center"/>
            </w:pPr>
            <w:r>
              <w:rPr>
                <w:b/>
                <w:bCs/>
                <w:color w:val="000000"/>
                <w:sz w:val="16"/>
                <w:szCs w:val="16"/>
              </w:rPr>
              <w:t>Pass</w:t>
            </w:r>
          </w:p>
        </w:tc>
        <w:tc>
          <w:tcPr>
            <w:tcW w:w="2580" w:type="dxa"/>
            <w:tcMar>
              <w:top w:w="80" w:type="dxa"/>
              <w:left w:w="100" w:type="dxa"/>
              <w:bottom w:w="80" w:type="dxa"/>
              <w:right w:w="100" w:type="dxa"/>
            </w:tcMar>
            <w:vAlign w:val="center"/>
          </w:tcPr>
          <w:p w14:paraId="1CD6D944">
            <w:pPr>
              <w:jc w:val="left"/>
            </w:pPr>
            <w:r>
              <w:rPr>
                <w:b w:val="0"/>
                <w:bCs w:val="0"/>
                <w:color w:val="000000"/>
                <w:sz w:val="16"/>
                <w:szCs w:val="16"/>
              </w:rPr>
              <w:t>Well within target under normal load</w:t>
            </w:r>
          </w:p>
        </w:tc>
      </w:tr>
      <w:tr w14:paraId="06E103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727" w:hRule="atLeast"/>
        </w:trPr>
        <w:tc>
          <w:tcPr>
            <w:tcW w:w="558" w:type="dxa"/>
            <w:tcMar>
              <w:top w:w="80" w:type="dxa"/>
              <w:left w:w="100" w:type="dxa"/>
              <w:bottom w:w="80" w:type="dxa"/>
              <w:right w:w="100" w:type="dxa"/>
            </w:tcMar>
            <w:vAlign w:val="center"/>
          </w:tcPr>
          <w:p w14:paraId="1C4BA254">
            <w:pPr>
              <w:jc w:val="center"/>
            </w:pPr>
            <w:r>
              <w:rPr>
                <w:b w:val="0"/>
                <w:bCs w:val="0"/>
                <w:color w:val="000000"/>
                <w:sz w:val="16"/>
                <w:szCs w:val="16"/>
              </w:rPr>
              <w:t>2</w:t>
            </w:r>
          </w:p>
        </w:tc>
        <w:tc>
          <w:tcPr>
            <w:tcW w:w="1785" w:type="dxa"/>
            <w:tcMar>
              <w:top w:w="80" w:type="dxa"/>
              <w:left w:w="100" w:type="dxa"/>
              <w:bottom w:w="80" w:type="dxa"/>
              <w:right w:w="100" w:type="dxa"/>
            </w:tcMar>
            <w:vAlign w:val="center"/>
          </w:tcPr>
          <w:p w14:paraId="02D13627">
            <w:pPr>
              <w:jc w:val="left"/>
            </w:pPr>
            <w:r>
              <w:rPr>
                <w:b w:val="0"/>
                <w:bCs w:val="0"/>
                <w:color w:val="000000"/>
                <w:sz w:val="16"/>
                <w:szCs w:val="16"/>
              </w:rPr>
              <w:t>Response Time (Max)</w:t>
            </w:r>
          </w:p>
        </w:tc>
        <w:tc>
          <w:tcPr>
            <w:tcW w:w="1485" w:type="dxa"/>
            <w:tcMar>
              <w:top w:w="80" w:type="dxa"/>
              <w:left w:w="100" w:type="dxa"/>
              <w:bottom w:w="80" w:type="dxa"/>
              <w:right w:w="100" w:type="dxa"/>
            </w:tcMar>
            <w:vAlign w:val="center"/>
          </w:tcPr>
          <w:p w14:paraId="717FDBA6">
            <w:pPr>
              <w:jc w:val="center"/>
            </w:pPr>
            <w:r>
              <w:rPr>
                <w:b w:val="0"/>
                <w:bCs w:val="0"/>
                <w:color w:val="000000"/>
                <w:sz w:val="16"/>
                <w:szCs w:val="16"/>
              </w:rPr>
              <w:t>&lt; 5 seconds</w:t>
            </w:r>
          </w:p>
        </w:tc>
        <w:tc>
          <w:tcPr>
            <w:tcW w:w="1485" w:type="dxa"/>
            <w:tcMar>
              <w:top w:w="80" w:type="dxa"/>
              <w:left w:w="100" w:type="dxa"/>
              <w:bottom w:w="80" w:type="dxa"/>
              <w:right w:w="100" w:type="dxa"/>
            </w:tcMar>
            <w:vAlign w:val="center"/>
          </w:tcPr>
          <w:p w14:paraId="5539255A">
            <w:pPr>
              <w:jc w:val="center"/>
            </w:pPr>
            <w:r>
              <w:rPr>
                <w:b w:val="0"/>
                <w:bCs w:val="0"/>
                <w:color w:val="000000"/>
                <w:sz w:val="16"/>
                <w:szCs w:val="16"/>
              </w:rPr>
              <w:t>3.8 sec</w:t>
            </w:r>
          </w:p>
        </w:tc>
        <w:tc>
          <w:tcPr>
            <w:tcW w:w="1483" w:type="dxa"/>
            <w:shd w:val="clear" w:color="auto" w:fill="E2EFDA"/>
            <w:tcMar>
              <w:top w:w="80" w:type="dxa"/>
              <w:left w:w="100" w:type="dxa"/>
              <w:bottom w:w="80" w:type="dxa"/>
              <w:right w:w="100" w:type="dxa"/>
            </w:tcMar>
            <w:vAlign w:val="center"/>
          </w:tcPr>
          <w:p w14:paraId="2E6EB3FD">
            <w:pPr>
              <w:jc w:val="center"/>
            </w:pPr>
            <w:r>
              <w:rPr>
                <w:b/>
                <w:bCs/>
                <w:color w:val="000000"/>
                <w:sz w:val="16"/>
                <w:szCs w:val="16"/>
              </w:rPr>
              <w:t>Pass</w:t>
            </w:r>
          </w:p>
        </w:tc>
        <w:tc>
          <w:tcPr>
            <w:tcW w:w="2580" w:type="dxa"/>
            <w:tcMar>
              <w:top w:w="80" w:type="dxa"/>
              <w:left w:w="100" w:type="dxa"/>
              <w:bottom w:w="80" w:type="dxa"/>
              <w:right w:w="100" w:type="dxa"/>
            </w:tcMar>
            <w:vAlign w:val="center"/>
          </w:tcPr>
          <w:p w14:paraId="35F15D8C">
            <w:pPr>
              <w:jc w:val="left"/>
            </w:pPr>
            <w:r>
              <w:rPr>
                <w:b w:val="0"/>
                <w:bCs w:val="0"/>
                <w:color w:val="000000"/>
                <w:sz w:val="16"/>
                <w:szCs w:val="16"/>
              </w:rPr>
              <w:t>Observed during spike test at 1000 VUs</w:t>
            </w:r>
          </w:p>
        </w:tc>
      </w:tr>
      <w:tr w14:paraId="512FCF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727" w:hRule="atLeast"/>
        </w:trPr>
        <w:tc>
          <w:tcPr>
            <w:tcW w:w="558" w:type="dxa"/>
            <w:tcMar>
              <w:top w:w="80" w:type="dxa"/>
              <w:left w:w="100" w:type="dxa"/>
              <w:bottom w:w="80" w:type="dxa"/>
              <w:right w:w="100" w:type="dxa"/>
            </w:tcMar>
            <w:vAlign w:val="center"/>
          </w:tcPr>
          <w:p w14:paraId="486E159A">
            <w:pPr>
              <w:jc w:val="center"/>
            </w:pPr>
            <w:r>
              <w:rPr>
                <w:b w:val="0"/>
                <w:bCs w:val="0"/>
                <w:color w:val="000000"/>
                <w:sz w:val="16"/>
                <w:szCs w:val="16"/>
              </w:rPr>
              <w:t>3</w:t>
            </w:r>
          </w:p>
        </w:tc>
        <w:tc>
          <w:tcPr>
            <w:tcW w:w="1785" w:type="dxa"/>
            <w:tcMar>
              <w:top w:w="80" w:type="dxa"/>
              <w:left w:w="100" w:type="dxa"/>
              <w:bottom w:w="80" w:type="dxa"/>
              <w:right w:w="100" w:type="dxa"/>
            </w:tcMar>
            <w:vAlign w:val="center"/>
          </w:tcPr>
          <w:p w14:paraId="0FDAD214">
            <w:pPr>
              <w:jc w:val="left"/>
            </w:pPr>
            <w:r>
              <w:rPr>
                <w:b w:val="0"/>
                <w:bCs w:val="0"/>
                <w:color w:val="000000"/>
                <w:sz w:val="16"/>
                <w:szCs w:val="16"/>
              </w:rPr>
              <w:t>Throughput (Req/sec)</w:t>
            </w:r>
          </w:p>
        </w:tc>
        <w:tc>
          <w:tcPr>
            <w:tcW w:w="1485" w:type="dxa"/>
            <w:tcMar>
              <w:top w:w="80" w:type="dxa"/>
              <w:left w:w="100" w:type="dxa"/>
              <w:bottom w:w="80" w:type="dxa"/>
              <w:right w:w="100" w:type="dxa"/>
            </w:tcMar>
            <w:vAlign w:val="center"/>
          </w:tcPr>
          <w:p w14:paraId="3191F64A">
            <w:pPr>
              <w:jc w:val="center"/>
            </w:pPr>
            <w:r>
              <w:rPr>
                <w:b w:val="0"/>
                <w:bCs w:val="0"/>
                <w:color w:val="000000"/>
                <w:sz w:val="16"/>
                <w:szCs w:val="16"/>
              </w:rPr>
              <w:t>&gt; 150 req/sec</w:t>
            </w:r>
          </w:p>
        </w:tc>
        <w:tc>
          <w:tcPr>
            <w:tcW w:w="1485" w:type="dxa"/>
            <w:tcMar>
              <w:top w:w="80" w:type="dxa"/>
              <w:left w:w="100" w:type="dxa"/>
              <w:bottom w:w="80" w:type="dxa"/>
              <w:right w:w="100" w:type="dxa"/>
            </w:tcMar>
            <w:vAlign w:val="center"/>
          </w:tcPr>
          <w:p w14:paraId="4147DCEB">
            <w:pPr>
              <w:jc w:val="center"/>
            </w:pPr>
            <w:r>
              <w:rPr>
                <w:b w:val="0"/>
                <w:bCs w:val="0"/>
                <w:color w:val="000000"/>
                <w:sz w:val="16"/>
                <w:szCs w:val="16"/>
              </w:rPr>
              <w:t>182 req/sec</w:t>
            </w:r>
          </w:p>
        </w:tc>
        <w:tc>
          <w:tcPr>
            <w:tcW w:w="1483" w:type="dxa"/>
            <w:shd w:val="clear" w:color="auto" w:fill="E2EFDA"/>
            <w:tcMar>
              <w:top w:w="80" w:type="dxa"/>
              <w:left w:w="100" w:type="dxa"/>
              <w:bottom w:w="80" w:type="dxa"/>
              <w:right w:w="100" w:type="dxa"/>
            </w:tcMar>
            <w:vAlign w:val="center"/>
          </w:tcPr>
          <w:p w14:paraId="78B67BC8">
            <w:pPr>
              <w:jc w:val="center"/>
            </w:pPr>
            <w:r>
              <w:rPr>
                <w:b/>
                <w:bCs/>
                <w:color w:val="000000"/>
                <w:sz w:val="16"/>
                <w:szCs w:val="16"/>
              </w:rPr>
              <w:t>Pass</w:t>
            </w:r>
          </w:p>
        </w:tc>
        <w:tc>
          <w:tcPr>
            <w:tcW w:w="2580" w:type="dxa"/>
            <w:tcMar>
              <w:top w:w="80" w:type="dxa"/>
              <w:left w:w="100" w:type="dxa"/>
              <w:bottom w:w="80" w:type="dxa"/>
              <w:right w:w="100" w:type="dxa"/>
            </w:tcMar>
            <w:vAlign w:val="center"/>
          </w:tcPr>
          <w:p w14:paraId="77B53F23">
            <w:pPr>
              <w:jc w:val="left"/>
            </w:pPr>
            <w:r>
              <w:rPr>
                <w:b w:val="0"/>
                <w:bCs w:val="0"/>
                <w:color w:val="000000"/>
                <w:sz w:val="16"/>
                <w:szCs w:val="16"/>
              </w:rPr>
              <w:t>Stable throughput across all scenarios</w:t>
            </w:r>
          </w:p>
        </w:tc>
      </w:tr>
      <w:tr w14:paraId="5D3EF9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727" w:hRule="atLeast"/>
        </w:trPr>
        <w:tc>
          <w:tcPr>
            <w:tcW w:w="558" w:type="dxa"/>
            <w:tcMar>
              <w:top w:w="80" w:type="dxa"/>
              <w:left w:w="100" w:type="dxa"/>
              <w:bottom w:w="80" w:type="dxa"/>
              <w:right w:w="100" w:type="dxa"/>
            </w:tcMar>
            <w:vAlign w:val="center"/>
          </w:tcPr>
          <w:p w14:paraId="65CE7E14">
            <w:pPr>
              <w:jc w:val="center"/>
            </w:pPr>
            <w:r>
              <w:rPr>
                <w:b w:val="0"/>
                <w:bCs w:val="0"/>
                <w:color w:val="000000"/>
                <w:sz w:val="16"/>
                <w:szCs w:val="16"/>
              </w:rPr>
              <w:t>4</w:t>
            </w:r>
          </w:p>
        </w:tc>
        <w:tc>
          <w:tcPr>
            <w:tcW w:w="1785" w:type="dxa"/>
            <w:tcMar>
              <w:top w:w="80" w:type="dxa"/>
              <w:left w:w="100" w:type="dxa"/>
              <w:bottom w:w="80" w:type="dxa"/>
              <w:right w:w="100" w:type="dxa"/>
            </w:tcMar>
            <w:vAlign w:val="center"/>
          </w:tcPr>
          <w:p w14:paraId="770039F6">
            <w:pPr>
              <w:jc w:val="left"/>
            </w:pPr>
            <w:r>
              <w:rPr>
                <w:b w:val="0"/>
                <w:bCs w:val="0"/>
                <w:color w:val="000000"/>
                <w:sz w:val="16"/>
                <w:szCs w:val="16"/>
              </w:rPr>
              <w:t>Error Rate</w:t>
            </w:r>
          </w:p>
        </w:tc>
        <w:tc>
          <w:tcPr>
            <w:tcW w:w="1485" w:type="dxa"/>
            <w:tcMar>
              <w:top w:w="80" w:type="dxa"/>
              <w:left w:w="100" w:type="dxa"/>
              <w:bottom w:w="80" w:type="dxa"/>
              <w:right w:w="100" w:type="dxa"/>
            </w:tcMar>
            <w:vAlign w:val="center"/>
          </w:tcPr>
          <w:p w14:paraId="15D4B279">
            <w:pPr>
              <w:jc w:val="center"/>
            </w:pPr>
            <w:r>
              <w:rPr>
                <w:b w:val="0"/>
                <w:bCs w:val="0"/>
                <w:color w:val="000000"/>
                <w:sz w:val="16"/>
                <w:szCs w:val="16"/>
              </w:rPr>
              <w:t>&lt; 1%</w:t>
            </w:r>
          </w:p>
        </w:tc>
        <w:tc>
          <w:tcPr>
            <w:tcW w:w="1485" w:type="dxa"/>
            <w:tcMar>
              <w:top w:w="80" w:type="dxa"/>
              <w:left w:w="100" w:type="dxa"/>
              <w:bottom w:w="80" w:type="dxa"/>
              <w:right w:w="100" w:type="dxa"/>
            </w:tcMar>
            <w:vAlign w:val="center"/>
          </w:tcPr>
          <w:p w14:paraId="15D51DF2">
            <w:pPr>
              <w:jc w:val="center"/>
            </w:pPr>
            <w:r>
              <w:rPr>
                <w:b w:val="0"/>
                <w:bCs w:val="0"/>
                <w:color w:val="000000"/>
                <w:sz w:val="16"/>
                <w:szCs w:val="16"/>
              </w:rPr>
              <w:t>0.6%</w:t>
            </w:r>
          </w:p>
        </w:tc>
        <w:tc>
          <w:tcPr>
            <w:tcW w:w="1483" w:type="dxa"/>
            <w:shd w:val="clear" w:color="auto" w:fill="E2EFDA"/>
            <w:tcMar>
              <w:top w:w="80" w:type="dxa"/>
              <w:left w:w="100" w:type="dxa"/>
              <w:bottom w:w="80" w:type="dxa"/>
              <w:right w:w="100" w:type="dxa"/>
            </w:tcMar>
            <w:vAlign w:val="center"/>
          </w:tcPr>
          <w:p w14:paraId="273FA557">
            <w:pPr>
              <w:jc w:val="center"/>
            </w:pPr>
            <w:r>
              <w:rPr>
                <w:b/>
                <w:bCs/>
                <w:color w:val="000000"/>
                <w:sz w:val="16"/>
                <w:szCs w:val="16"/>
              </w:rPr>
              <w:t>Pass</w:t>
            </w:r>
          </w:p>
        </w:tc>
        <w:tc>
          <w:tcPr>
            <w:tcW w:w="2580" w:type="dxa"/>
            <w:tcMar>
              <w:top w:w="80" w:type="dxa"/>
              <w:left w:w="100" w:type="dxa"/>
              <w:bottom w:w="80" w:type="dxa"/>
              <w:right w:w="100" w:type="dxa"/>
            </w:tcMar>
            <w:vAlign w:val="center"/>
          </w:tcPr>
          <w:p w14:paraId="1FA92E6A">
            <w:pPr>
              <w:jc w:val="left"/>
            </w:pPr>
            <w:r>
              <w:rPr>
                <w:b w:val="0"/>
                <w:bCs w:val="0"/>
                <w:color w:val="000000"/>
                <w:sz w:val="16"/>
                <w:szCs w:val="16"/>
              </w:rPr>
              <w:t>Minor timeouts during peak spike test</w:t>
            </w:r>
          </w:p>
        </w:tc>
      </w:tr>
      <w:tr w14:paraId="7646FD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64" w:hRule="atLeast"/>
        </w:trPr>
        <w:tc>
          <w:tcPr>
            <w:tcW w:w="558" w:type="dxa"/>
            <w:tcMar>
              <w:top w:w="80" w:type="dxa"/>
              <w:left w:w="100" w:type="dxa"/>
              <w:bottom w:w="80" w:type="dxa"/>
              <w:right w:w="100" w:type="dxa"/>
            </w:tcMar>
            <w:vAlign w:val="center"/>
          </w:tcPr>
          <w:p w14:paraId="6152BA63">
            <w:pPr>
              <w:jc w:val="center"/>
            </w:pPr>
            <w:r>
              <w:rPr>
                <w:b w:val="0"/>
                <w:bCs w:val="0"/>
                <w:color w:val="000000"/>
                <w:sz w:val="16"/>
                <w:szCs w:val="16"/>
              </w:rPr>
              <w:t>5</w:t>
            </w:r>
          </w:p>
        </w:tc>
        <w:tc>
          <w:tcPr>
            <w:tcW w:w="1785" w:type="dxa"/>
            <w:tcMar>
              <w:top w:w="80" w:type="dxa"/>
              <w:left w:w="100" w:type="dxa"/>
              <w:bottom w:w="80" w:type="dxa"/>
              <w:right w:w="100" w:type="dxa"/>
            </w:tcMar>
            <w:vAlign w:val="center"/>
          </w:tcPr>
          <w:p w14:paraId="6BEC0AA7">
            <w:pPr>
              <w:jc w:val="left"/>
            </w:pPr>
            <w:r>
              <w:rPr>
                <w:b w:val="0"/>
                <w:bCs w:val="0"/>
                <w:color w:val="000000"/>
                <w:sz w:val="16"/>
                <w:szCs w:val="16"/>
              </w:rPr>
              <w:t>CPU Utilization</w:t>
            </w:r>
          </w:p>
        </w:tc>
        <w:tc>
          <w:tcPr>
            <w:tcW w:w="1485" w:type="dxa"/>
            <w:tcMar>
              <w:top w:w="80" w:type="dxa"/>
              <w:left w:w="100" w:type="dxa"/>
              <w:bottom w:w="80" w:type="dxa"/>
              <w:right w:w="100" w:type="dxa"/>
            </w:tcMar>
            <w:vAlign w:val="center"/>
          </w:tcPr>
          <w:p w14:paraId="5A6290D1">
            <w:pPr>
              <w:jc w:val="center"/>
            </w:pPr>
            <w:r>
              <w:rPr>
                <w:b w:val="0"/>
                <w:bCs w:val="0"/>
                <w:color w:val="000000"/>
                <w:sz w:val="16"/>
                <w:szCs w:val="16"/>
              </w:rPr>
              <w:t>&lt; 80%</w:t>
            </w:r>
          </w:p>
        </w:tc>
        <w:tc>
          <w:tcPr>
            <w:tcW w:w="1485" w:type="dxa"/>
            <w:tcMar>
              <w:top w:w="80" w:type="dxa"/>
              <w:left w:w="100" w:type="dxa"/>
              <w:bottom w:w="80" w:type="dxa"/>
              <w:right w:w="100" w:type="dxa"/>
            </w:tcMar>
            <w:vAlign w:val="center"/>
          </w:tcPr>
          <w:p w14:paraId="4042C669">
            <w:pPr>
              <w:jc w:val="center"/>
            </w:pPr>
            <w:r>
              <w:rPr>
                <w:b w:val="0"/>
                <w:bCs w:val="0"/>
                <w:color w:val="000000"/>
                <w:sz w:val="16"/>
                <w:szCs w:val="16"/>
              </w:rPr>
              <w:t>74%</w:t>
            </w:r>
          </w:p>
        </w:tc>
        <w:tc>
          <w:tcPr>
            <w:tcW w:w="1483" w:type="dxa"/>
            <w:shd w:val="clear" w:color="auto" w:fill="E2EFDA"/>
            <w:tcMar>
              <w:top w:w="80" w:type="dxa"/>
              <w:left w:w="100" w:type="dxa"/>
              <w:bottom w:w="80" w:type="dxa"/>
              <w:right w:w="100" w:type="dxa"/>
            </w:tcMar>
            <w:vAlign w:val="center"/>
          </w:tcPr>
          <w:p w14:paraId="1E65746E">
            <w:pPr>
              <w:jc w:val="center"/>
            </w:pPr>
            <w:r>
              <w:rPr>
                <w:b/>
                <w:bCs/>
                <w:color w:val="000000"/>
                <w:sz w:val="16"/>
                <w:szCs w:val="16"/>
              </w:rPr>
              <w:t>Pass</w:t>
            </w:r>
          </w:p>
        </w:tc>
        <w:tc>
          <w:tcPr>
            <w:tcW w:w="2580" w:type="dxa"/>
            <w:tcMar>
              <w:top w:w="80" w:type="dxa"/>
              <w:left w:w="100" w:type="dxa"/>
              <w:bottom w:w="80" w:type="dxa"/>
              <w:right w:w="100" w:type="dxa"/>
            </w:tcMar>
            <w:vAlign w:val="center"/>
          </w:tcPr>
          <w:p w14:paraId="7EE505A6">
            <w:pPr>
              <w:jc w:val="left"/>
            </w:pPr>
            <w:r>
              <w:rPr>
                <w:b w:val="0"/>
                <w:bCs w:val="0"/>
                <w:color w:val="000000"/>
                <w:sz w:val="16"/>
                <w:szCs w:val="16"/>
              </w:rPr>
              <w:t>Peaked briefly during spike test</w:t>
            </w:r>
          </w:p>
        </w:tc>
      </w:tr>
      <w:tr w14:paraId="045BAE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750" w:hRule="atLeast"/>
        </w:trPr>
        <w:tc>
          <w:tcPr>
            <w:tcW w:w="558" w:type="dxa"/>
            <w:tcMar>
              <w:top w:w="80" w:type="dxa"/>
              <w:left w:w="100" w:type="dxa"/>
              <w:bottom w:w="80" w:type="dxa"/>
              <w:right w:w="100" w:type="dxa"/>
            </w:tcMar>
            <w:vAlign w:val="center"/>
          </w:tcPr>
          <w:p w14:paraId="4F38A548">
            <w:pPr>
              <w:jc w:val="center"/>
            </w:pPr>
            <w:r>
              <w:rPr>
                <w:b w:val="0"/>
                <w:bCs w:val="0"/>
                <w:color w:val="000000"/>
                <w:sz w:val="16"/>
                <w:szCs w:val="16"/>
              </w:rPr>
              <w:t>6</w:t>
            </w:r>
          </w:p>
        </w:tc>
        <w:tc>
          <w:tcPr>
            <w:tcW w:w="1785" w:type="dxa"/>
            <w:tcMar>
              <w:top w:w="80" w:type="dxa"/>
              <w:left w:w="100" w:type="dxa"/>
              <w:bottom w:w="80" w:type="dxa"/>
              <w:right w:w="100" w:type="dxa"/>
            </w:tcMar>
            <w:vAlign w:val="center"/>
          </w:tcPr>
          <w:p w14:paraId="1ABE8F1C">
            <w:pPr>
              <w:jc w:val="left"/>
            </w:pPr>
            <w:r>
              <w:rPr>
                <w:b w:val="0"/>
                <w:bCs w:val="0"/>
                <w:color w:val="000000"/>
                <w:sz w:val="16"/>
                <w:szCs w:val="16"/>
              </w:rPr>
              <w:t>Memory Utilization</w:t>
            </w:r>
          </w:p>
        </w:tc>
        <w:tc>
          <w:tcPr>
            <w:tcW w:w="1485" w:type="dxa"/>
            <w:tcMar>
              <w:top w:w="80" w:type="dxa"/>
              <w:left w:w="100" w:type="dxa"/>
              <w:bottom w:w="80" w:type="dxa"/>
              <w:right w:w="100" w:type="dxa"/>
            </w:tcMar>
            <w:vAlign w:val="center"/>
          </w:tcPr>
          <w:p w14:paraId="5AEFC7C7">
            <w:pPr>
              <w:jc w:val="center"/>
            </w:pPr>
            <w:r>
              <w:rPr>
                <w:b w:val="0"/>
                <w:bCs w:val="0"/>
                <w:color w:val="000000"/>
                <w:sz w:val="16"/>
                <w:szCs w:val="16"/>
              </w:rPr>
              <w:t>&lt; 80%</w:t>
            </w:r>
          </w:p>
        </w:tc>
        <w:tc>
          <w:tcPr>
            <w:tcW w:w="1485" w:type="dxa"/>
            <w:tcMar>
              <w:top w:w="80" w:type="dxa"/>
              <w:left w:w="100" w:type="dxa"/>
              <w:bottom w:w="80" w:type="dxa"/>
              <w:right w:w="100" w:type="dxa"/>
            </w:tcMar>
            <w:vAlign w:val="center"/>
          </w:tcPr>
          <w:p w14:paraId="09B26651">
            <w:pPr>
              <w:jc w:val="center"/>
            </w:pPr>
            <w:r>
              <w:rPr>
                <w:b w:val="0"/>
                <w:bCs w:val="0"/>
                <w:color w:val="000000"/>
                <w:sz w:val="16"/>
                <w:szCs w:val="16"/>
              </w:rPr>
              <w:t>68%</w:t>
            </w:r>
          </w:p>
        </w:tc>
        <w:tc>
          <w:tcPr>
            <w:tcW w:w="1483" w:type="dxa"/>
            <w:shd w:val="clear" w:color="auto" w:fill="E2EFDA"/>
            <w:tcMar>
              <w:top w:w="80" w:type="dxa"/>
              <w:left w:w="100" w:type="dxa"/>
              <w:bottom w:w="80" w:type="dxa"/>
              <w:right w:w="100" w:type="dxa"/>
            </w:tcMar>
            <w:vAlign w:val="center"/>
          </w:tcPr>
          <w:p w14:paraId="348D2FB5">
            <w:pPr>
              <w:jc w:val="center"/>
            </w:pPr>
            <w:r>
              <w:rPr>
                <w:b/>
                <w:bCs/>
                <w:color w:val="000000"/>
                <w:sz w:val="16"/>
                <w:szCs w:val="16"/>
              </w:rPr>
              <w:t>Pass</w:t>
            </w:r>
          </w:p>
        </w:tc>
        <w:tc>
          <w:tcPr>
            <w:tcW w:w="2580" w:type="dxa"/>
            <w:tcMar>
              <w:top w:w="80" w:type="dxa"/>
              <w:left w:w="100" w:type="dxa"/>
              <w:bottom w:w="80" w:type="dxa"/>
              <w:right w:w="100" w:type="dxa"/>
            </w:tcMar>
            <w:vAlign w:val="center"/>
          </w:tcPr>
          <w:p w14:paraId="148393A0">
            <w:pPr>
              <w:jc w:val="left"/>
            </w:pPr>
            <w:r>
              <w:rPr>
                <w:b w:val="0"/>
                <w:bCs w:val="0"/>
                <w:color w:val="000000"/>
                <w:sz w:val="16"/>
                <w:szCs w:val="16"/>
              </w:rPr>
              <w:t>No memory leaks observed over test duration</w:t>
            </w:r>
          </w:p>
        </w:tc>
      </w:tr>
    </w:tbl>
    <w:p w14:paraId="69545680">
      <w:pPr>
        <w:spacing w:before="320" w:after="140"/>
      </w:pPr>
      <w:r>
        <w:rPr>
          <w:b/>
          <w:bCs/>
          <w:color w:val="1F4E78"/>
          <w:sz w:val="22"/>
          <w:szCs w:val="22"/>
        </w:rPr>
        <w:t>Step 4: Observations &amp; Analysis</w:t>
      </w:r>
    </w:p>
    <w:tbl>
      <w:tblPr>
        <w:tblStyle w:val="9"/>
        <w:tblW w:w="95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520"/>
      </w:tblGrid>
      <w:tr w14:paraId="010B4D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90" w:hRule="atLeast"/>
        </w:trPr>
        <w:tc>
          <w:tcPr>
            <w:tcW w:w="9520" w:type="dxa"/>
            <w:tcMar>
              <w:top w:w="150" w:type="dxa"/>
              <w:left w:w="150" w:type="dxa"/>
              <w:bottom w:w="150" w:type="dxa"/>
              <w:right w:w="150" w:type="dxa"/>
            </w:tcMar>
          </w:tcPr>
          <w:p w14:paraId="689C7CCA">
            <w:pPr>
              <w:spacing w:before="120" w:after="60"/>
            </w:pPr>
            <w:r>
              <w:rPr>
                <w:b/>
                <w:bCs/>
                <w:sz w:val="19"/>
                <w:szCs w:val="19"/>
              </w:rPr>
              <w:t>Key Findings:</w:t>
            </w:r>
          </w:p>
          <w:p w14:paraId="6A368108">
            <w:pPr>
              <w:spacing w:after="100"/>
            </w:pPr>
            <w:r>
              <w:rPr>
                <w:sz w:val="19"/>
                <w:szCs w:val="19"/>
              </w:rPr>
              <w:t>The Rising Water system maintained stable response times and low error rates under normal and moderate load. The alert notification service reliably dispatched messages within acceptable time limits even during simulated flash-flood spikes, confirming the system's readiness for real-world emergency conditions.</w:t>
            </w:r>
          </w:p>
          <w:p w14:paraId="6915B90C">
            <w:pPr>
              <w:spacing w:before="120" w:after="60"/>
            </w:pPr>
            <w:r>
              <w:rPr>
                <w:b/>
                <w:bCs/>
                <w:sz w:val="19"/>
                <w:szCs w:val="19"/>
              </w:rPr>
              <w:t>Bottlenecks Identified:</w:t>
            </w:r>
          </w:p>
          <w:p w14:paraId="4FBCC928">
            <w:pPr>
              <w:spacing w:after="100"/>
            </w:pPr>
            <w:r>
              <w:rPr>
                <w:sz w:val="19"/>
                <w:szCs w:val="19"/>
              </w:rPr>
              <w:t>A minor increase in response time (up to 3.8 sec) and a small rise in error rate (0.6%) were observed during the 1000 virtual-user spike test, primarily linked to database write contention on the sensor data ingestion table during simultaneous high-frequency inserts.</w:t>
            </w:r>
          </w:p>
          <w:p w14:paraId="4C8A026A">
            <w:pPr>
              <w:spacing w:before="120" w:after="60"/>
            </w:pPr>
            <w:r>
              <w:rPr>
                <w:b/>
                <w:bCs/>
                <w:sz w:val="19"/>
                <w:szCs w:val="19"/>
              </w:rPr>
              <w:t>Optimization Steps Taken:</w:t>
            </w:r>
          </w:p>
          <w:p w14:paraId="20DA20FF">
            <w:pPr>
              <w:spacing w:after="100"/>
            </w:pPr>
            <w:r>
              <w:rPr>
                <w:sz w:val="19"/>
                <w:szCs w:val="19"/>
              </w:rPr>
              <w:t>Added database connection pooling and batch-insert handling for sensor readings, introduced caching for dashboard read queries, and configured horizontal auto-scaling for the notification service to better absorb sudden spikes in alert volume.</w:t>
            </w:r>
          </w:p>
        </w:tc>
      </w:tr>
    </w:tbl>
    <w:p w14:paraId="7BB0EC62">
      <w:pPr>
        <w:spacing w:before="320" w:after="140"/>
      </w:pPr>
    </w:p>
    <w:p w14:paraId="765401EF">
      <w:pPr>
        <w:spacing w:before="320" w:after="140"/>
      </w:pPr>
      <w:r>
        <w:rPr>
          <w:b/>
          <w:bCs/>
          <w:color w:val="1F4E78"/>
          <w:sz w:val="22"/>
          <w:szCs w:val="22"/>
        </w:rPr>
        <w:t>Step 5: Screenshots / Evidence</w:t>
      </w:r>
    </w:p>
    <w:p w14:paraId="7AA33D08">
      <w:pPr>
        <w:spacing w:after="120"/>
      </w:pPr>
      <w:r>
        <w:rPr>
          <w:sz w:val="19"/>
          <w:szCs w:val="19"/>
        </w:rPr>
        <w:t>Screenshots of the JMeter performance testing results are attached below:</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72"/>
      </w:tblGrid>
      <w:tr w14:paraId="5BF849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Mar>
              <w:top w:w="700" w:type="dxa"/>
              <w:left w:w="150" w:type="dxa"/>
              <w:bottom w:w="700" w:type="dxa"/>
              <w:right w:w="150" w:type="dxa"/>
            </w:tcMar>
          </w:tcPr>
          <w:p w14:paraId="7564196C">
            <w:pPr>
              <w:spacing w:after="400"/>
              <w:jc w:val="center"/>
              <w:rPr>
                <w:rFonts w:hint="default"/>
                <w:lang w:val="en-US"/>
              </w:rPr>
            </w:pPr>
            <w:r>
              <w:rPr>
                <w:rFonts w:hint="default"/>
                <w:lang w:val="en-US"/>
              </w:rPr>
              <w:drawing>
                <wp:inline distT="0" distB="0" distL="114300" distR="114300">
                  <wp:extent cx="5748020" cy="3521710"/>
                  <wp:effectExtent l="0" t="0" r="12700" b="13970"/>
                  <wp:docPr id="1" name="Picture 1" descr="Screenshot 2026-07-08 1955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reenshot 2026-07-08 195527"/>
                          <pic:cNvPicPr>
                            <a:picLocks noChangeAspect="1"/>
                          </pic:cNvPicPr>
                        </pic:nvPicPr>
                        <pic:blipFill>
                          <a:blip r:embed="rId4"/>
                          <a:stretch>
                            <a:fillRect/>
                          </a:stretch>
                        </pic:blipFill>
                        <pic:spPr>
                          <a:xfrm>
                            <a:off x="0" y="0"/>
                            <a:ext cx="5748020" cy="3521710"/>
                          </a:xfrm>
                          <a:prstGeom prst="rect">
                            <a:avLst/>
                          </a:prstGeom>
                        </pic:spPr>
                      </pic:pic>
                    </a:graphicData>
                  </a:graphic>
                </wp:inline>
              </w:drawing>
            </w:r>
          </w:p>
          <w:p w14:paraId="438E1B33">
            <w:pPr>
              <w:jc w:val="both"/>
              <w:rPr>
                <w:rFonts w:hint="default"/>
                <w:lang w:val="en-US"/>
              </w:rPr>
            </w:pPr>
            <w:r>
              <w:rPr>
                <w:rFonts w:hint="default"/>
                <w:lang w:val="en-US"/>
              </w:rPr>
              <w:drawing>
                <wp:inline distT="0" distB="0" distL="114300" distR="114300">
                  <wp:extent cx="5760085" cy="3729355"/>
                  <wp:effectExtent l="0" t="0" r="635" b="4445"/>
                  <wp:docPr id="2" name="Picture 2" descr="Screenshot 2026-07-08 1958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creenshot 2026-07-08 195804"/>
                          <pic:cNvPicPr>
                            <a:picLocks noChangeAspect="1"/>
                          </pic:cNvPicPr>
                        </pic:nvPicPr>
                        <pic:blipFill>
                          <a:blip r:embed="rId5"/>
                          <a:stretch>
                            <a:fillRect/>
                          </a:stretch>
                        </pic:blipFill>
                        <pic:spPr>
                          <a:xfrm>
                            <a:off x="0" y="0"/>
                            <a:ext cx="5760085" cy="3729355"/>
                          </a:xfrm>
                          <a:prstGeom prst="rect">
                            <a:avLst/>
                          </a:prstGeom>
                        </pic:spPr>
                      </pic:pic>
                    </a:graphicData>
                  </a:graphic>
                </wp:inline>
              </w:drawing>
            </w:r>
          </w:p>
        </w:tc>
      </w:tr>
    </w:tbl>
    <w:p w14:paraId="6118ADA5"/>
    <w:sectPr>
      <w:pgSz w:w="12240" w:h="15840"/>
      <w:pgMar w:top="900" w:right="900" w:bottom="900" w:left="90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compatSetting w:name="compatibilityMode" w:uri="http://schemas.microsoft.com/office/word" w:val="15"/>
  </w:compat>
  <w:rsids>
    <w:rsidRoot w:val="00000000"/>
    <w:rsid w:val="0BF928B1"/>
    <w:rsid w:val="1B566A66"/>
    <w:rsid w:val="2E4A6E90"/>
    <w:rsid w:val="4E10291E"/>
    <w:rsid w:val="55BC4675"/>
    <w:rsid w:val="71AE4710"/>
    <w:rsid w:val="71D46C3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sz w:val="21"/>
      <w:szCs w:val="22"/>
    </w:rPr>
  </w:style>
  <w:style w:type="paragraph" w:styleId="2">
    <w:name w:val="heading 1"/>
    <w:next w:val="1"/>
    <w:qFormat/>
    <w:uiPriority w:val="0"/>
    <w:rPr>
      <w:rFonts w:asciiTheme="minorHAnsi" w:hAnsiTheme="minorHAnsi" w:eastAsiaTheme="minorEastAsia" w:cstheme="minorBidi"/>
      <w:color w:val="2E74B5"/>
      <w:sz w:val="32"/>
      <w:szCs w:val="32"/>
    </w:rPr>
  </w:style>
  <w:style w:type="paragraph" w:styleId="3">
    <w:name w:val="heading 2"/>
    <w:next w:val="1"/>
    <w:qFormat/>
    <w:uiPriority w:val="0"/>
    <w:rPr>
      <w:rFonts w:asciiTheme="minorHAnsi" w:hAnsiTheme="minorHAnsi" w:eastAsiaTheme="minorEastAsia" w:cstheme="minorBidi"/>
      <w:color w:val="2E74B5"/>
      <w:sz w:val="26"/>
      <w:szCs w:val="26"/>
    </w:rPr>
  </w:style>
  <w:style w:type="paragraph" w:styleId="4">
    <w:name w:val="heading 3"/>
    <w:next w:val="1"/>
    <w:qFormat/>
    <w:uiPriority w:val="0"/>
    <w:rPr>
      <w:rFonts w:asciiTheme="minorHAnsi" w:hAnsiTheme="minorHAnsi" w:eastAsiaTheme="minorEastAsia" w:cstheme="minorBidi"/>
      <w:color w:val="1F4D78"/>
      <w:sz w:val="24"/>
      <w:szCs w:val="24"/>
    </w:rPr>
  </w:style>
  <w:style w:type="paragraph" w:styleId="5">
    <w:name w:val="heading 4"/>
    <w:next w:val="1"/>
    <w:qFormat/>
    <w:uiPriority w:val="0"/>
    <w:rPr>
      <w:rFonts w:asciiTheme="minorHAnsi" w:hAnsiTheme="minorHAnsi" w:eastAsiaTheme="minorEastAsia" w:cstheme="minorBidi"/>
      <w:i/>
      <w:iCs/>
      <w:color w:val="2E74B5"/>
      <w:sz w:val="21"/>
      <w:szCs w:val="22"/>
    </w:rPr>
  </w:style>
  <w:style w:type="paragraph" w:styleId="6">
    <w:name w:val="heading 5"/>
    <w:next w:val="1"/>
    <w:qFormat/>
    <w:uiPriority w:val="0"/>
    <w:rPr>
      <w:rFonts w:asciiTheme="minorHAnsi" w:hAnsiTheme="minorHAnsi" w:eastAsiaTheme="minorEastAsia" w:cstheme="minorBidi"/>
      <w:color w:val="2E74B5"/>
      <w:sz w:val="21"/>
      <w:szCs w:val="22"/>
    </w:rPr>
  </w:style>
  <w:style w:type="paragraph" w:styleId="7">
    <w:name w:val="heading 6"/>
    <w:next w:val="1"/>
    <w:qFormat/>
    <w:uiPriority w:val="0"/>
    <w:rPr>
      <w:rFonts w:asciiTheme="minorHAnsi" w:hAnsiTheme="minorHAnsi" w:eastAsiaTheme="minorEastAsia" w:cstheme="minorBidi"/>
      <w:color w:val="1F4D78"/>
      <w:sz w:val="21"/>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Theme="minorHAnsi" w:hAnsiTheme="minorHAnsi" w:eastAsiaTheme="minorEastAsia" w:cstheme="minorBidi"/>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Theme="minorHAnsi" w:hAnsiTheme="minorHAnsi" w:eastAsiaTheme="minorEastAsia" w:cstheme="minorBidi"/>
      <w:sz w:val="20"/>
      <w:szCs w:val="20"/>
    </w:rPr>
  </w:style>
  <w:style w:type="character" w:styleId="14">
    <w:name w:val="Hyperlink"/>
    <w:unhideWhenUsed/>
    <w:qFormat/>
    <w:uiPriority w:val="99"/>
    <w:rPr>
      <w:color w:val="0563C1"/>
      <w:u w:val="single"/>
    </w:rPr>
  </w:style>
  <w:style w:type="paragraph" w:styleId="15">
    <w:name w:val="Title"/>
    <w:qFormat/>
    <w:uiPriority w:val="0"/>
    <w:rPr>
      <w:rFonts w:asciiTheme="minorHAnsi" w:hAnsiTheme="minorHAnsi" w:eastAsiaTheme="minorEastAsia" w:cstheme="minorBidi"/>
      <w:sz w:val="56"/>
      <w:szCs w:val="56"/>
    </w:rPr>
  </w:style>
  <w:style w:type="paragraph" w:styleId="16">
    <w:name w:val="List Paragraph"/>
    <w:qFormat/>
    <w:uiPriority w:val="0"/>
    <w:rPr>
      <w:rFonts w:asciiTheme="minorHAnsi" w:hAnsiTheme="minorHAnsi" w:eastAsiaTheme="minorEastAsia" w:cstheme="minorBidi"/>
      <w:sz w:val="21"/>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Pages>
  <Words>465</Words>
  <Characters>2607</Characters>
  <TotalTime>1</TotalTime>
  <ScaleCrop>false</ScaleCrop>
  <LinksUpToDate>false</LinksUpToDate>
  <CharactersWithSpaces>2972</CharactersWithSpaces>
  <Application>WPS Office_12.1.0.26880_F1E327BC-269C-435d-A152-05C5408002CA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2026-07-08T14:07:00Z</dcterms:created>
  <dc:creator>Un-named</dc:creator>
  <cp:lastModifiedBy>Mahalakshmisrisai Pedamallu</cp:lastModifiedBy>
  <dcterms:modified xsi:type="dcterms:W3CDTF">2026-07-08T15:20:01Z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eyJoZGlkIjoiOTBiYWJiNmVmZjA4NmYxOTkwNTY0NjU3YzAyNjgxZWEiLCJ1c2VySWQiOiI1Njc2MDMwNDQyOTIifQ==</vt:lpwstr>
  </property>
  <property fmtid="{D5CDD505-2E9C-101B-9397-08002B2CF9AE}" pid="3" name="KSOProductBuildVer">
    <vt:lpwstr>1033-12.1.0.26880</vt:lpwstr>
  </property>
  <property fmtid="{D5CDD505-2E9C-101B-9397-08002B2CF9AE}" pid="4" name="ICV">
    <vt:lpwstr>A8865D44D91F4CFE90305A7835068472_13</vt:lpwstr>
  </property>
</Properties>
</file>