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Week 1 Task: Data Cleaning and Preparation</w:t>
      </w:r>
    </w:p>
    <w:p>
      <w:pPr>
        <w:spacing w:after="60"/>
        <w:jc w:val="center"/>
      </w:pPr>
      <w:r>
        <w:rPr>
          <w:rFonts w:ascii="Arial" w:cs="Arial" w:eastAsia="Arial" w:hAnsi="Arial"/>
          <w:color w:val="595959"/>
          <w:sz w:val="26"/>
          <w:szCs w:val="26"/>
        </w:rPr>
        <w:t xml:space="preserve">Healthcare Data Analyst Intern: Data Cleaning Report</w:t>
      </w:r>
    </w:p>
    <w:p>
      <w:pPr>
        <w:pBdr>
          <w:bottom w:val="single" w:color="2E5597" w:sz="8" w:space="6"/>
        </w:pBdr>
        <w:spacing w:after="240"/>
        <w:jc w:val="center"/>
      </w:pPr>
      <w:r>
        <w:rPr>
          <w:rFonts w:ascii="Arial" w:cs="Arial" w:eastAsia="Arial" w:hAnsi="Arial"/>
          <w:i/>
          <w:iCs/>
          <w:color w:val="595959"/>
          <w:sz w:val="20"/>
          <w:szCs w:val="20"/>
        </w:rPr>
        <w:t xml:space="preserve">Simulated hospital admissions dataset (synthetic data, no real patients)</w:t>
      </w:r>
    </w:p>
    <w:p>
      <w:pPr>
        <w:pStyle w:val="Heading1"/>
        <w:spacing w:after="140" w:before="320"/>
      </w:pPr>
      <w:r>
        <w:rPr>
          <w:rFonts w:ascii="Arial" w:cs="Arial" w:eastAsia="Arial" w:hAnsi="Arial"/>
          <w:b/>
          <w:bCs/>
          <w:color w:val="1F3864"/>
          <w:sz w:val="30"/>
          <w:szCs w:val="30"/>
        </w:rPr>
        <w:t xml:space="preserve">1. Introduction and Objective</w:t>
      </w:r>
    </w:p>
    <w:p>
      <w:pPr>
        <w:spacing w:after="140" w:line="276"/>
      </w:pPr>
      <w:r>
        <w:rPr>
          <w:rFonts w:ascii="Arial" w:cs="Arial" w:eastAsia="Arial" w:hAnsi="Arial"/>
          <w:sz w:val="22"/>
          <w:szCs w:val="22"/>
        </w:rPr>
        <w:t xml:space="preserve">This report documents a complete data cleaning and preparation exercise carried out in the role of a Healthcare Data Analyst Intern. A simulated hospital admissions dataset of 65 records and 9 variables (patient ID, age, gender, systolic and diastolic blood pressure, diagnosis, department, admission date and discharge date) was created with deliberately planted quality problems. The goal was to identify those problems, apply cleaning techniques suited to medical records, validate the result, and explain the reasoning behind every decision. All work is reproducible with the Python scripts in the accompanying GitHub repository, and the task is self-contained: it relies on no external datasets or internal resources.</w:t>
      </w:r>
    </w:p>
    <w:p>
      <w:pPr>
        <w:pStyle w:val="Heading1"/>
        <w:spacing w:after="140" w:before="320"/>
      </w:pPr>
      <w:r>
        <w:rPr>
          <w:rFonts w:ascii="Arial" w:cs="Arial" w:eastAsia="Arial" w:hAnsi="Arial"/>
          <w:b/>
          <w:bCs/>
          <w:color w:val="1F3864"/>
          <w:sz w:val="30"/>
          <w:szCs w:val="30"/>
        </w:rPr>
        <w:t xml:space="preserve">2. Importance of Data Cleaning in Healthcare Analytics</w:t>
      </w:r>
    </w:p>
    <w:p>
      <w:pPr>
        <w:spacing w:after="140" w:line="276"/>
      </w:pPr>
      <w:r>
        <w:rPr>
          <w:rFonts w:ascii="Arial" w:cs="Arial" w:eastAsia="Arial" w:hAnsi="Arial"/>
          <w:sz w:val="22"/>
          <w:szCs w:val="22"/>
        </w:rPr>
        <w:t xml:space="preserve">Healthcare decisions affect people's safety, so the cost of analysing flawed data is higher than in most industries. Hospital records are produced by many clinicians, departments and systems, often under time pressure, which makes errors almost inevitable. If these errors are not corrected before analysis, they flow directly into the results.</w:t>
      </w:r>
    </w:p>
    <w:p>
      <w:pPr>
        <w:pStyle w:val="ListParagraph"/>
        <w:numPr>
          <w:ilvl w:val="0"/>
          <w:numId w:val="2"/>
        </w:numPr>
        <w:spacing w:after="90" w:line="276"/>
      </w:pPr>
      <w:r>
        <w:rPr>
          <w:rFonts w:ascii="Arial" w:cs="Arial" w:eastAsia="Arial" w:hAnsi="Arial"/>
          <w:b/>
          <w:bCs/>
          <w:sz w:val="22"/>
          <w:szCs w:val="22"/>
        </w:rPr>
        <w:t xml:space="preserve">Patient safety and clinical validity. </w:t>
      </w:r>
      <w:r>
        <w:rPr>
          <w:rFonts w:ascii="Arial" w:cs="Arial" w:eastAsia="Arial" w:hAnsi="Arial"/>
          <w:sz w:val="22"/>
          <w:szCs w:val="22"/>
        </w:rPr>
        <w:t xml:space="preserve">Models and dashboards built on wrong values (for example a blood pressure of 400 mmHg) can distort risk scores, alerts and treatment evaluations.</w:t>
      </w:r>
    </w:p>
    <w:p>
      <w:pPr>
        <w:pStyle w:val="ListParagraph"/>
        <w:numPr>
          <w:ilvl w:val="0"/>
          <w:numId w:val="2"/>
        </w:numPr>
        <w:spacing w:after="90" w:line="276"/>
      </w:pPr>
      <w:r>
        <w:rPr>
          <w:rFonts w:ascii="Arial" w:cs="Arial" w:eastAsia="Arial" w:hAnsi="Arial"/>
          <w:b/>
          <w:bCs/>
          <w:sz w:val="22"/>
          <w:szCs w:val="22"/>
        </w:rPr>
        <w:t xml:space="preserve">Accurate operational metrics. </w:t>
      </w:r>
      <w:r>
        <w:rPr>
          <w:rFonts w:ascii="Arial" w:cs="Arial" w:eastAsia="Arial" w:hAnsi="Arial"/>
          <w:sz w:val="22"/>
          <w:szCs w:val="22"/>
        </w:rPr>
        <w:t xml:space="preserve">Duplicate admissions inflate bed occupancy and admission counts, and wrong dates distort length-of-stay figures used for staffing and capacity planning.</w:t>
      </w:r>
    </w:p>
    <w:p>
      <w:pPr>
        <w:pStyle w:val="ListParagraph"/>
        <w:numPr>
          <w:ilvl w:val="0"/>
          <w:numId w:val="2"/>
        </w:numPr>
        <w:spacing w:after="90" w:line="276"/>
      </w:pPr>
      <w:r>
        <w:rPr>
          <w:rFonts w:ascii="Arial" w:cs="Arial" w:eastAsia="Arial" w:hAnsi="Arial"/>
          <w:b/>
          <w:bCs/>
          <w:sz w:val="22"/>
          <w:szCs w:val="22"/>
        </w:rPr>
        <w:t xml:space="preserve">Fair and reliable comparison. </w:t>
      </w:r>
      <w:r>
        <w:rPr>
          <w:rFonts w:ascii="Arial" w:cs="Arial" w:eastAsia="Arial" w:hAnsi="Arial"/>
          <w:sz w:val="22"/>
          <w:szCs w:val="22"/>
        </w:rPr>
        <w:t xml:space="preserve">Inconsistent labels such as "M", "male" and "Male" split one group into several, which hides true patterns across demographics and diagnoses.</w:t>
      </w:r>
    </w:p>
    <w:p>
      <w:pPr>
        <w:pStyle w:val="ListParagraph"/>
        <w:numPr>
          <w:ilvl w:val="0"/>
          <w:numId w:val="2"/>
        </w:numPr>
        <w:spacing w:after="90" w:line="276"/>
      </w:pPr>
      <w:r>
        <w:rPr>
          <w:rFonts w:ascii="Arial" w:cs="Arial" w:eastAsia="Arial" w:hAnsi="Arial"/>
          <w:b/>
          <w:bCs/>
          <w:sz w:val="22"/>
          <w:szCs w:val="22"/>
        </w:rPr>
        <w:t xml:space="preserve">Regulatory and audit expectations. </w:t>
      </w:r>
      <w:r>
        <w:rPr>
          <w:rFonts w:ascii="Arial" w:cs="Arial" w:eastAsia="Arial" w:hAnsi="Arial"/>
          <w:sz w:val="22"/>
          <w:szCs w:val="22"/>
        </w:rPr>
        <w:t xml:space="preserve">Healthcare organisations must show that reported figures are traceable and trustworthy, which requires a documented, repeatable cleaning process.</w:t>
      </w:r>
    </w:p>
    <w:p>
      <w:pPr>
        <w:pStyle w:val="ListParagraph"/>
        <w:numPr>
          <w:ilvl w:val="0"/>
          <w:numId w:val="2"/>
        </w:numPr>
        <w:spacing w:after="90" w:line="276"/>
      </w:pPr>
      <w:r>
        <w:rPr>
          <w:rFonts w:ascii="Arial" w:cs="Arial" w:eastAsia="Arial" w:hAnsi="Arial"/>
          <w:b/>
          <w:bCs/>
          <w:sz w:val="22"/>
          <w:szCs w:val="22"/>
        </w:rPr>
        <w:t xml:space="preserve">Efficiency of later work. </w:t>
      </w:r>
      <w:r>
        <w:rPr>
          <w:rFonts w:ascii="Arial" w:cs="Arial" w:eastAsia="Arial" w:hAnsi="Arial"/>
          <w:sz w:val="22"/>
          <w:szCs w:val="22"/>
        </w:rPr>
        <w:t xml:space="preserve">Analysts commonly spend the majority of a project preparing data. A clean, validated dataset makes statistical analysis and machine learning faster and more dependable.</w:t>
      </w:r>
    </w:p>
    <w:p>
      <w:pPr>
        <w:pStyle w:val="Heading1"/>
        <w:spacing w:after="140" w:before="320"/>
      </w:pPr>
      <w:r>
        <w:rPr>
          <w:rFonts w:ascii="Arial" w:cs="Arial" w:eastAsia="Arial" w:hAnsi="Arial"/>
          <w:b/>
          <w:bCs/>
          <w:color w:val="1F3864"/>
          <w:sz w:val="30"/>
          <w:szCs w:val="30"/>
        </w:rPr>
        <w:t xml:space="preserve">3. Potential Data Quality Issues in Healthcare Records</w:t>
      </w:r>
    </w:p>
    <w:p>
      <w:pPr>
        <w:spacing w:after="140" w:line="276"/>
      </w:pPr>
      <w:r>
        <w:rPr>
          <w:rFonts w:ascii="Arial" w:cs="Arial" w:eastAsia="Arial" w:hAnsi="Arial"/>
          <w:sz w:val="22"/>
          <w:szCs w:val="22"/>
        </w:rPr>
        <w:t xml:space="preserve">The table below lists the issue types that are common in hospital and clinical datasets, together with an example of each and the risk it creates. The simulated dataset was built to contain every one of these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Issue type</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Typical example</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Risk if left uncleaned</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Missing data</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Blank age, blood pressure, diagnosis or discharge date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Biased averages, rows dropped silently, incomplete cohorts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Duplicate records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Same admission entered twice, or entered again with a trailing space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Inflated counts and double-counted costs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Outliers / impossible values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Age 250, age -4, systolic BP 400 or 20</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Distorted means, broken models, false alerts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Inconsistent categories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 / male / Male; HTN / Hypertension; "diabetes "</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Fragmented groups and wrong frequency tables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Inconsistent date formats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2024-03-05, 05-Mar-2024, March 5, 2024</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Failed parsing and incorrect time calculations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Logical inconsistencies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Discharge date earlier than admission date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Negative length of stay, invalid timelines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Free text and coding variation</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Abbreviations and different spellings of the same diagnosis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Unreliable grouping and reporting</w:t>
            </w:r>
          </w:p>
        </w:tc>
      </w:tr>
    </w:tbl>
    <w:p>
      <w:pPr>
        <w:spacing w:after="120"/>
      </w:pPr>
    </w:p>
    <w:p>
      <w:pPr>
        <w:pStyle w:val="Heading1"/>
        <w:spacing w:after="140" w:before="320"/>
      </w:pPr>
      <w:r>
        <w:rPr>
          <w:rFonts w:ascii="Arial" w:cs="Arial" w:eastAsia="Arial" w:hAnsi="Arial"/>
          <w:b/>
          <w:bCs/>
          <w:color w:val="1F3864"/>
          <w:sz w:val="30"/>
          <w:szCs w:val="30"/>
        </w:rPr>
        <w:t xml:space="preserve">4. Issues Identified in the Simulated Dataset</w:t>
      </w:r>
    </w:p>
    <w:p>
      <w:pPr>
        <w:spacing w:after="140" w:line="276"/>
      </w:pPr>
      <w:r>
        <w:rPr>
          <w:rFonts w:ascii="Arial" w:cs="Arial" w:eastAsia="Arial" w:hAnsi="Arial"/>
          <w:sz w:val="22"/>
          <w:szCs w:val="22"/>
        </w:rPr>
        <w:t xml:space="preserve">Profiling the raw file (shape, null counts, duplicate checks, value counts and range checks) produced the following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Issue</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Records affected</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Details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Missing values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17 cells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Age 3, Gender 2, SystolicBP 4, DiastolicBP 2, Diagnosis 2, DischargeDate 4</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Duplicate records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5 rows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4 exact duplicates plus 1 near-duplicate that only differed by a trailing space in Gender</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Outliers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5 values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Age 250 and -4; systolic BP 400 and 20; diastolic BP 300</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Inconsistent gender labels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Multiple rows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 F, male, FEMALE and padded values alongside Male and Female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Inconsistent diagnosis labels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Multiple rows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HTN, lower-case and padded variants of Diabetes, Pneumonia and Asthma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Mixed date formats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Multiple rows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Three different admission and discharge date formats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Illogical dates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 row</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Discharge date earlier than admission date</w:t>
            </w:r>
          </w:p>
        </w:tc>
      </w:tr>
    </w:tbl>
    <w:p>
      <w:pPr>
        <w:spacing w:after="120"/>
      </w:pPr>
    </w:p>
    <w:p>
      <w:pPr>
        <w:pStyle w:val="Heading1"/>
        <w:spacing w:after="140" w:before="320"/>
      </w:pPr>
      <w:r>
        <w:rPr>
          <w:rFonts w:ascii="Arial" w:cs="Arial" w:eastAsia="Arial" w:hAnsi="Arial"/>
          <w:b/>
          <w:bCs/>
          <w:color w:val="1F3864"/>
          <w:sz w:val="30"/>
          <w:szCs w:val="30"/>
        </w:rPr>
        <w:t xml:space="preserve">5. Step-by-Step Cleaning Process and Strategies</w:t>
      </w:r>
    </w:p>
    <w:p>
      <w:pPr>
        <w:spacing w:after="140" w:line="276"/>
      </w:pPr>
      <w:r>
        <w:rPr>
          <w:rFonts w:ascii="Arial" w:cs="Arial" w:eastAsia="Arial" w:hAnsi="Arial"/>
          <w:sz w:val="22"/>
          <w:szCs w:val="22"/>
        </w:rPr>
        <w:t xml:space="preserve">The cleaning was implemented in clean_data.py using pandas. The order of the steps matters, and it was chosen deliberately so that each step prepares the data for the next.</w:t>
      </w:r>
    </w:p>
    <w:p>
      <w:pPr>
        <w:pStyle w:val="ListParagraph"/>
        <w:numPr>
          <w:ilvl w:val="0"/>
          <w:numId w:val="2"/>
        </w:numPr>
        <w:spacing w:after="110" w:line="276"/>
      </w:pPr>
      <w:r>
        <w:rPr>
          <w:rFonts w:ascii="Arial" w:cs="Arial" w:eastAsia="Arial" w:hAnsi="Arial"/>
          <w:b/>
          <w:bCs/>
          <w:sz w:val="22"/>
          <w:szCs w:val="22"/>
        </w:rPr>
        <w:t xml:space="preserve">Step 1: Profile the raw data. </w:t>
      </w:r>
      <w:r>
        <w:rPr>
          <w:rFonts w:ascii="Arial" w:cs="Arial" w:eastAsia="Arial" w:hAnsi="Arial"/>
          <w:sz w:val="22"/>
          <w:szCs w:val="22"/>
        </w:rPr>
        <w:t xml:space="preserve">The shape, null counts and duplicate counts were recorded before any change was made, so the effect of every later step could be measured.</w:t>
      </w:r>
    </w:p>
    <w:p>
      <w:pPr>
        <w:pStyle w:val="ListParagraph"/>
        <w:numPr>
          <w:ilvl w:val="0"/>
          <w:numId w:val="2"/>
        </w:numPr>
        <w:spacing w:after="110" w:line="276"/>
      </w:pPr>
      <w:r>
        <w:rPr>
          <w:rFonts w:ascii="Arial" w:cs="Arial" w:eastAsia="Arial" w:hAnsi="Arial"/>
          <w:b/>
          <w:bCs/>
          <w:sz w:val="22"/>
          <w:szCs w:val="22"/>
        </w:rPr>
        <w:t xml:space="preserve">Step 2: Standardise text values. </w:t>
      </w:r>
      <w:r>
        <w:rPr>
          <w:rFonts w:ascii="Arial" w:cs="Arial" w:eastAsia="Arial" w:hAnsi="Arial"/>
          <w:sz w:val="22"/>
          <w:szCs w:val="22"/>
        </w:rPr>
        <w:t xml:space="preserve">Leading and trailing whitespace was removed, and Gender and Diagnosis were mapped to controlled vocabularies (for example M, male and FEMALE became Male or Female, and HTN became Hypertension). Values that could not be mapped were left as missing rather than guessed.</w:t>
      </w:r>
    </w:p>
    <w:p>
      <w:pPr>
        <w:pStyle w:val="ListParagraph"/>
        <w:numPr>
          <w:ilvl w:val="0"/>
          <w:numId w:val="2"/>
        </w:numPr>
        <w:spacing w:after="110" w:line="276"/>
      </w:pPr>
      <w:r>
        <w:rPr>
          <w:rFonts w:ascii="Arial" w:cs="Arial" w:eastAsia="Arial" w:hAnsi="Arial"/>
          <w:b/>
          <w:bCs/>
          <w:sz w:val="22"/>
          <w:szCs w:val="22"/>
        </w:rPr>
        <w:t xml:space="preserve">Step 3: Parse dates. </w:t>
      </w:r>
      <w:r>
        <w:rPr>
          <w:rFonts w:ascii="Arial" w:cs="Arial" w:eastAsia="Arial" w:hAnsi="Arial"/>
          <w:sz w:val="22"/>
          <w:szCs w:val="22"/>
        </w:rPr>
        <w:t xml:space="preserve">All date strings were converted to a single datetime type. The three formats used contain a month name or an ISO year-first layout, so there was no day/month ambiguity.</w:t>
      </w:r>
    </w:p>
    <w:p>
      <w:pPr>
        <w:pStyle w:val="ListParagraph"/>
        <w:numPr>
          <w:ilvl w:val="0"/>
          <w:numId w:val="2"/>
        </w:numPr>
        <w:spacing w:after="110" w:line="276"/>
      </w:pPr>
      <w:r>
        <w:rPr>
          <w:rFonts w:ascii="Arial" w:cs="Arial" w:eastAsia="Arial" w:hAnsi="Arial"/>
          <w:b/>
          <w:bCs/>
          <w:sz w:val="22"/>
          <w:szCs w:val="22"/>
        </w:rPr>
        <w:t xml:space="preserve">Step 4: Remove duplicates. </w:t>
      </w:r>
      <w:r>
        <w:rPr>
          <w:rFonts w:ascii="Arial" w:cs="Arial" w:eastAsia="Arial" w:hAnsi="Arial"/>
          <w:sz w:val="22"/>
          <w:szCs w:val="22"/>
        </w:rPr>
        <w:t xml:space="preserve">Duplicates were removed after standardisation. Doing this earlier would have missed the near-duplicate, which only becomes an exact duplicate once whitespace and labels are normalised. Five rows were removed, leaving 60 unique patients, and PatientID was then confirmed to be unique.</w:t>
      </w:r>
    </w:p>
    <w:p>
      <w:pPr>
        <w:pStyle w:val="ListParagraph"/>
        <w:numPr>
          <w:ilvl w:val="0"/>
          <w:numId w:val="2"/>
        </w:numPr>
        <w:spacing w:after="110" w:line="276"/>
      </w:pPr>
      <w:r>
        <w:rPr>
          <w:rFonts w:ascii="Arial" w:cs="Arial" w:eastAsia="Arial" w:hAnsi="Arial"/>
          <w:b/>
          <w:bCs/>
          <w:sz w:val="22"/>
          <w:szCs w:val="22"/>
        </w:rPr>
        <w:t xml:space="preserve">Step 5: Treat outliers with clinical range rules. </w:t>
      </w:r>
      <w:r>
        <w:rPr>
          <w:rFonts w:ascii="Arial" w:cs="Arial" w:eastAsia="Arial" w:hAnsi="Arial"/>
          <w:sz w:val="22"/>
          <w:szCs w:val="22"/>
        </w:rPr>
        <w:t xml:space="preserve">Instead of a purely statistical rule, plausibility ranges were used: age 0 to 110, systolic BP 60 to 250 and diastolic BP 30 to 150. Five impossible values were flagged in separate columns and converted to missing so they could be handled consistently.</w:t>
      </w:r>
    </w:p>
    <w:p>
      <w:pPr>
        <w:pStyle w:val="ListParagraph"/>
        <w:numPr>
          <w:ilvl w:val="0"/>
          <w:numId w:val="2"/>
        </w:numPr>
        <w:spacing w:after="110" w:line="276"/>
      </w:pPr>
      <w:r>
        <w:rPr>
          <w:rFonts w:ascii="Arial" w:cs="Arial" w:eastAsia="Arial" w:hAnsi="Arial"/>
          <w:b/>
          <w:bCs/>
          <w:sz w:val="22"/>
          <w:szCs w:val="22"/>
        </w:rPr>
        <w:t xml:space="preserve">Step 6: Check logical consistency. </w:t>
      </w:r>
      <w:r>
        <w:rPr>
          <w:rFonts w:ascii="Arial" w:cs="Arial" w:eastAsia="Arial" w:hAnsi="Arial"/>
          <w:sz w:val="22"/>
          <w:szCs w:val="22"/>
        </w:rPr>
        <w:t xml:space="preserve">One record with a discharge date before its admission date was flagged, and the invalid discharge date was cleared because it was impossible to know which date was correct.</w:t>
      </w:r>
    </w:p>
    <w:p>
      <w:pPr>
        <w:pStyle w:val="ListParagraph"/>
        <w:numPr>
          <w:ilvl w:val="0"/>
          <w:numId w:val="2"/>
        </w:numPr>
        <w:spacing w:after="110" w:line="276"/>
      </w:pPr>
      <w:r>
        <w:rPr>
          <w:rFonts w:ascii="Arial" w:cs="Arial" w:eastAsia="Arial" w:hAnsi="Arial"/>
          <w:b/>
          <w:bCs/>
          <w:sz w:val="22"/>
          <w:szCs w:val="22"/>
        </w:rPr>
        <w:t xml:space="preserve">Step 7: Handle missing data. </w:t>
      </w:r>
      <w:r>
        <w:rPr>
          <w:rFonts w:ascii="Arial" w:cs="Arial" w:eastAsia="Arial" w:hAnsi="Arial"/>
          <w:sz w:val="22"/>
          <w:szCs w:val="22"/>
        </w:rPr>
        <w:t xml:space="preserve">Numeric fields (age and blood pressure) were filled with the column median, which is robust to extreme values, and each filled cell was marked with an Imputed flag column (5 ages, 6 systolic and 3 diastolic values). Missing Gender and Diagnosis became "Unknown" (2 each). DischargeDate was deliberately not filled, because a blank can legitimately mean the patient is still admitted.</w:t>
      </w:r>
    </w:p>
    <w:p>
      <w:pPr>
        <w:pStyle w:val="ListParagraph"/>
        <w:numPr>
          <w:ilvl w:val="0"/>
          <w:numId w:val="2"/>
        </w:numPr>
        <w:spacing w:after="110" w:line="276"/>
      </w:pPr>
      <w:r>
        <w:rPr>
          <w:rFonts w:ascii="Arial" w:cs="Arial" w:eastAsia="Arial" w:hAnsi="Arial"/>
          <w:b/>
          <w:bCs/>
          <w:sz w:val="22"/>
          <w:szCs w:val="22"/>
        </w:rPr>
        <w:t xml:space="preserve">Step 8: Derive and validate. </w:t>
      </w:r>
      <w:r>
        <w:rPr>
          <w:rFonts w:ascii="Arial" w:cs="Arial" w:eastAsia="Arial" w:hAnsi="Arial"/>
          <w:sz w:val="22"/>
          <w:szCs w:val="22"/>
        </w:rPr>
        <w:t xml:space="preserve">LengthOfStay was calculated from the cleaned dates. Automated assertions then confirmed unique IDs, valid ranges and valid category values before the cleaned file was saved as clean_patients.csv, together with a cleaning_log.json audit file.</w:t>
      </w:r>
    </w:p>
    <w:p>
      <w:pPr>
        <w:pStyle w:val="Heading2"/>
        <w:spacing w:after="100" w:before="200"/>
      </w:pPr>
      <w:r>
        <w:rPr>
          <w:rFonts w:ascii="Arial" w:cs="Arial" w:eastAsia="Arial" w:hAnsi="Arial"/>
          <w:b/>
          <w:bCs/>
          <w:color w:val="2E5597"/>
          <w:sz w:val="25"/>
          <w:szCs w:val="25"/>
        </w:rPr>
        <w:t xml:space="preserve">Before and after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Measure</w:t>
            </w:r>
          </w:p>
        </w:tc>
        <w:tc>
          <w:tcPr>
            <w:tcW w:type="dxa" w:w="29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Raw data</w:t>
            </w:r>
          </w:p>
        </w:tc>
        <w:tc>
          <w:tcPr>
            <w:tcW w:type="dxa" w:w="29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Cleaned data</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Number of records</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65</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60</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Exact and near duplicates</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5</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Impossible values (age and BP)</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5</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 (flagged and replaced)</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Gender categories</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8+ spellings</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Male, Female, Unknown</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Date formats</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 (datetime)</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Missing in core numeric fields</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9 cells</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 (imputed and flagged)</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Missing discharge dates</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4 rows</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4 rows (kept, may be still admitted)</w:t>
            </w:r>
          </w:p>
        </w:tc>
      </w:tr>
    </w:tbl>
    <w:p>
      <w:pPr>
        <w:spacing w:after="120"/>
      </w:pPr>
    </w:p>
    <w:p>
      <w:pPr>
        <w:pStyle w:val="Heading1"/>
        <w:spacing w:after="140" w:before="320"/>
      </w:pPr>
      <w:r>
        <w:rPr>
          <w:rFonts w:ascii="Arial" w:cs="Arial" w:eastAsia="Arial" w:hAnsi="Arial"/>
          <w:b/>
          <w:bCs/>
          <w:color w:val="1F3864"/>
          <w:sz w:val="30"/>
          <w:szCs w:val="30"/>
        </w:rPr>
        <w:t xml:space="preserve">6. Challenges Encountered and Rationale for Chosen Methods</w:t>
      </w:r>
    </w:p>
    <w:p>
      <w:pPr>
        <w:pStyle w:val="ListParagraph"/>
        <w:numPr>
          <w:ilvl w:val="0"/>
          <w:numId w:val="2"/>
        </w:numPr>
        <w:spacing w:after="90" w:line="276"/>
      </w:pPr>
      <w:r>
        <w:rPr>
          <w:rFonts w:ascii="Arial" w:cs="Arial" w:eastAsia="Arial" w:hAnsi="Arial"/>
          <w:b/>
          <w:bCs/>
          <w:sz w:val="22"/>
          <w:szCs w:val="22"/>
        </w:rPr>
        <w:t xml:space="preserve">Imputation versus deletion. </w:t>
      </w:r>
      <w:r>
        <w:rPr>
          <w:rFonts w:ascii="Arial" w:cs="Arial" w:eastAsia="Arial" w:hAnsi="Arial"/>
          <w:sz w:val="22"/>
          <w:szCs w:val="22"/>
        </w:rPr>
        <w:t xml:space="preserve">Deleting every incomplete row would have removed a large share of a small dataset and could bias it toward better-documented patients. Median imputation with transparent flags keeps the records while allowing analysts to exclude or test imputed values later. In a real project, clinically important fields such as diagnosis should be completed from source records, not estimated.</w:t>
      </w:r>
    </w:p>
    <w:p>
      <w:pPr>
        <w:pStyle w:val="ListParagraph"/>
        <w:numPr>
          <w:ilvl w:val="0"/>
          <w:numId w:val="2"/>
        </w:numPr>
        <w:spacing w:after="90" w:line="276"/>
      </w:pPr>
      <w:r>
        <w:rPr>
          <w:rFonts w:ascii="Arial" w:cs="Arial" w:eastAsia="Arial" w:hAnsi="Arial"/>
          <w:b/>
          <w:bCs/>
          <w:sz w:val="22"/>
          <w:szCs w:val="22"/>
        </w:rPr>
        <w:t xml:space="preserve">Outliers are not always errors. </w:t>
      </w:r>
      <w:r>
        <w:rPr>
          <w:rFonts w:ascii="Arial" w:cs="Arial" w:eastAsia="Arial" w:hAnsi="Arial"/>
          <w:sz w:val="22"/>
          <w:szCs w:val="22"/>
        </w:rPr>
        <w:t xml:space="preserve">A statistical rule such as the IQR method can wrongly remove genuine but extreme clinical cases, such as a hypertensive crisis. Clinical plausibility ranges only remove values that are physically impossible, which is safer for medical data.</w:t>
      </w:r>
    </w:p>
    <w:p>
      <w:pPr>
        <w:pStyle w:val="ListParagraph"/>
        <w:numPr>
          <w:ilvl w:val="0"/>
          <w:numId w:val="2"/>
        </w:numPr>
        <w:spacing w:after="90" w:line="276"/>
      </w:pPr>
      <w:r>
        <w:rPr>
          <w:rFonts w:ascii="Arial" w:cs="Arial" w:eastAsia="Arial" w:hAnsi="Arial"/>
          <w:b/>
          <w:bCs/>
          <w:sz w:val="22"/>
          <w:szCs w:val="22"/>
        </w:rPr>
        <w:t xml:space="preserve">Order of operations. </w:t>
      </w:r>
      <w:r>
        <w:rPr>
          <w:rFonts w:ascii="Arial" w:cs="Arial" w:eastAsia="Arial" w:hAnsi="Arial"/>
          <w:sz w:val="22"/>
          <w:szCs w:val="22"/>
        </w:rPr>
        <w:t xml:space="preserve">The near-duplicate could only be detected after text standardisation, so deduplication had to follow standardisation. Running the steps in the wrong order would have silently left a duplicate patient in the data.</w:t>
      </w:r>
    </w:p>
    <w:p>
      <w:pPr>
        <w:pStyle w:val="ListParagraph"/>
        <w:numPr>
          <w:ilvl w:val="0"/>
          <w:numId w:val="2"/>
        </w:numPr>
        <w:spacing w:after="90" w:line="276"/>
      </w:pPr>
      <w:r>
        <w:rPr>
          <w:rFonts w:ascii="Arial" w:cs="Arial" w:eastAsia="Arial" w:hAnsi="Arial"/>
          <w:b/>
          <w:bCs/>
          <w:sz w:val="22"/>
          <w:szCs w:val="22"/>
        </w:rPr>
        <w:t xml:space="preserve">Ambiguous dates. </w:t>
      </w:r>
      <w:r>
        <w:rPr>
          <w:rFonts w:ascii="Arial" w:cs="Arial" w:eastAsia="Arial" w:hAnsi="Arial"/>
          <w:sz w:val="22"/>
          <w:szCs w:val="22"/>
        </w:rPr>
        <w:t xml:space="preserve">Numeric formats such as 05/03/2024 can mean two different dates. The dataset used unambiguous formats, but a real project would need the source system's convention confirmed before parsing.</w:t>
      </w:r>
    </w:p>
    <w:p>
      <w:pPr>
        <w:pStyle w:val="ListParagraph"/>
        <w:numPr>
          <w:ilvl w:val="0"/>
          <w:numId w:val="2"/>
        </w:numPr>
        <w:spacing w:after="90" w:line="276"/>
      </w:pPr>
      <w:r>
        <w:rPr>
          <w:rFonts w:ascii="Arial" w:cs="Arial" w:eastAsia="Arial" w:hAnsi="Arial"/>
          <w:b/>
          <w:bCs/>
          <w:sz w:val="22"/>
          <w:szCs w:val="22"/>
        </w:rPr>
        <w:t xml:space="preserve">Missing does not always mean wrong. </w:t>
      </w:r>
      <w:r>
        <w:rPr>
          <w:rFonts w:ascii="Arial" w:cs="Arial" w:eastAsia="Arial" w:hAnsi="Arial"/>
          <w:sz w:val="22"/>
          <w:szCs w:val="22"/>
        </w:rPr>
        <w:t xml:space="preserve">A blank discharge date can be valid, so imputing it would have created false information. Leaving it empty and documenting the reason is the more honest choice.</w:t>
      </w:r>
    </w:p>
    <w:p>
      <w:pPr>
        <w:pStyle w:val="ListParagraph"/>
        <w:numPr>
          <w:ilvl w:val="0"/>
          <w:numId w:val="2"/>
        </w:numPr>
        <w:spacing w:after="90" w:line="276"/>
      </w:pPr>
      <w:r>
        <w:rPr>
          <w:rFonts w:ascii="Arial" w:cs="Arial" w:eastAsia="Arial" w:hAnsi="Arial"/>
          <w:b/>
          <w:bCs/>
          <w:sz w:val="22"/>
          <w:szCs w:val="22"/>
        </w:rPr>
        <w:t xml:space="preserve">Traceability. </w:t>
      </w:r>
      <w:r>
        <w:rPr>
          <w:rFonts w:ascii="Arial" w:cs="Arial" w:eastAsia="Arial" w:hAnsi="Arial"/>
          <w:sz w:val="22"/>
          <w:szCs w:val="22"/>
        </w:rPr>
        <w:t xml:space="preserve">Every change is logged and flagged so that the cleaned file can be audited against the raw file, which is essential in a regulated setting.</w:t>
      </w:r>
    </w:p>
    <w:p>
      <w:pPr>
        <w:pStyle w:val="Heading1"/>
        <w:spacing w:after="140" w:before="320"/>
      </w:pPr>
      <w:r>
        <w:rPr>
          <w:rFonts w:ascii="Arial" w:cs="Arial" w:eastAsia="Arial" w:hAnsi="Arial"/>
          <w:b/>
          <w:bCs/>
          <w:color w:val="1F3864"/>
          <w:sz w:val="30"/>
          <w:szCs w:val="30"/>
        </w:rPr>
        <w:t xml:space="preserve">7. Collaborative Analysis of the Techniques Applied</w:t>
      </w:r>
    </w:p>
    <w:p>
      <w:pPr>
        <w:spacing w:after="140" w:line="276"/>
      </w:pPr>
      <w:r>
        <w:rPr>
          <w:rFonts w:ascii="Arial" w:cs="Arial" w:eastAsia="Arial" w:hAnsi="Arial"/>
          <w:sz w:val="22"/>
          <w:szCs w:val="22"/>
        </w:rPr>
        <w:t xml:space="preserve">Data cleaning in healthcare should not be done by an analyst alone. The techniques in this report were designed to be reviewed by others, and in a real hospital setting the following collaboration would be expected. Clinicians would confirm the plausible ranges for age and blood pressure and advise whether values such as 20 mmHg could ever be valid for particular patient groups. Health information managers and coders would validate the mapping of diagnosis labels such as HTN to standard terms, ideally against a coding system such as ICD-10. Data engineers and the source system owners would explain why duplicates and mixed date formats occur, so the problem can be fixed at the point of entry and not repeatedly cleaned downstream. Finally, a senior analyst or data steward would review the cleaning log, challenge the imputation choices and approve the final rules.</w:t>
      </w:r>
    </w:p>
    <w:p>
      <w:pPr>
        <w:spacing w:after="140" w:line="276"/>
      </w:pPr>
      <w:r>
        <w:rPr>
          <w:rFonts w:ascii="Arial" w:cs="Arial" w:eastAsia="Arial" w:hAnsi="Arial"/>
          <w:sz w:val="22"/>
          <w:szCs w:val="22"/>
        </w:rPr>
        <w:t xml:space="preserve">Using version control on GitHub supports this process. Each cleaning rule lives in a script that can be reviewed through pull requests, the cleaning_log.json file gives reviewers a summary of what changed, and the flag columns let peers test whether conclusions hold with and without imputed values. This peer review reduces the risk of an individual's assumptions silently shaping the results.</w:t>
      </w:r>
    </w:p>
    <w:p>
      <w:pPr>
        <w:pStyle w:val="Heading1"/>
        <w:spacing w:after="140" w:before="320"/>
      </w:pPr>
      <w:r>
        <w:rPr>
          <w:rFonts w:ascii="Arial" w:cs="Arial" w:eastAsia="Arial" w:hAnsi="Arial"/>
          <w:b/>
          <w:bCs/>
          <w:color w:val="1F3864"/>
          <w:sz w:val="30"/>
          <w:szCs w:val="30"/>
        </w:rPr>
        <w:t xml:space="preserve">8. Reflection: Impact of Clean Data on Analytical Outcomes</w:t>
      </w:r>
    </w:p>
    <w:p>
      <w:pPr>
        <w:spacing w:after="140" w:line="276"/>
      </w:pPr>
      <w:r>
        <w:rPr>
          <w:rFonts w:ascii="Arial" w:cs="Arial" w:eastAsia="Arial" w:hAnsi="Arial"/>
          <w:sz w:val="22"/>
          <w:szCs w:val="22"/>
        </w:rPr>
        <w:t xml:space="preserve">Clean data changes the answers an analysis gives. In this exercise, the duplicate rows would have overstated admissions by about 8 percent, an impossible age of 250 would have inflated the mean age, and a blood pressure of 400 would have distorted any summary of cardiovascular risk. Splitting one gender or diagnosis across several spellings would have produced misleading frequency tables, and the reversed dates would have produced a negative length of stay. After cleaning, the dataset contains 60 unique patients, consistent categories, valid ranges and a usable length-of-stay measure with a mean of about 7.7 days.</w:t>
      </w:r>
    </w:p>
    <w:p>
      <w:pPr>
        <w:spacing w:after="140" w:line="276"/>
      </w:pPr>
      <w:r>
        <w:rPr>
          <w:rFonts w:ascii="Arial" w:cs="Arial" w:eastAsia="Arial" w:hAnsi="Arial"/>
          <w:sz w:val="22"/>
          <w:szCs w:val="22"/>
        </w:rPr>
        <w:t xml:space="preserve">The main lesson is that cleaning is a series of judgement calls rather than a mechanical task. Each decision to remove, correct, impute or leave a value alone carries a trade-off between completeness and accuracy, and the right choice depends on the clinical context. Documenting those choices, flagging changed values and involving domain experts makes the results more trustworthy. Reliable data is the foundation of every later step, from descriptive statistics to predictive models, and in healthcare that reliability ultimately supports better and safer patient care.</w:t>
      </w:r>
    </w:p>
    <w:p>
      <w:pPr>
        <w:pStyle w:val="Heading1"/>
        <w:spacing w:after="140" w:before="320"/>
      </w:pPr>
      <w:r>
        <w:rPr>
          <w:rFonts w:ascii="Arial" w:cs="Arial" w:eastAsia="Arial" w:hAnsi="Arial"/>
          <w:b/>
          <w:bCs/>
          <w:color w:val="1F3864"/>
          <w:sz w:val="30"/>
          <w:szCs w:val="30"/>
        </w:rPr>
        <w:t xml:space="preserve">9. Conclusion and Repository Contents</w:t>
      </w:r>
    </w:p>
    <w:p>
      <w:pPr>
        <w:spacing w:after="140" w:line="276"/>
      </w:pPr>
      <w:r>
        <w:rPr>
          <w:rFonts w:ascii="Arial" w:cs="Arial" w:eastAsia="Arial" w:hAnsi="Arial"/>
          <w:sz w:val="22"/>
          <w:szCs w:val="22"/>
        </w:rPr>
        <w:t xml:space="preserve">The exercise showed that a structured, ordered and well-documented cleaning process can turn a messy healthcare dataset into one that is ready for analysis. The files in the GitHub repository are:</w:t>
      </w:r>
    </w:p>
    <w:p>
      <w:pPr>
        <w:pStyle w:val="ListParagraph"/>
        <w:numPr>
          <w:ilvl w:val="0"/>
          <w:numId w:val="2"/>
        </w:numPr>
        <w:spacing w:after="90" w:line="276"/>
      </w:pPr>
      <w:r>
        <w:rPr>
          <w:rFonts w:ascii="Arial" w:cs="Arial" w:eastAsia="Arial" w:hAnsi="Arial"/>
          <w:b/>
          <w:bCs/>
          <w:sz w:val="22"/>
          <w:szCs w:val="22"/>
        </w:rPr>
        <w:t xml:space="preserve">generate_data.py </w:t>
      </w:r>
      <w:r>
        <w:rPr>
          <w:rFonts w:ascii="Arial" w:cs="Arial" w:eastAsia="Arial" w:hAnsi="Arial"/>
          <w:sz w:val="22"/>
          <w:szCs w:val="22"/>
        </w:rPr>
        <w:t xml:space="preserve">creates the simulated raw dataset with planted problems.</w:t>
      </w:r>
    </w:p>
    <w:p>
      <w:pPr>
        <w:pStyle w:val="ListParagraph"/>
        <w:numPr>
          <w:ilvl w:val="0"/>
          <w:numId w:val="2"/>
        </w:numPr>
        <w:spacing w:after="90" w:line="276"/>
      </w:pPr>
      <w:r>
        <w:rPr>
          <w:rFonts w:ascii="Arial" w:cs="Arial" w:eastAsia="Arial" w:hAnsi="Arial"/>
          <w:b/>
          <w:bCs/>
          <w:sz w:val="22"/>
          <w:szCs w:val="22"/>
        </w:rPr>
        <w:t xml:space="preserve">data/raw_patients.csv </w:t>
      </w:r>
      <w:r>
        <w:rPr>
          <w:rFonts w:ascii="Arial" w:cs="Arial" w:eastAsia="Arial" w:hAnsi="Arial"/>
          <w:sz w:val="22"/>
          <w:szCs w:val="22"/>
        </w:rPr>
        <w:t xml:space="preserve">the raw simulated data (65 rows).</w:t>
      </w:r>
    </w:p>
    <w:p>
      <w:pPr>
        <w:pStyle w:val="ListParagraph"/>
        <w:numPr>
          <w:ilvl w:val="0"/>
          <w:numId w:val="2"/>
        </w:numPr>
        <w:spacing w:after="90" w:line="276"/>
      </w:pPr>
      <w:r>
        <w:rPr>
          <w:rFonts w:ascii="Arial" w:cs="Arial" w:eastAsia="Arial" w:hAnsi="Arial"/>
          <w:b/>
          <w:bCs/>
          <w:sz w:val="22"/>
          <w:szCs w:val="22"/>
        </w:rPr>
        <w:t xml:space="preserve">clean_data.py </w:t>
      </w:r>
      <w:r>
        <w:rPr>
          <w:rFonts w:ascii="Arial" w:cs="Arial" w:eastAsia="Arial" w:hAnsi="Arial"/>
          <w:sz w:val="22"/>
          <w:szCs w:val="22"/>
        </w:rPr>
        <w:t xml:space="preserve">the full cleaning pipeline.</w:t>
      </w:r>
    </w:p>
    <w:p>
      <w:pPr>
        <w:pStyle w:val="ListParagraph"/>
        <w:numPr>
          <w:ilvl w:val="0"/>
          <w:numId w:val="2"/>
        </w:numPr>
        <w:spacing w:after="90" w:line="276"/>
      </w:pPr>
      <w:r>
        <w:rPr>
          <w:rFonts w:ascii="Arial" w:cs="Arial" w:eastAsia="Arial" w:hAnsi="Arial"/>
          <w:b/>
          <w:bCs/>
          <w:sz w:val="22"/>
          <w:szCs w:val="22"/>
        </w:rPr>
        <w:t xml:space="preserve">data/clean_patients.csv </w:t>
      </w:r>
      <w:r>
        <w:rPr>
          <w:rFonts w:ascii="Arial" w:cs="Arial" w:eastAsia="Arial" w:hAnsi="Arial"/>
          <w:sz w:val="22"/>
          <w:szCs w:val="22"/>
        </w:rPr>
        <w:t xml:space="preserve">the cleaned output (60 rows).</w:t>
      </w:r>
    </w:p>
    <w:p>
      <w:pPr>
        <w:pStyle w:val="ListParagraph"/>
        <w:numPr>
          <w:ilvl w:val="0"/>
          <w:numId w:val="2"/>
        </w:numPr>
        <w:spacing w:after="90" w:line="276"/>
      </w:pPr>
      <w:r>
        <w:rPr>
          <w:rFonts w:ascii="Arial" w:cs="Arial" w:eastAsia="Arial" w:hAnsi="Arial"/>
          <w:b/>
          <w:bCs/>
          <w:sz w:val="22"/>
          <w:szCs w:val="22"/>
        </w:rPr>
        <w:t xml:space="preserve">cleaning_log.json </w:t>
      </w:r>
      <w:r>
        <w:rPr>
          <w:rFonts w:ascii="Arial" w:cs="Arial" w:eastAsia="Arial" w:hAnsi="Arial"/>
          <w:sz w:val="22"/>
          <w:szCs w:val="22"/>
        </w:rPr>
        <w:t xml:space="preserve">an audit log of the counts at each step.</w:t>
      </w:r>
    </w:p>
    <w:p>
      <w:pPr>
        <w:pStyle w:val="ListParagraph"/>
        <w:numPr>
          <w:ilvl w:val="0"/>
          <w:numId w:val="2"/>
        </w:numPr>
        <w:spacing w:after="90" w:line="276"/>
      </w:pPr>
      <w:r>
        <w:rPr>
          <w:rFonts w:ascii="Arial" w:cs="Arial" w:eastAsia="Arial" w:hAnsi="Arial"/>
          <w:b/>
          <w:bCs/>
          <w:sz w:val="22"/>
          <w:szCs w:val="22"/>
        </w:rPr>
        <w:t xml:space="preserve">Data_Cleaning_Report.docx </w:t>
      </w:r>
      <w:r>
        <w:rPr>
          <w:rFonts w:ascii="Arial" w:cs="Arial" w:eastAsia="Arial" w:hAnsi="Arial"/>
          <w:sz w:val="22"/>
          <w:szCs w:val="22"/>
        </w:rPr>
        <w:t xml:space="preserve">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2026-10-16T11:30:07.603Z</dcterms:created>
  <dcterms:modified xsi:type="dcterms:W3CDTF">2026-10-16T11:30:07.610Z</dcterms:modified>
</cp:coreProperties>
</file>

<file path=docProps/custom.xml><?xml version="1.0" encoding="utf-8"?>
<Properties xmlns="http://schemas.openxmlformats.org/officeDocument/2006/custom-properties" xmlns:vt="http://schemas.openxmlformats.org/officeDocument/2006/docPropsVTypes"/>
</file>